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38A" w:rsidRDefault="000758AC">
      <w:pPr>
        <w:spacing w:line="400" w:lineRule="exact"/>
        <w:rPr>
          <w:rFonts w:ascii="宋体" w:hAnsi="宋体" w:cs="Times New Roman"/>
          <w:iCs/>
          <w:sz w:val="32"/>
          <w:highlight w:val="lightGray"/>
        </w:rPr>
        <w:sectPr w:rsidR="0037438A">
          <w:footerReference w:type="default" r:id="rId9"/>
          <w:footnotePr>
            <w:numRestart w:val="eachPage"/>
          </w:footnotePr>
          <w:pgSz w:w="11907" w:h="16839"/>
          <w:pgMar w:top="1440" w:right="1800" w:bottom="1440" w:left="1800" w:header="851" w:footer="992" w:gutter="0"/>
          <w:pgNumType w:start="1"/>
          <w:cols w:space="425"/>
          <w:docGrid w:type="lines" w:linePitch="312"/>
        </w:sectPr>
      </w:pPr>
      <w:r>
        <w:rPr>
          <w:rFonts w:asciiTheme="minorEastAsia" w:eastAsiaTheme="minorEastAsia" w:hAnsiTheme="minorEastAsia" w:cstheme="minorEastAsia" w:hint="eastAsia"/>
          <w:b/>
          <w:bCs/>
          <w:noProof/>
          <w:sz w:val="32"/>
          <w:szCs w:val="32"/>
        </w:rPr>
        <w:drawing>
          <wp:anchor distT="0" distB="0" distL="114300" distR="114300" simplePos="0" relativeHeight="251662336" behindDoc="1" locked="0" layoutInCell="1" allowOverlap="1">
            <wp:simplePos x="0" y="0"/>
            <wp:positionH relativeFrom="column">
              <wp:posOffset>-1143000</wp:posOffset>
            </wp:positionH>
            <wp:positionV relativeFrom="paragraph">
              <wp:posOffset>-910590</wp:posOffset>
            </wp:positionV>
            <wp:extent cx="7559040" cy="10688955"/>
            <wp:effectExtent l="0" t="0" r="3810" b="17145"/>
            <wp:wrapTight wrapText="bothSides">
              <wp:wrapPolygon edited="0">
                <wp:start x="0" y="0"/>
                <wp:lineTo x="0" y="21558"/>
                <wp:lineTo x="21556" y="21558"/>
                <wp:lineTo x="21556" y="0"/>
                <wp:lineTo x="0" y="0"/>
              </wp:wrapPolygon>
            </wp:wrapTight>
            <wp:docPr id="6" name="图片 6" descr="广元市教育局2018质量年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广元市教育局2018质量年报-1"/>
                    <pic:cNvPicPr>
                      <a:picLocks noChangeAspect="1"/>
                    </pic:cNvPicPr>
                  </pic:nvPicPr>
                  <pic:blipFill>
                    <a:blip r:embed="rId10"/>
                    <a:stretch>
                      <a:fillRect/>
                    </a:stretch>
                  </pic:blipFill>
                  <pic:spPr>
                    <a:xfrm>
                      <a:off x="0" y="0"/>
                      <a:ext cx="7559040" cy="10688955"/>
                    </a:xfrm>
                    <a:prstGeom prst="rect">
                      <a:avLst/>
                    </a:prstGeom>
                  </pic:spPr>
                </pic:pic>
              </a:graphicData>
            </a:graphic>
          </wp:anchor>
        </w:drawing>
      </w:r>
    </w:p>
    <w:p w:rsidR="0037438A" w:rsidRDefault="000758AC">
      <w:pPr>
        <w:spacing w:line="400" w:lineRule="exact"/>
        <w:rPr>
          <w:rFonts w:ascii="宋体" w:hAnsi="宋体" w:cs="Times New Roman"/>
          <w:iCs/>
          <w:sz w:val="32"/>
          <w:highlight w:val="lightGray"/>
        </w:rPr>
        <w:sectPr w:rsidR="0037438A">
          <w:footnotePr>
            <w:numRestart w:val="eachPage"/>
          </w:footnotePr>
          <w:pgSz w:w="11907" w:h="16839"/>
          <w:pgMar w:top="1440" w:right="1800" w:bottom="1440" w:left="1800" w:header="851" w:footer="992" w:gutter="0"/>
          <w:pgNumType w:start="1"/>
          <w:cols w:space="425"/>
          <w:docGrid w:type="lines" w:linePitch="312"/>
        </w:sectPr>
      </w:pPr>
      <w:r>
        <w:rPr>
          <w:rFonts w:asciiTheme="minorEastAsia" w:eastAsiaTheme="minorEastAsia" w:hAnsiTheme="minorEastAsia" w:cstheme="minorEastAsia" w:hint="eastAsia"/>
          <w:b/>
          <w:bCs/>
          <w:noProof/>
          <w:sz w:val="32"/>
          <w:szCs w:val="32"/>
        </w:rPr>
        <w:lastRenderedPageBreak/>
        <w:drawing>
          <wp:anchor distT="0" distB="0" distL="114300" distR="114300" simplePos="0" relativeHeight="251648000" behindDoc="1" locked="0" layoutInCell="1" allowOverlap="1">
            <wp:simplePos x="0" y="0"/>
            <wp:positionH relativeFrom="column">
              <wp:posOffset>-1195070</wp:posOffset>
            </wp:positionH>
            <wp:positionV relativeFrom="paragraph">
              <wp:posOffset>-931545</wp:posOffset>
            </wp:positionV>
            <wp:extent cx="7578725" cy="10702925"/>
            <wp:effectExtent l="0" t="0" r="3175" b="3175"/>
            <wp:wrapTight wrapText="bothSides">
              <wp:wrapPolygon edited="0">
                <wp:start x="0" y="0"/>
                <wp:lineTo x="0" y="21568"/>
                <wp:lineTo x="21555" y="21568"/>
                <wp:lineTo x="21555" y="0"/>
                <wp:lineTo x="0" y="0"/>
              </wp:wrapPolygon>
            </wp:wrapTight>
            <wp:docPr id="7" name="图片 7" descr="广元市教育局2018质量年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广元市教育局2018质量年报-2"/>
                    <pic:cNvPicPr>
                      <a:picLocks noChangeAspect="1"/>
                    </pic:cNvPicPr>
                  </pic:nvPicPr>
                  <pic:blipFill>
                    <a:blip r:embed="rId11"/>
                    <a:stretch>
                      <a:fillRect/>
                    </a:stretch>
                  </pic:blipFill>
                  <pic:spPr>
                    <a:xfrm>
                      <a:off x="0" y="0"/>
                      <a:ext cx="7578725" cy="10702925"/>
                    </a:xfrm>
                    <a:prstGeom prst="rect">
                      <a:avLst/>
                    </a:prstGeom>
                  </pic:spPr>
                </pic:pic>
              </a:graphicData>
            </a:graphic>
          </wp:anchor>
        </w:drawing>
      </w:r>
    </w:p>
    <w:p w:rsidR="0037438A" w:rsidRDefault="000758AC">
      <w:pPr>
        <w:spacing w:line="400" w:lineRule="exact"/>
        <w:rPr>
          <w:rFonts w:ascii="宋体" w:hAnsi="宋体" w:cs="Times New Roman"/>
          <w:iCs/>
          <w:sz w:val="32"/>
          <w:highlight w:val="lightGray"/>
        </w:rPr>
        <w:sectPr w:rsidR="0037438A">
          <w:footnotePr>
            <w:numRestart w:val="eachPage"/>
          </w:footnotePr>
          <w:pgSz w:w="11907" w:h="16839"/>
          <w:pgMar w:top="1440" w:right="1800" w:bottom="1440" w:left="1800" w:header="851" w:footer="992" w:gutter="0"/>
          <w:pgNumType w:start="1"/>
          <w:cols w:space="425"/>
          <w:docGrid w:type="lines" w:linePitch="312"/>
        </w:sectPr>
      </w:pPr>
      <w:r>
        <w:rPr>
          <w:rFonts w:asciiTheme="minorEastAsia" w:eastAsiaTheme="minorEastAsia" w:hAnsiTheme="minorEastAsia" w:cstheme="minorEastAsia" w:hint="eastAsia"/>
          <w:b/>
          <w:bCs/>
          <w:noProof/>
          <w:sz w:val="32"/>
          <w:szCs w:val="32"/>
        </w:rPr>
        <w:lastRenderedPageBreak/>
        <w:drawing>
          <wp:anchor distT="0" distB="0" distL="114300" distR="114300" simplePos="0" relativeHeight="251643904" behindDoc="1" locked="0" layoutInCell="1" allowOverlap="1">
            <wp:simplePos x="0" y="0"/>
            <wp:positionH relativeFrom="column">
              <wp:posOffset>-1146175</wp:posOffset>
            </wp:positionH>
            <wp:positionV relativeFrom="paragraph">
              <wp:posOffset>-914400</wp:posOffset>
            </wp:positionV>
            <wp:extent cx="7572375" cy="10692765"/>
            <wp:effectExtent l="0" t="0" r="9525" b="13335"/>
            <wp:wrapNone/>
            <wp:docPr id="5" name="图片 5" descr="C:\Users\Administrator\Desktop\1553164898(1_副本.jpg1553164898(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1553164898(1_副本.jpg1553164898(1_副本"/>
                    <pic:cNvPicPr>
                      <a:picLocks noChangeAspect="1"/>
                    </pic:cNvPicPr>
                  </pic:nvPicPr>
                  <pic:blipFill>
                    <a:blip r:embed="rId12"/>
                    <a:srcRect/>
                    <a:stretch>
                      <a:fillRect/>
                    </a:stretch>
                  </pic:blipFill>
                  <pic:spPr>
                    <a:xfrm>
                      <a:off x="0" y="0"/>
                      <a:ext cx="7572375" cy="10692765"/>
                    </a:xfrm>
                    <a:prstGeom prst="rect">
                      <a:avLst/>
                    </a:prstGeom>
                  </pic:spPr>
                </pic:pic>
              </a:graphicData>
            </a:graphic>
          </wp:anchor>
        </w:drawing>
      </w:r>
    </w:p>
    <w:p w:rsidR="0037438A" w:rsidRDefault="000758AC">
      <w:pPr>
        <w:spacing w:line="400" w:lineRule="exact"/>
        <w:rPr>
          <w:rFonts w:ascii="宋体" w:hAnsi="宋体" w:cs="Times New Roman"/>
          <w:iCs/>
          <w:sz w:val="32"/>
          <w:highlight w:val="lightGray"/>
        </w:rPr>
        <w:sectPr w:rsidR="0037438A">
          <w:footnotePr>
            <w:numRestart w:val="eachPage"/>
          </w:footnotePr>
          <w:pgSz w:w="11907" w:h="16839"/>
          <w:pgMar w:top="1440" w:right="1800" w:bottom="1440" w:left="1800" w:header="851" w:footer="992" w:gutter="0"/>
          <w:pgNumType w:start="1"/>
          <w:cols w:space="425"/>
          <w:docGrid w:type="lines" w:linePitch="312"/>
        </w:sectPr>
      </w:pPr>
      <w:r>
        <w:rPr>
          <w:rFonts w:asciiTheme="minorEastAsia" w:eastAsiaTheme="minorEastAsia" w:hAnsiTheme="minorEastAsia" w:cstheme="minorEastAsia" w:hint="eastAsia"/>
          <w:b/>
          <w:bCs/>
          <w:noProof/>
          <w:sz w:val="32"/>
          <w:szCs w:val="32"/>
        </w:rPr>
        <w:lastRenderedPageBreak/>
        <w:drawing>
          <wp:anchor distT="0" distB="0" distL="114300" distR="114300" simplePos="0" relativeHeight="251645952" behindDoc="1" locked="0" layoutInCell="1" allowOverlap="1">
            <wp:simplePos x="0" y="0"/>
            <wp:positionH relativeFrom="column">
              <wp:posOffset>-1143000</wp:posOffset>
            </wp:positionH>
            <wp:positionV relativeFrom="paragraph">
              <wp:posOffset>-913765</wp:posOffset>
            </wp:positionV>
            <wp:extent cx="7598410" cy="10678160"/>
            <wp:effectExtent l="0" t="0" r="0" b="8890"/>
            <wp:wrapTight wrapText="bothSides">
              <wp:wrapPolygon edited="0">
                <wp:start x="0" y="0"/>
                <wp:lineTo x="0" y="21579"/>
                <wp:lineTo x="21553" y="21579"/>
                <wp:lineTo x="21553" y="0"/>
                <wp:lineTo x="0" y="0"/>
              </wp:wrapPolygon>
            </wp:wrapTight>
            <wp:docPr id="11" name="图片 11" descr="广元市教育局2018质量年报-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广元市教育局2018质量年报-4"/>
                    <pic:cNvPicPr>
                      <a:picLocks noChangeAspect="1"/>
                    </pic:cNvPicPr>
                  </pic:nvPicPr>
                  <pic:blipFill>
                    <a:blip r:embed="rId13"/>
                    <a:stretch>
                      <a:fillRect/>
                    </a:stretch>
                  </pic:blipFill>
                  <pic:spPr>
                    <a:xfrm>
                      <a:off x="0" y="0"/>
                      <a:ext cx="7598410" cy="10678160"/>
                    </a:xfrm>
                    <a:prstGeom prst="rect">
                      <a:avLst/>
                    </a:prstGeom>
                  </pic:spPr>
                </pic:pic>
              </a:graphicData>
            </a:graphic>
          </wp:anchor>
        </w:drawing>
      </w:r>
    </w:p>
    <w:p w:rsidR="0037438A" w:rsidRDefault="000758AC">
      <w:pPr>
        <w:spacing w:line="400" w:lineRule="exact"/>
        <w:rPr>
          <w:rFonts w:ascii="宋体" w:hAnsi="宋体" w:cs="Times New Roman"/>
          <w:iCs/>
          <w:sz w:val="32"/>
          <w:highlight w:val="lightGray"/>
        </w:rPr>
      </w:pPr>
      <w:r>
        <w:rPr>
          <w:rFonts w:asciiTheme="minorEastAsia" w:eastAsiaTheme="minorEastAsia" w:hAnsiTheme="minorEastAsia" w:cstheme="minorEastAsia" w:hint="eastAsia"/>
          <w:b/>
          <w:bCs/>
          <w:noProof/>
          <w:sz w:val="32"/>
          <w:szCs w:val="32"/>
        </w:rPr>
        <w:lastRenderedPageBreak/>
        <w:drawing>
          <wp:anchor distT="0" distB="0" distL="114300" distR="114300" simplePos="0" relativeHeight="251644928" behindDoc="0" locked="0" layoutInCell="1" allowOverlap="1">
            <wp:simplePos x="0" y="0"/>
            <wp:positionH relativeFrom="column">
              <wp:posOffset>-1130300</wp:posOffset>
            </wp:positionH>
            <wp:positionV relativeFrom="paragraph">
              <wp:posOffset>-914400</wp:posOffset>
            </wp:positionV>
            <wp:extent cx="7579360" cy="10676890"/>
            <wp:effectExtent l="0" t="0" r="2540" b="10160"/>
            <wp:wrapNone/>
            <wp:docPr id="12" name="图片 12" descr="广元市教育局2018质量年报-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广元市教育局2018质量年报-5"/>
                    <pic:cNvPicPr>
                      <a:picLocks noChangeAspect="1"/>
                    </pic:cNvPicPr>
                  </pic:nvPicPr>
                  <pic:blipFill>
                    <a:blip r:embed="rId14"/>
                    <a:stretch>
                      <a:fillRect/>
                    </a:stretch>
                  </pic:blipFill>
                  <pic:spPr>
                    <a:xfrm>
                      <a:off x="0" y="0"/>
                      <a:ext cx="7579360" cy="10676890"/>
                    </a:xfrm>
                    <a:prstGeom prst="rect">
                      <a:avLst/>
                    </a:prstGeom>
                    <a:noFill/>
                    <a:ln>
                      <a:noFill/>
                    </a:ln>
                  </pic:spPr>
                </pic:pic>
              </a:graphicData>
            </a:graphic>
          </wp:anchor>
        </w:drawing>
      </w:r>
    </w:p>
    <w:p w:rsidR="0037438A" w:rsidRDefault="0037438A">
      <w:pPr>
        <w:spacing w:line="400" w:lineRule="exact"/>
        <w:rPr>
          <w:rFonts w:ascii="宋体" w:hAnsi="宋体" w:cs="Times New Roman"/>
          <w:iCs/>
          <w:sz w:val="32"/>
          <w:highlight w:val="lightGray"/>
        </w:rPr>
        <w:sectPr w:rsidR="0037438A">
          <w:footnotePr>
            <w:numRestart w:val="eachPage"/>
          </w:footnotePr>
          <w:pgSz w:w="11907" w:h="16839"/>
          <w:pgMar w:top="1440" w:right="1800" w:bottom="1440" w:left="1800" w:header="851" w:footer="992" w:gutter="0"/>
          <w:pgNumType w:start="1"/>
          <w:cols w:space="425"/>
          <w:docGrid w:type="lines" w:linePitch="312"/>
        </w:sectPr>
      </w:pPr>
      <w:r w:rsidRPr="0037438A">
        <w:rPr>
          <w:sz w:val="32"/>
        </w:rPr>
        <w:pict>
          <v:shapetype id="_x0000_t202" coordsize="21600,21600" o:spt="202" path="m,l,21600r21600,l21600,xe">
            <v:stroke joinstyle="miter"/>
            <v:path gradientshapeok="t" o:connecttype="rect"/>
          </v:shapetype>
          <v:shape id="文本框 6" o:spid="_x0000_s1026" type="#_x0000_t202" style="position:absolute;left:0;text-align:left;margin-left:42.2pt;margin-top:110.9pt;width:343.75pt;height:437pt;z-index:251669504" o:gfxdata="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UJ9EY2QAAAAsBAAAPAAAAAAAAAAEAIAAAACIAAABkcnMvZG93bnJldi54bWxQSwECFAAUAAAA&#10;CACHTuJAJsTzcbQBAABBAwAADgAAAAAAAAABACAAAAAoAQAAZHJzL2Uyb0RvYy54bWxQSwUGAAAA&#10;AAYABgBZAQAATgUAAAAA&#10;" stroked="f">
            <v:textbox>
              <w:txbxContent>
                <w:p w:rsidR="0037438A" w:rsidRDefault="000758AC">
                  <w:pPr>
                    <w:spacing w:line="360" w:lineRule="auto"/>
                    <w:ind w:firstLineChars="200" w:firstLine="52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6"/>
                      <w:szCs w:val="26"/>
                    </w:rPr>
                    <w:t>2018</w:t>
                  </w:r>
                  <w:r>
                    <w:rPr>
                      <w:rFonts w:asciiTheme="minorEastAsia" w:eastAsiaTheme="minorEastAsia" w:hAnsiTheme="minorEastAsia" w:cstheme="minorEastAsia" w:hint="eastAsia"/>
                      <w:sz w:val="26"/>
                      <w:szCs w:val="26"/>
                    </w:rPr>
                    <w:t>年，广元市教育局以党的十九大精神指导，深入贯彻中国特色社会主义思想和习近平总书记系列重要讲话精神，认真落实国务院《关于加快发展现代职业教育的决定》（国发〔</w:t>
                  </w:r>
                  <w:r>
                    <w:rPr>
                      <w:rFonts w:asciiTheme="minorEastAsia" w:eastAsiaTheme="minorEastAsia" w:hAnsiTheme="minorEastAsia" w:cstheme="minorEastAsia" w:hint="eastAsia"/>
                      <w:sz w:val="26"/>
                      <w:szCs w:val="26"/>
                    </w:rPr>
                    <w:t>2014</w:t>
                  </w:r>
                  <w:r>
                    <w:rPr>
                      <w:rFonts w:asciiTheme="minorEastAsia" w:eastAsiaTheme="minorEastAsia" w:hAnsiTheme="minorEastAsia" w:cstheme="minorEastAsia" w:hint="eastAsia"/>
                      <w:sz w:val="26"/>
                      <w:szCs w:val="26"/>
                    </w:rPr>
                    <w:t>〕</w:t>
                  </w:r>
                  <w:r>
                    <w:rPr>
                      <w:rFonts w:asciiTheme="minorEastAsia" w:eastAsiaTheme="minorEastAsia" w:hAnsiTheme="minorEastAsia" w:cstheme="minorEastAsia" w:hint="eastAsia"/>
                      <w:sz w:val="26"/>
                      <w:szCs w:val="26"/>
                    </w:rPr>
                    <w:t>19</w:t>
                  </w:r>
                  <w:r>
                    <w:rPr>
                      <w:rFonts w:asciiTheme="minorEastAsia" w:eastAsiaTheme="minorEastAsia" w:hAnsiTheme="minorEastAsia" w:cstheme="minorEastAsia" w:hint="eastAsia"/>
                      <w:sz w:val="26"/>
                      <w:szCs w:val="26"/>
                    </w:rPr>
                    <w:t>号）文件中关于“实施职业教育质量年度报告制度”的要求。根据教育部《关于编制和发布</w:t>
                  </w:r>
                  <w:r>
                    <w:rPr>
                      <w:rFonts w:asciiTheme="minorEastAsia" w:eastAsiaTheme="minorEastAsia" w:hAnsiTheme="minorEastAsia" w:cstheme="minorEastAsia" w:hint="eastAsia"/>
                      <w:sz w:val="26"/>
                      <w:szCs w:val="26"/>
                    </w:rPr>
                    <w:t>2018</w:t>
                  </w:r>
                  <w:r>
                    <w:rPr>
                      <w:rFonts w:asciiTheme="minorEastAsia" w:eastAsiaTheme="minorEastAsia" w:hAnsiTheme="minorEastAsia" w:cstheme="minorEastAsia" w:hint="eastAsia"/>
                      <w:sz w:val="26"/>
                      <w:szCs w:val="26"/>
                    </w:rPr>
                    <w:t>年度中等职业教育质量报告的通知》（教职成司函〔</w:t>
                  </w:r>
                  <w:r>
                    <w:rPr>
                      <w:rFonts w:asciiTheme="minorEastAsia" w:eastAsiaTheme="minorEastAsia" w:hAnsiTheme="minorEastAsia" w:cstheme="minorEastAsia" w:hint="eastAsia"/>
                      <w:sz w:val="26"/>
                      <w:szCs w:val="26"/>
                    </w:rPr>
                    <w:t>2018</w:t>
                  </w:r>
                  <w:r>
                    <w:rPr>
                      <w:rFonts w:asciiTheme="minorEastAsia" w:eastAsiaTheme="minorEastAsia" w:hAnsiTheme="minorEastAsia" w:cstheme="minorEastAsia" w:hint="eastAsia"/>
                      <w:sz w:val="26"/>
                      <w:szCs w:val="26"/>
                    </w:rPr>
                    <w:t>〕</w:t>
                  </w:r>
                  <w:r>
                    <w:rPr>
                      <w:rFonts w:asciiTheme="minorEastAsia" w:eastAsiaTheme="minorEastAsia" w:hAnsiTheme="minorEastAsia" w:cstheme="minorEastAsia" w:hint="eastAsia"/>
                      <w:sz w:val="26"/>
                      <w:szCs w:val="26"/>
                    </w:rPr>
                    <w:t>151</w:t>
                  </w:r>
                  <w:r>
                    <w:rPr>
                      <w:rFonts w:asciiTheme="minorEastAsia" w:eastAsiaTheme="minorEastAsia" w:hAnsiTheme="minorEastAsia" w:cstheme="minorEastAsia" w:hint="eastAsia"/>
                      <w:sz w:val="26"/>
                      <w:szCs w:val="26"/>
                    </w:rPr>
                    <w:t>号），以及四川省教育厅转发《关于编制和发布</w:t>
                  </w:r>
                  <w:r>
                    <w:rPr>
                      <w:rFonts w:asciiTheme="minorEastAsia" w:eastAsiaTheme="minorEastAsia" w:hAnsiTheme="minorEastAsia" w:cstheme="minorEastAsia" w:hint="eastAsia"/>
                      <w:sz w:val="26"/>
                      <w:szCs w:val="26"/>
                    </w:rPr>
                    <w:t>2018</w:t>
                  </w:r>
                  <w:r>
                    <w:rPr>
                      <w:rFonts w:asciiTheme="minorEastAsia" w:eastAsiaTheme="minorEastAsia" w:hAnsiTheme="minorEastAsia" w:cstheme="minorEastAsia" w:hint="eastAsia"/>
                      <w:sz w:val="26"/>
                      <w:szCs w:val="26"/>
                    </w:rPr>
                    <w:t>年度中等职业教育质量报告的通知》的通知等文件精神，广元市教育局引入第三方机构——四川兴合田职业教育研究院，本着客观、从实原则，从广元市中</w:t>
                  </w:r>
                  <w:r>
                    <w:rPr>
                      <w:rFonts w:asciiTheme="minorEastAsia" w:eastAsiaTheme="minorEastAsia" w:hAnsiTheme="minorEastAsia" w:cstheme="minorEastAsia" w:hint="eastAsia"/>
                      <w:sz w:val="26"/>
                      <w:szCs w:val="26"/>
                    </w:rPr>
                    <w:t>等职业教育的基本情况、学生发展、质量保障、校企合作、社会贡献、举办者履责、特色创新、问题及改进措施等维度出发撰写本报告，以此接受社会监督，回应社会关切。</w:t>
                  </w:r>
                </w:p>
              </w:txbxContent>
            </v:textbox>
          </v:shape>
        </w:pict>
      </w:r>
    </w:p>
    <w:bookmarkStart w:id="0" w:name="_Toc5387_WPSOffice_Type2" w:displacedByCustomXml="next"/>
    <w:sdt>
      <w:sdtPr>
        <w:rPr>
          <w:rFonts w:ascii="宋体" w:hAnsi="宋体"/>
        </w:rPr>
        <w:id w:val="147471410"/>
        <w:docPartObj>
          <w:docPartGallery w:val="Table of Contents"/>
          <w:docPartUnique/>
        </w:docPartObj>
      </w:sdtPr>
      <w:sdtEndPr>
        <w:rPr>
          <w:rFonts w:cs="宋体" w:hint="eastAsia"/>
          <w:b/>
          <w:bCs/>
          <w:sz w:val="24"/>
          <w:szCs w:val="24"/>
        </w:rPr>
      </w:sdtEndPr>
      <w:sdtContent>
        <w:p w:rsidR="0037438A" w:rsidRDefault="000758AC">
          <w:pPr>
            <w:jc w:val="center"/>
            <w:rPr>
              <w:rFonts w:ascii="宋体" w:hAnsi="宋体"/>
            </w:rPr>
          </w:pPr>
          <w:r>
            <w:rPr>
              <w:rFonts w:ascii="宋体" w:hAnsi="宋体"/>
              <w:b/>
              <w:bCs/>
              <w:sz w:val="32"/>
              <w:szCs w:val="32"/>
            </w:rPr>
            <w:t>目</w:t>
          </w:r>
          <w:r>
            <w:rPr>
              <w:rFonts w:ascii="宋体" w:hAnsi="宋体" w:hint="eastAsia"/>
              <w:b/>
              <w:bCs/>
              <w:sz w:val="32"/>
              <w:szCs w:val="32"/>
            </w:rPr>
            <w:t xml:space="preserve">  </w:t>
          </w:r>
          <w:r>
            <w:rPr>
              <w:rFonts w:ascii="宋体" w:hAnsi="宋体"/>
              <w:b/>
              <w:bCs/>
              <w:sz w:val="32"/>
              <w:szCs w:val="32"/>
            </w:rPr>
            <w:t>录</w:t>
          </w:r>
        </w:p>
        <w:p w:rsidR="0037438A" w:rsidRDefault="0037438A">
          <w:pPr>
            <w:jc w:val="center"/>
            <w:rPr>
              <w:rFonts w:ascii="宋体" w:hAnsi="宋体"/>
            </w:rPr>
          </w:pPr>
        </w:p>
        <w:p w:rsidR="0037438A" w:rsidRDefault="0037438A">
          <w:pPr>
            <w:pStyle w:val="WPSOffice1"/>
            <w:tabs>
              <w:tab w:val="right" w:leader="dot" w:pos="8307"/>
            </w:tabs>
            <w:spacing w:line="360" w:lineRule="auto"/>
            <w:jc w:val="both"/>
            <w:rPr>
              <w:rFonts w:ascii="宋体" w:hAnsi="宋体" w:cs="宋体"/>
              <w:sz w:val="24"/>
              <w:szCs w:val="24"/>
            </w:rPr>
          </w:pPr>
          <w:hyperlink w:anchor="_Toc8135_WPSOffice_Level1" w:history="1">
            <w:r w:rsidR="000758AC">
              <w:rPr>
                <w:rFonts w:ascii="宋体" w:hAnsi="宋体" w:cs="宋体" w:hint="eastAsia"/>
                <w:b/>
                <w:bCs/>
                <w:sz w:val="24"/>
                <w:szCs w:val="24"/>
              </w:rPr>
              <w:t>一、基本情况</w:t>
            </w:r>
            <w:r>
              <w:rPr>
                <w:rFonts w:ascii="宋体" w:hAnsi="宋体" w:cs="宋体" w:hint="eastAsia"/>
                <w:b/>
                <w:bCs/>
                <w:sz w:val="24"/>
                <w:szCs w:val="24"/>
              </w:rPr>
            </w:r>
            <w:r w:rsidR="000758AC">
              <w:rPr>
                <w:rFonts w:ascii="宋体" w:hAnsi="宋体" w:cs="宋体" w:hint="eastAsia"/>
                <w:b/>
                <w:bCs/>
                <w:sz w:val="24"/>
                <w:szCs w:val="24"/>
              </w:rPr>
              <w:tab/>
            </w:r>
            <w:bookmarkStart w:id="1" w:name="_Toc8135_WPSOffice_Level1Page"/>
            <w:r w:rsidR="000758AC">
              <w:rPr>
                <w:rFonts w:ascii="宋体" w:hAnsi="宋体" w:cs="宋体" w:hint="eastAsia"/>
                <w:b/>
                <w:bCs/>
                <w:sz w:val="24"/>
                <w:szCs w:val="24"/>
              </w:rPr>
              <w:t>1</w:t>
            </w:r>
            <w:bookmarkEnd w:id="1"/>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5387_WPSOffice_Level2" w:history="1">
            <w:r w:rsidR="000758AC">
              <w:rPr>
                <w:rFonts w:ascii="宋体" w:hAnsi="宋体" w:cs="宋体" w:hint="eastAsia"/>
                <w:sz w:val="24"/>
                <w:szCs w:val="24"/>
              </w:rPr>
              <w:t>（一）规模和结构</w:t>
            </w:r>
            <w:r>
              <w:rPr>
                <w:rFonts w:ascii="宋体" w:hAnsi="宋体" w:cs="宋体" w:hint="eastAsia"/>
                <w:sz w:val="24"/>
                <w:szCs w:val="24"/>
              </w:rPr>
            </w:r>
            <w:r w:rsidR="000758AC">
              <w:rPr>
                <w:rFonts w:ascii="宋体" w:hAnsi="宋体" w:cs="宋体" w:hint="eastAsia"/>
                <w:sz w:val="24"/>
                <w:szCs w:val="24"/>
              </w:rPr>
              <w:tab/>
            </w:r>
            <w:bookmarkStart w:id="2" w:name="_Toc5387_WPSOffice_Level2Page"/>
            <w:r w:rsidR="000758AC">
              <w:rPr>
                <w:rFonts w:ascii="宋体" w:hAnsi="宋体" w:cs="宋体" w:hint="eastAsia"/>
                <w:sz w:val="24"/>
                <w:szCs w:val="24"/>
              </w:rPr>
              <w:t>1</w:t>
            </w:r>
            <w:bookmarkEnd w:id="2"/>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6892_WPSOffice_Level2" w:history="1">
            <w:r w:rsidR="000758AC">
              <w:rPr>
                <w:rFonts w:ascii="宋体" w:hAnsi="宋体" w:cs="宋体" w:hint="eastAsia"/>
                <w:sz w:val="24"/>
                <w:szCs w:val="24"/>
              </w:rPr>
              <w:t>（二）校园校舍和设施设备</w:t>
            </w:r>
            <w:r>
              <w:rPr>
                <w:rFonts w:ascii="宋体" w:hAnsi="宋体" w:cs="宋体" w:hint="eastAsia"/>
                <w:sz w:val="24"/>
                <w:szCs w:val="24"/>
              </w:rPr>
            </w:r>
            <w:r w:rsidR="000758AC">
              <w:rPr>
                <w:rFonts w:ascii="宋体" w:hAnsi="宋体" w:cs="宋体" w:hint="eastAsia"/>
                <w:sz w:val="24"/>
                <w:szCs w:val="24"/>
              </w:rPr>
              <w:tab/>
            </w:r>
            <w:bookmarkStart w:id="3" w:name="_Toc6892_WPSOffice_Level2Page"/>
            <w:r w:rsidR="000758AC">
              <w:rPr>
                <w:rFonts w:ascii="宋体" w:hAnsi="宋体" w:cs="宋体" w:hint="eastAsia"/>
                <w:sz w:val="24"/>
                <w:szCs w:val="24"/>
              </w:rPr>
              <w:t>4</w:t>
            </w:r>
            <w:bookmarkEnd w:id="3"/>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12587_WPSOffice_Level2" w:history="1">
            <w:r w:rsidR="000758AC">
              <w:rPr>
                <w:rFonts w:ascii="宋体" w:hAnsi="宋体" w:cs="宋体" w:hint="eastAsia"/>
                <w:sz w:val="24"/>
                <w:szCs w:val="24"/>
              </w:rPr>
              <w:t>（三）师资队伍</w:t>
            </w:r>
            <w:r>
              <w:rPr>
                <w:rFonts w:ascii="宋体" w:hAnsi="宋体" w:cs="宋体" w:hint="eastAsia"/>
                <w:sz w:val="24"/>
                <w:szCs w:val="24"/>
              </w:rPr>
            </w:r>
            <w:r w:rsidR="000758AC">
              <w:rPr>
                <w:rFonts w:ascii="宋体" w:hAnsi="宋体" w:cs="宋体" w:hint="eastAsia"/>
                <w:sz w:val="24"/>
                <w:szCs w:val="24"/>
              </w:rPr>
              <w:tab/>
            </w:r>
            <w:bookmarkStart w:id="4" w:name="_Toc12587_WPSOffice_Level2Page"/>
            <w:r w:rsidR="000758AC">
              <w:rPr>
                <w:rFonts w:ascii="宋体" w:hAnsi="宋体" w:cs="宋体" w:hint="eastAsia"/>
                <w:sz w:val="24"/>
                <w:szCs w:val="24"/>
              </w:rPr>
              <w:t>7</w:t>
            </w:r>
            <w:bookmarkEnd w:id="4"/>
          </w:hyperlink>
        </w:p>
        <w:p w:rsidR="0037438A" w:rsidRDefault="0037438A">
          <w:pPr>
            <w:pStyle w:val="WPSOffice1"/>
            <w:tabs>
              <w:tab w:val="right" w:leader="dot" w:pos="8307"/>
            </w:tabs>
            <w:spacing w:line="360" w:lineRule="auto"/>
            <w:jc w:val="both"/>
            <w:rPr>
              <w:rFonts w:ascii="宋体" w:hAnsi="宋体" w:cs="宋体"/>
              <w:sz w:val="24"/>
              <w:szCs w:val="24"/>
            </w:rPr>
          </w:pPr>
          <w:hyperlink w:anchor="_Toc5387_WPSOffice_Level1" w:history="1">
            <w:r w:rsidR="000758AC">
              <w:rPr>
                <w:rFonts w:ascii="宋体" w:hAnsi="宋体" w:cs="宋体" w:hint="eastAsia"/>
                <w:b/>
                <w:bCs/>
                <w:sz w:val="24"/>
                <w:szCs w:val="24"/>
              </w:rPr>
              <w:t>二、学生发展</w:t>
            </w:r>
            <w:r>
              <w:rPr>
                <w:rFonts w:ascii="宋体" w:hAnsi="宋体" w:cs="宋体" w:hint="eastAsia"/>
                <w:b/>
                <w:bCs/>
                <w:sz w:val="24"/>
                <w:szCs w:val="24"/>
              </w:rPr>
            </w:r>
            <w:r w:rsidR="000758AC">
              <w:rPr>
                <w:rFonts w:ascii="宋体" w:hAnsi="宋体" w:cs="宋体" w:hint="eastAsia"/>
                <w:b/>
                <w:bCs/>
                <w:sz w:val="24"/>
                <w:szCs w:val="24"/>
              </w:rPr>
              <w:tab/>
            </w:r>
            <w:bookmarkStart w:id="5" w:name="_Toc5387_WPSOffice_Level1Page"/>
            <w:r w:rsidR="000758AC">
              <w:rPr>
                <w:rFonts w:ascii="宋体" w:hAnsi="宋体" w:cs="宋体" w:hint="eastAsia"/>
                <w:b/>
                <w:bCs/>
                <w:sz w:val="24"/>
                <w:szCs w:val="24"/>
              </w:rPr>
              <w:t>9</w:t>
            </w:r>
            <w:bookmarkEnd w:id="5"/>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23740_WPSOffice_Level2" w:history="1">
            <w:r w:rsidR="000758AC">
              <w:rPr>
                <w:rFonts w:ascii="宋体" w:hAnsi="宋体" w:cs="宋体" w:hint="eastAsia"/>
                <w:sz w:val="24"/>
                <w:szCs w:val="24"/>
              </w:rPr>
              <w:t>（一）学生素质</w:t>
            </w:r>
            <w:r>
              <w:rPr>
                <w:rFonts w:ascii="宋体" w:hAnsi="宋体" w:cs="宋体" w:hint="eastAsia"/>
                <w:sz w:val="24"/>
                <w:szCs w:val="24"/>
              </w:rPr>
            </w:r>
            <w:r w:rsidR="000758AC">
              <w:rPr>
                <w:rFonts w:ascii="宋体" w:hAnsi="宋体" w:cs="宋体" w:hint="eastAsia"/>
                <w:sz w:val="24"/>
                <w:szCs w:val="24"/>
              </w:rPr>
              <w:tab/>
            </w:r>
            <w:bookmarkStart w:id="6" w:name="_Toc23740_WPSOffice_Level2Page"/>
            <w:r w:rsidR="000758AC">
              <w:rPr>
                <w:rFonts w:ascii="宋体" w:hAnsi="宋体" w:cs="宋体" w:hint="eastAsia"/>
                <w:sz w:val="24"/>
                <w:szCs w:val="24"/>
              </w:rPr>
              <w:t>9</w:t>
            </w:r>
            <w:bookmarkEnd w:id="6"/>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7502_WPSOffice_Level2" w:history="1">
            <w:r w:rsidR="000758AC">
              <w:rPr>
                <w:rFonts w:ascii="宋体" w:hAnsi="宋体" w:cs="宋体" w:hint="eastAsia"/>
                <w:sz w:val="24"/>
                <w:szCs w:val="24"/>
              </w:rPr>
              <w:t>（二）就业质量</w:t>
            </w:r>
            <w:r>
              <w:rPr>
                <w:rFonts w:ascii="宋体" w:hAnsi="宋体" w:cs="宋体" w:hint="eastAsia"/>
                <w:sz w:val="24"/>
                <w:szCs w:val="24"/>
              </w:rPr>
            </w:r>
            <w:r w:rsidR="000758AC">
              <w:rPr>
                <w:rFonts w:ascii="宋体" w:hAnsi="宋体" w:cs="宋体" w:hint="eastAsia"/>
                <w:sz w:val="24"/>
                <w:szCs w:val="24"/>
              </w:rPr>
              <w:tab/>
            </w:r>
            <w:bookmarkStart w:id="7" w:name="_Toc7502_WPSOffice_Level2Page"/>
            <w:r w:rsidR="000758AC">
              <w:rPr>
                <w:rFonts w:ascii="宋体" w:hAnsi="宋体" w:cs="宋体" w:hint="eastAsia"/>
                <w:sz w:val="24"/>
                <w:szCs w:val="24"/>
              </w:rPr>
              <w:t>12</w:t>
            </w:r>
            <w:bookmarkEnd w:id="7"/>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10036_WPSOffice_Level2" w:history="1">
            <w:r w:rsidR="000758AC">
              <w:rPr>
                <w:rFonts w:ascii="宋体" w:hAnsi="宋体" w:cs="宋体" w:hint="eastAsia"/>
                <w:sz w:val="24"/>
                <w:szCs w:val="24"/>
              </w:rPr>
              <w:t>（三）学生满意度</w:t>
            </w:r>
            <w:r>
              <w:rPr>
                <w:rFonts w:ascii="宋体" w:hAnsi="宋体" w:cs="宋体" w:hint="eastAsia"/>
                <w:sz w:val="24"/>
                <w:szCs w:val="24"/>
              </w:rPr>
            </w:r>
            <w:r w:rsidR="000758AC">
              <w:rPr>
                <w:rFonts w:ascii="宋体" w:hAnsi="宋体" w:cs="宋体" w:hint="eastAsia"/>
                <w:sz w:val="24"/>
                <w:szCs w:val="24"/>
              </w:rPr>
              <w:tab/>
            </w:r>
            <w:bookmarkStart w:id="8" w:name="_Toc10036_WPSOffice_Level2Page"/>
            <w:r w:rsidR="000758AC">
              <w:rPr>
                <w:rFonts w:ascii="宋体" w:hAnsi="宋体" w:cs="宋体" w:hint="eastAsia"/>
                <w:sz w:val="24"/>
                <w:szCs w:val="24"/>
              </w:rPr>
              <w:t>14</w:t>
            </w:r>
            <w:bookmarkEnd w:id="8"/>
          </w:hyperlink>
        </w:p>
        <w:p w:rsidR="0037438A" w:rsidRDefault="0037438A">
          <w:pPr>
            <w:pStyle w:val="WPSOffice1"/>
            <w:tabs>
              <w:tab w:val="right" w:leader="dot" w:pos="8307"/>
            </w:tabs>
            <w:spacing w:line="360" w:lineRule="auto"/>
            <w:jc w:val="both"/>
            <w:rPr>
              <w:rFonts w:ascii="宋体" w:hAnsi="宋体" w:cs="宋体"/>
              <w:sz w:val="24"/>
              <w:szCs w:val="24"/>
            </w:rPr>
          </w:pPr>
          <w:hyperlink w:anchor="_Toc6892_WPSOffice_Level1" w:history="1">
            <w:r w:rsidR="000758AC">
              <w:rPr>
                <w:rFonts w:ascii="宋体" w:hAnsi="宋体" w:cs="宋体" w:hint="eastAsia"/>
                <w:b/>
                <w:bCs/>
                <w:sz w:val="24"/>
                <w:szCs w:val="24"/>
              </w:rPr>
              <w:t>三、质量保障措施</w:t>
            </w:r>
            <w:r>
              <w:rPr>
                <w:rFonts w:ascii="宋体" w:hAnsi="宋体" w:cs="宋体" w:hint="eastAsia"/>
                <w:b/>
                <w:bCs/>
                <w:sz w:val="24"/>
                <w:szCs w:val="24"/>
              </w:rPr>
            </w:r>
            <w:r w:rsidR="000758AC">
              <w:rPr>
                <w:rFonts w:ascii="宋体" w:hAnsi="宋体" w:cs="宋体" w:hint="eastAsia"/>
                <w:b/>
                <w:bCs/>
                <w:sz w:val="24"/>
                <w:szCs w:val="24"/>
              </w:rPr>
              <w:tab/>
            </w:r>
            <w:bookmarkStart w:id="9" w:name="_Toc6892_WPSOffice_Level1Page"/>
            <w:r w:rsidR="000758AC">
              <w:rPr>
                <w:rFonts w:ascii="宋体" w:hAnsi="宋体" w:cs="宋体" w:hint="eastAsia"/>
                <w:b/>
                <w:bCs/>
                <w:sz w:val="24"/>
                <w:szCs w:val="24"/>
              </w:rPr>
              <w:t>16</w:t>
            </w:r>
            <w:bookmarkEnd w:id="9"/>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2736_WPSOffice_Level2" w:history="1">
            <w:r w:rsidR="000758AC">
              <w:rPr>
                <w:rFonts w:ascii="宋体" w:hAnsi="宋体" w:cs="宋体" w:hint="eastAsia"/>
                <w:sz w:val="24"/>
                <w:szCs w:val="24"/>
              </w:rPr>
              <w:t>（一）专业布局</w:t>
            </w:r>
            <w:r>
              <w:rPr>
                <w:rFonts w:ascii="宋体" w:hAnsi="宋体" w:cs="宋体" w:hint="eastAsia"/>
                <w:sz w:val="24"/>
                <w:szCs w:val="24"/>
              </w:rPr>
            </w:r>
            <w:r w:rsidR="000758AC">
              <w:rPr>
                <w:rFonts w:ascii="宋体" w:hAnsi="宋体" w:cs="宋体" w:hint="eastAsia"/>
                <w:sz w:val="24"/>
                <w:szCs w:val="24"/>
              </w:rPr>
              <w:tab/>
            </w:r>
            <w:bookmarkStart w:id="10" w:name="_Toc2736_WPSOffice_Level2Page"/>
            <w:r w:rsidR="000758AC">
              <w:rPr>
                <w:rFonts w:ascii="宋体" w:hAnsi="宋体" w:cs="宋体" w:hint="eastAsia"/>
                <w:sz w:val="24"/>
                <w:szCs w:val="24"/>
              </w:rPr>
              <w:t>16</w:t>
            </w:r>
            <w:bookmarkEnd w:id="10"/>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12938_WPSOffice_Level2" w:history="1">
            <w:r w:rsidR="000758AC">
              <w:rPr>
                <w:rFonts w:ascii="宋体" w:hAnsi="宋体" w:cs="宋体" w:hint="eastAsia"/>
                <w:sz w:val="24"/>
                <w:szCs w:val="24"/>
              </w:rPr>
              <w:t>（二）质量保证</w:t>
            </w:r>
            <w:r>
              <w:rPr>
                <w:rFonts w:ascii="宋体" w:hAnsi="宋体" w:cs="宋体" w:hint="eastAsia"/>
                <w:sz w:val="24"/>
                <w:szCs w:val="24"/>
              </w:rPr>
            </w:r>
            <w:r w:rsidR="000758AC">
              <w:rPr>
                <w:rFonts w:ascii="宋体" w:hAnsi="宋体" w:cs="宋体" w:hint="eastAsia"/>
                <w:sz w:val="24"/>
                <w:szCs w:val="24"/>
              </w:rPr>
              <w:tab/>
            </w:r>
            <w:bookmarkStart w:id="11" w:name="_Toc12938_WPSOffice_Level2Page"/>
            <w:r w:rsidR="000758AC">
              <w:rPr>
                <w:rFonts w:ascii="宋体" w:hAnsi="宋体" w:cs="宋体" w:hint="eastAsia"/>
                <w:sz w:val="24"/>
                <w:szCs w:val="24"/>
              </w:rPr>
              <w:t>19</w:t>
            </w:r>
            <w:bookmarkEnd w:id="11"/>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30509_WPSOffice_Level2" w:history="1">
            <w:r w:rsidR="000758AC">
              <w:rPr>
                <w:rFonts w:ascii="宋体" w:hAnsi="宋体" w:cs="宋体" w:hint="eastAsia"/>
                <w:sz w:val="24"/>
                <w:szCs w:val="24"/>
              </w:rPr>
              <w:t>（三）教师培养培训</w:t>
            </w:r>
            <w:r>
              <w:rPr>
                <w:rFonts w:ascii="宋体" w:hAnsi="宋体" w:cs="宋体" w:hint="eastAsia"/>
                <w:sz w:val="24"/>
                <w:szCs w:val="24"/>
              </w:rPr>
            </w:r>
            <w:r w:rsidR="000758AC">
              <w:rPr>
                <w:rFonts w:ascii="宋体" w:hAnsi="宋体" w:cs="宋体" w:hint="eastAsia"/>
                <w:sz w:val="24"/>
                <w:szCs w:val="24"/>
              </w:rPr>
              <w:tab/>
            </w:r>
            <w:bookmarkStart w:id="12" w:name="_Toc30509_WPSOffice_Level2Page"/>
            <w:r w:rsidR="000758AC">
              <w:rPr>
                <w:rFonts w:ascii="宋体" w:hAnsi="宋体" w:cs="宋体" w:hint="eastAsia"/>
                <w:sz w:val="24"/>
                <w:szCs w:val="24"/>
              </w:rPr>
              <w:t>22</w:t>
            </w:r>
            <w:bookmarkEnd w:id="12"/>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158_WPSOffice_Level2" w:history="1">
            <w:r w:rsidR="000758AC">
              <w:rPr>
                <w:rFonts w:ascii="宋体" w:hAnsi="宋体" w:cs="宋体" w:hint="eastAsia"/>
                <w:sz w:val="24"/>
                <w:szCs w:val="24"/>
              </w:rPr>
              <w:t>（四）职教改革</w:t>
            </w:r>
            <w:r>
              <w:rPr>
                <w:rFonts w:ascii="宋体" w:hAnsi="宋体" w:cs="宋体" w:hint="eastAsia"/>
                <w:sz w:val="24"/>
                <w:szCs w:val="24"/>
              </w:rPr>
            </w:r>
            <w:r w:rsidR="000758AC">
              <w:rPr>
                <w:rFonts w:ascii="宋体" w:hAnsi="宋体" w:cs="宋体" w:hint="eastAsia"/>
                <w:sz w:val="24"/>
                <w:szCs w:val="24"/>
              </w:rPr>
              <w:tab/>
            </w:r>
            <w:bookmarkStart w:id="13" w:name="_Toc158_WPSOffice_Level2Page"/>
            <w:r w:rsidR="000758AC">
              <w:rPr>
                <w:rFonts w:ascii="宋体" w:hAnsi="宋体" w:cs="宋体" w:hint="eastAsia"/>
                <w:sz w:val="24"/>
                <w:szCs w:val="24"/>
              </w:rPr>
              <w:t>25</w:t>
            </w:r>
            <w:bookmarkEnd w:id="13"/>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31342_WPSOffice_Level2" w:history="1">
            <w:r w:rsidR="000758AC">
              <w:rPr>
                <w:rFonts w:ascii="宋体" w:hAnsi="宋体" w:cs="宋体" w:hint="eastAsia"/>
                <w:sz w:val="24"/>
                <w:szCs w:val="24"/>
              </w:rPr>
              <w:t>（五）对外交流</w:t>
            </w:r>
            <w:r>
              <w:rPr>
                <w:rFonts w:ascii="宋体" w:hAnsi="宋体" w:cs="宋体" w:hint="eastAsia"/>
                <w:sz w:val="24"/>
                <w:szCs w:val="24"/>
              </w:rPr>
            </w:r>
            <w:r w:rsidR="000758AC">
              <w:rPr>
                <w:rFonts w:ascii="宋体" w:hAnsi="宋体" w:cs="宋体" w:hint="eastAsia"/>
                <w:sz w:val="24"/>
                <w:szCs w:val="24"/>
              </w:rPr>
              <w:tab/>
            </w:r>
            <w:bookmarkStart w:id="14" w:name="_Toc31342_WPSOffice_Level2Page"/>
            <w:r w:rsidR="000758AC">
              <w:rPr>
                <w:rFonts w:ascii="宋体" w:hAnsi="宋体" w:cs="宋体" w:hint="eastAsia"/>
                <w:sz w:val="24"/>
                <w:szCs w:val="24"/>
              </w:rPr>
              <w:t>26</w:t>
            </w:r>
            <w:bookmarkEnd w:id="14"/>
          </w:hyperlink>
        </w:p>
        <w:p w:rsidR="0037438A" w:rsidRDefault="0037438A">
          <w:pPr>
            <w:pStyle w:val="WPSOffice1"/>
            <w:tabs>
              <w:tab w:val="right" w:leader="dot" w:pos="8307"/>
            </w:tabs>
            <w:spacing w:line="360" w:lineRule="auto"/>
            <w:jc w:val="both"/>
            <w:rPr>
              <w:rFonts w:ascii="宋体" w:hAnsi="宋体" w:cs="宋体"/>
              <w:sz w:val="24"/>
              <w:szCs w:val="24"/>
            </w:rPr>
          </w:pPr>
          <w:hyperlink w:anchor="_Toc12587_WPSOffice_Level1" w:history="1">
            <w:r w:rsidR="000758AC">
              <w:rPr>
                <w:rFonts w:ascii="宋体" w:hAnsi="宋体" w:cs="宋体" w:hint="eastAsia"/>
                <w:b/>
                <w:bCs/>
                <w:sz w:val="24"/>
                <w:szCs w:val="24"/>
              </w:rPr>
              <w:t>四、产教融合与校企合作</w:t>
            </w:r>
            <w:r>
              <w:rPr>
                <w:rFonts w:ascii="宋体" w:hAnsi="宋体" w:cs="宋体" w:hint="eastAsia"/>
                <w:b/>
                <w:bCs/>
                <w:sz w:val="24"/>
                <w:szCs w:val="24"/>
              </w:rPr>
            </w:r>
            <w:r w:rsidR="000758AC">
              <w:rPr>
                <w:rFonts w:ascii="宋体" w:hAnsi="宋体" w:cs="宋体" w:hint="eastAsia"/>
                <w:b/>
                <w:bCs/>
                <w:sz w:val="24"/>
                <w:szCs w:val="24"/>
              </w:rPr>
              <w:tab/>
            </w:r>
            <w:bookmarkStart w:id="15" w:name="_Toc12587_WPSOffice_Level1Page"/>
            <w:r w:rsidR="000758AC">
              <w:rPr>
                <w:rFonts w:ascii="宋体" w:hAnsi="宋体" w:cs="宋体" w:hint="eastAsia"/>
                <w:b/>
                <w:bCs/>
                <w:sz w:val="24"/>
                <w:szCs w:val="24"/>
              </w:rPr>
              <w:t>27</w:t>
            </w:r>
            <w:bookmarkEnd w:id="15"/>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13828_WPSOffice_Level2" w:history="1">
            <w:r w:rsidR="000758AC">
              <w:rPr>
                <w:rFonts w:ascii="宋体" w:hAnsi="宋体" w:cs="宋体" w:hint="eastAsia"/>
                <w:sz w:val="24"/>
                <w:szCs w:val="24"/>
              </w:rPr>
              <w:t>（一）产教融合突破性进展</w:t>
            </w:r>
            <w:r>
              <w:rPr>
                <w:rFonts w:ascii="宋体" w:hAnsi="宋体" w:cs="宋体" w:hint="eastAsia"/>
                <w:sz w:val="24"/>
                <w:szCs w:val="24"/>
              </w:rPr>
            </w:r>
            <w:r w:rsidR="000758AC">
              <w:rPr>
                <w:rFonts w:ascii="宋体" w:hAnsi="宋体" w:cs="宋体" w:hint="eastAsia"/>
                <w:sz w:val="24"/>
                <w:szCs w:val="24"/>
              </w:rPr>
              <w:tab/>
            </w:r>
            <w:bookmarkStart w:id="16" w:name="_Toc13828_WPSOffice_Level2Page"/>
            <w:r w:rsidR="000758AC">
              <w:rPr>
                <w:rFonts w:ascii="宋体" w:hAnsi="宋体" w:cs="宋体" w:hint="eastAsia"/>
                <w:sz w:val="24"/>
                <w:szCs w:val="24"/>
              </w:rPr>
              <w:t>27</w:t>
            </w:r>
            <w:bookmarkEnd w:id="16"/>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1511_WPSOffice_Level2" w:history="1">
            <w:r w:rsidR="000758AC">
              <w:rPr>
                <w:rFonts w:ascii="宋体" w:hAnsi="宋体" w:cs="宋体" w:hint="eastAsia"/>
                <w:sz w:val="24"/>
                <w:szCs w:val="24"/>
              </w:rPr>
              <w:t>（二）校企合作开展情况和效果</w:t>
            </w:r>
            <w:r>
              <w:rPr>
                <w:rFonts w:ascii="宋体" w:hAnsi="宋体" w:cs="宋体" w:hint="eastAsia"/>
                <w:sz w:val="24"/>
                <w:szCs w:val="24"/>
              </w:rPr>
            </w:r>
            <w:r w:rsidR="000758AC">
              <w:rPr>
                <w:rFonts w:ascii="宋体" w:hAnsi="宋体" w:cs="宋体" w:hint="eastAsia"/>
                <w:sz w:val="24"/>
                <w:szCs w:val="24"/>
              </w:rPr>
              <w:tab/>
            </w:r>
            <w:bookmarkStart w:id="17" w:name="_Toc1511_WPSOffice_Level2Page"/>
            <w:r w:rsidR="000758AC">
              <w:rPr>
                <w:rFonts w:ascii="宋体" w:hAnsi="宋体" w:cs="宋体" w:hint="eastAsia"/>
                <w:sz w:val="24"/>
                <w:szCs w:val="24"/>
              </w:rPr>
              <w:t>29</w:t>
            </w:r>
            <w:bookmarkEnd w:id="17"/>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21823_WPSOffice_Level2" w:history="1">
            <w:r w:rsidR="000758AC">
              <w:rPr>
                <w:rFonts w:ascii="宋体" w:hAnsi="宋体" w:cs="宋体" w:hint="eastAsia"/>
                <w:sz w:val="24"/>
                <w:szCs w:val="24"/>
              </w:rPr>
              <w:t>（三）学生实习实训情况</w:t>
            </w:r>
            <w:r>
              <w:rPr>
                <w:rFonts w:ascii="宋体" w:hAnsi="宋体" w:cs="宋体" w:hint="eastAsia"/>
                <w:sz w:val="24"/>
                <w:szCs w:val="24"/>
              </w:rPr>
            </w:r>
            <w:r w:rsidR="000758AC">
              <w:rPr>
                <w:rFonts w:ascii="宋体" w:hAnsi="宋体" w:cs="宋体" w:hint="eastAsia"/>
                <w:sz w:val="24"/>
                <w:szCs w:val="24"/>
              </w:rPr>
              <w:tab/>
            </w:r>
            <w:bookmarkStart w:id="18" w:name="_Toc21823_WPSOffice_Level2Page"/>
            <w:r w:rsidR="000758AC">
              <w:rPr>
                <w:rFonts w:ascii="宋体" w:hAnsi="宋体" w:cs="宋体" w:hint="eastAsia"/>
                <w:sz w:val="24"/>
                <w:szCs w:val="24"/>
              </w:rPr>
              <w:t>29</w:t>
            </w:r>
            <w:bookmarkEnd w:id="18"/>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5474_WPSOffice_Level2" w:history="1">
            <w:r w:rsidR="000758AC">
              <w:rPr>
                <w:rFonts w:ascii="宋体" w:hAnsi="宋体" w:cs="宋体" w:hint="eastAsia"/>
                <w:sz w:val="24"/>
                <w:szCs w:val="24"/>
              </w:rPr>
              <w:t>（四）集团化办学情况</w:t>
            </w:r>
            <w:r>
              <w:rPr>
                <w:rFonts w:ascii="宋体" w:hAnsi="宋体" w:cs="宋体" w:hint="eastAsia"/>
                <w:sz w:val="24"/>
                <w:szCs w:val="24"/>
              </w:rPr>
            </w:r>
            <w:r w:rsidR="000758AC">
              <w:rPr>
                <w:rFonts w:ascii="宋体" w:hAnsi="宋体" w:cs="宋体" w:hint="eastAsia"/>
                <w:sz w:val="24"/>
                <w:szCs w:val="24"/>
              </w:rPr>
              <w:tab/>
            </w:r>
            <w:bookmarkStart w:id="19" w:name="_Toc5474_WPSOffice_Level2Page"/>
            <w:r w:rsidR="000758AC">
              <w:rPr>
                <w:rFonts w:ascii="宋体" w:hAnsi="宋体" w:cs="宋体" w:hint="eastAsia"/>
                <w:sz w:val="24"/>
                <w:szCs w:val="24"/>
              </w:rPr>
              <w:t>30</w:t>
            </w:r>
            <w:bookmarkEnd w:id="19"/>
          </w:hyperlink>
        </w:p>
        <w:p w:rsidR="0037438A" w:rsidRDefault="0037438A">
          <w:pPr>
            <w:pStyle w:val="WPSOffice1"/>
            <w:tabs>
              <w:tab w:val="right" w:leader="dot" w:pos="8307"/>
            </w:tabs>
            <w:spacing w:line="360" w:lineRule="auto"/>
            <w:jc w:val="both"/>
            <w:rPr>
              <w:rFonts w:ascii="宋体" w:hAnsi="宋体" w:cs="宋体"/>
              <w:sz w:val="24"/>
              <w:szCs w:val="24"/>
            </w:rPr>
          </w:pPr>
          <w:hyperlink w:anchor="_Toc23740_WPSOffice_Level1" w:history="1">
            <w:r w:rsidR="000758AC">
              <w:rPr>
                <w:rFonts w:ascii="宋体" w:hAnsi="宋体" w:cs="宋体" w:hint="eastAsia"/>
                <w:b/>
                <w:bCs/>
                <w:sz w:val="24"/>
                <w:szCs w:val="24"/>
              </w:rPr>
              <w:t>五、社会贡献</w:t>
            </w:r>
            <w:r>
              <w:rPr>
                <w:rFonts w:ascii="宋体" w:hAnsi="宋体" w:cs="宋体" w:hint="eastAsia"/>
                <w:b/>
                <w:bCs/>
                <w:sz w:val="24"/>
                <w:szCs w:val="24"/>
              </w:rPr>
            </w:r>
            <w:r w:rsidR="000758AC">
              <w:rPr>
                <w:rFonts w:ascii="宋体" w:hAnsi="宋体" w:cs="宋体" w:hint="eastAsia"/>
                <w:b/>
                <w:bCs/>
                <w:sz w:val="24"/>
                <w:szCs w:val="24"/>
              </w:rPr>
              <w:tab/>
            </w:r>
            <w:bookmarkStart w:id="20" w:name="_Toc23740_WPSOffice_Level1Page"/>
            <w:r w:rsidR="000758AC">
              <w:rPr>
                <w:rFonts w:ascii="宋体" w:hAnsi="宋体" w:cs="宋体" w:hint="eastAsia"/>
                <w:b/>
                <w:bCs/>
                <w:sz w:val="24"/>
                <w:szCs w:val="24"/>
              </w:rPr>
              <w:t>30</w:t>
            </w:r>
            <w:bookmarkEnd w:id="20"/>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18658_WPSOffice_Level2" w:history="1">
            <w:r w:rsidR="000758AC">
              <w:rPr>
                <w:rFonts w:ascii="宋体" w:hAnsi="宋体" w:cs="宋体" w:hint="eastAsia"/>
                <w:sz w:val="24"/>
                <w:szCs w:val="24"/>
              </w:rPr>
              <w:t>（一）技术技能人才培养</w:t>
            </w:r>
            <w:r>
              <w:rPr>
                <w:rFonts w:ascii="宋体" w:hAnsi="宋体" w:cs="宋体" w:hint="eastAsia"/>
                <w:sz w:val="24"/>
                <w:szCs w:val="24"/>
              </w:rPr>
            </w:r>
            <w:r w:rsidR="000758AC">
              <w:rPr>
                <w:rFonts w:ascii="宋体" w:hAnsi="宋体" w:cs="宋体" w:hint="eastAsia"/>
                <w:sz w:val="24"/>
                <w:szCs w:val="24"/>
              </w:rPr>
              <w:tab/>
            </w:r>
            <w:bookmarkStart w:id="21" w:name="_Toc18658_WPSOffice_Level2Page"/>
            <w:r w:rsidR="000758AC">
              <w:rPr>
                <w:rFonts w:ascii="宋体" w:hAnsi="宋体" w:cs="宋体" w:hint="eastAsia"/>
                <w:sz w:val="24"/>
                <w:szCs w:val="24"/>
              </w:rPr>
              <w:t>30</w:t>
            </w:r>
            <w:bookmarkEnd w:id="21"/>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5974_WPSOffice_Level2" w:history="1">
            <w:r w:rsidR="000758AC">
              <w:rPr>
                <w:rFonts w:ascii="宋体" w:hAnsi="宋体" w:cs="宋体" w:hint="eastAsia"/>
                <w:sz w:val="24"/>
                <w:szCs w:val="24"/>
              </w:rPr>
              <w:t>（二）社会服务</w:t>
            </w:r>
            <w:r>
              <w:rPr>
                <w:rFonts w:ascii="宋体" w:hAnsi="宋体" w:cs="宋体" w:hint="eastAsia"/>
                <w:sz w:val="24"/>
                <w:szCs w:val="24"/>
              </w:rPr>
            </w:r>
            <w:r w:rsidR="000758AC">
              <w:rPr>
                <w:rFonts w:ascii="宋体" w:hAnsi="宋体" w:cs="宋体" w:hint="eastAsia"/>
                <w:sz w:val="24"/>
                <w:szCs w:val="24"/>
              </w:rPr>
              <w:tab/>
            </w:r>
            <w:bookmarkStart w:id="22" w:name="_Toc5974_WPSOffice_Level2Page"/>
            <w:r w:rsidR="000758AC">
              <w:rPr>
                <w:rFonts w:ascii="宋体" w:hAnsi="宋体" w:cs="宋体" w:hint="eastAsia"/>
                <w:sz w:val="24"/>
                <w:szCs w:val="24"/>
              </w:rPr>
              <w:t>31</w:t>
            </w:r>
            <w:bookmarkEnd w:id="22"/>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25358_WPSOffice_Level2" w:history="1">
            <w:r w:rsidR="000758AC">
              <w:rPr>
                <w:rFonts w:ascii="宋体" w:hAnsi="宋体" w:cs="宋体" w:hint="eastAsia"/>
                <w:sz w:val="24"/>
                <w:szCs w:val="24"/>
              </w:rPr>
              <w:t>（三）精准扶贫</w:t>
            </w:r>
            <w:r>
              <w:rPr>
                <w:rFonts w:ascii="宋体" w:hAnsi="宋体" w:cs="宋体" w:hint="eastAsia"/>
                <w:sz w:val="24"/>
                <w:szCs w:val="24"/>
              </w:rPr>
            </w:r>
            <w:r w:rsidR="000758AC">
              <w:rPr>
                <w:rFonts w:ascii="宋体" w:hAnsi="宋体" w:cs="宋体" w:hint="eastAsia"/>
                <w:sz w:val="24"/>
                <w:szCs w:val="24"/>
              </w:rPr>
              <w:tab/>
            </w:r>
            <w:bookmarkStart w:id="23" w:name="_Toc25358_WPSOffice_Level2Page"/>
            <w:r w:rsidR="000758AC">
              <w:rPr>
                <w:rFonts w:ascii="宋体" w:hAnsi="宋体" w:cs="宋体" w:hint="eastAsia"/>
                <w:sz w:val="24"/>
                <w:szCs w:val="24"/>
              </w:rPr>
              <w:t>32</w:t>
            </w:r>
            <w:bookmarkEnd w:id="23"/>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17624_WPSOffice_Level2" w:history="1">
            <w:r w:rsidR="000758AC">
              <w:rPr>
                <w:rFonts w:ascii="宋体" w:hAnsi="宋体" w:cs="宋体" w:hint="eastAsia"/>
                <w:sz w:val="24"/>
                <w:szCs w:val="24"/>
              </w:rPr>
              <w:t>（四）“</w:t>
            </w:r>
            <w:r w:rsidR="000758AC">
              <w:rPr>
                <w:rFonts w:ascii="宋体" w:hAnsi="宋体" w:cs="宋体" w:hint="eastAsia"/>
                <w:sz w:val="24"/>
                <w:szCs w:val="24"/>
              </w:rPr>
              <w:t>9+3</w:t>
            </w:r>
            <w:r w:rsidR="000758AC">
              <w:rPr>
                <w:rFonts w:ascii="宋体" w:hAnsi="宋体" w:cs="宋体" w:hint="eastAsia"/>
                <w:sz w:val="24"/>
                <w:szCs w:val="24"/>
              </w:rPr>
              <w:t>”工作</w:t>
            </w:r>
            <w:r>
              <w:rPr>
                <w:rFonts w:ascii="宋体" w:hAnsi="宋体" w:cs="宋体" w:hint="eastAsia"/>
                <w:sz w:val="24"/>
                <w:szCs w:val="24"/>
              </w:rPr>
            </w:r>
            <w:r w:rsidR="000758AC">
              <w:rPr>
                <w:rFonts w:ascii="宋体" w:hAnsi="宋体" w:cs="宋体" w:hint="eastAsia"/>
                <w:sz w:val="24"/>
                <w:szCs w:val="24"/>
              </w:rPr>
              <w:tab/>
            </w:r>
            <w:bookmarkStart w:id="24" w:name="_Toc17624_WPSOffice_Level2Page"/>
            <w:r w:rsidR="000758AC">
              <w:rPr>
                <w:rFonts w:ascii="宋体" w:hAnsi="宋体" w:cs="宋体" w:hint="eastAsia"/>
                <w:sz w:val="24"/>
                <w:szCs w:val="24"/>
              </w:rPr>
              <w:t>34</w:t>
            </w:r>
            <w:bookmarkEnd w:id="24"/>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21014_WPSOffice_Level2" w:history="1">
            <w:r w:rsidR="000758AC">
              <w:rPr>
                <w:rFonts w:ascii="宋体" w:hAnsi="宋体" w:cs="宋体" w:hint="eastAsia"/>
                <w:sz w:val="24"/>
                <w:szCs w:val="24"/>
              </w:rPr>
              <w:t>（五）典型示范</w:t>
            </w:r>
            <w:r>
              <w:rPr>
                <w:rFonts w:ascii="宋体" w:hAnsi="宋体" w:cs="宋体" w:hint="eastAsia"/>
                <w:sz w:val="24"/>
                <w:szCs w:val="24"/>
              </w:rPr>
            </w:r>
            <w:r w:rsidR="000758AC">
              <w:rPr>
                <w:rFonts w:ascii="宋体" w:hAnsi="宋体" w:cs="宋体" w:hint="eastAsia"/>
                <w:sz w:val="24"/>
                <w:szCs w:val="24"/>
              </w:rPr>
              <w:tab/>
            </w:r>
            <w:bookmarkStart w:id="25" w:name="_Toc21014_WPSOffice_Level2Page"/>
            <w:r w:rsidR="000758AC">
              <w:rPr>
                <w:rFonts w:ascii="宋体" w:hAnsi="宋体" w:cs="宋体" w:hint="eastAsia"/>
                <w:sz w:val="24"/>
                <w:szCs w:val="24"/>
              </w:rPr>
              <w:t>35</w:t>
            </w:r>
            <w:bookmarkEnd w:id="25"/>
          </w:hyperlink>
        </w:p>
        <w:p w:rsidR="0037438A" w:rsidRDefault="0037438A">
          <w:pPr>
            <w:pStyle w:val="WPSOffice1"/>
            <w:tabs>
              <w:tab w:val="right" w:leader="dot" w:pos="8307"/>
            </w:tabs>
            <w:spacing w:line="360" w:lineRule="auto"/>
            <w:jc w:val="both"/>
            <w:rPr>
              <w:rFonts w:ascii="宋体" w:hAnsi="宋体" w:cs="宋体"/>
              <w:sz w:val="24"/>
              <w:szCs w:val="24"/>
            </w:rPr>
          </w:pPr>
          <w:hyperlink w:anchor="_Toc7502_WPSOffice_Level1" w:history="1">
            <w:r w:rsidR="000758AC">
              <w:rPr>
                <w:rFonts w:ascii="宋体" w:hAnsi="宋体" w:cs="宋体" w:hint="eastAsia"/>
                <w:b/>
                <w:bCs/>
                <w:sz w:val="24"/>
                <w:szCs w:val="24"/>
              </w:rPr>
              <w:t>六、举办人职责</w:t>
            </w:r>
            <w:r>
              <w:rPr>
                <w:rFonts w:ascii="宋体" w:hAnsi="宋体" w:cs="宋体" w:hint="eastAsia"/>
                <w:b/>
                <w:bCs/>
                <w:sz w:val="24"/>
                <w:szCs w:val="24"/>
              </w:rPr>
            </w:r>
            <w:r w:rsidR="000758AC">
              <w:rPr>
                <w:rFonts w:ascii="宋体" w:hAnsi="宋体" w:cs="宋体" w:hint="eastAsia"/>
                <w:b/>
                <w:bCs/>
                <w:sz w:val="24"/>
                <w:szCs w:val="24"/>
              </w:rPr>
              <w:tab/>
            </w:r>
            <w:bookmarkStart w:id="26" w:name="_Toc7502_WPSOffice_Level1Page"/>
            <w:r w:rsidR="000758AC">
              <w:rPr>
                <w:rFonts w:ascii="宋体" w:hAnsi="宋体" w:cs="宋体" w:hint="eastAsia"/>
                <w:b/>
                <w:bCs/>
                <w:sz w:val="24"/>
                <w:szCs w:val="24"/>
              </w:rPr>
              <w:t>37</w:t>
            </w:r>
            <w:bookmarkEnd w:id="26"/>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20026_WPSOffice_Level2" w:history="1">
            <w:r w:rsidR="000758AC">
              <w:rPr>
                <w:rFonts w:ascii="宋体" w:hAnsi="宋体" w:cs="宋体" w:hint="eastAsia"/>
                <w:sz w:val="24"/>
                <w:szCs w:val="24"/>
              </w:rPr>
              <w:t>（一）办学经费</w:t>
            </w:r>
            <w:r>
              <w:rPr>
                <w:rFonts w:ascii="宋体" w:hAnsi="宋体" w:cs="宋体" w:hint="eastAsia"/>
                <w:sz w:val="24"/>
                <w:szCs w:val="24"/>
              </w:rPr>
            </w:r>
            <w:r w:rsidR="000758AC">
              <w:rPr>
                <w:rFonts w:ascii="宋体" w:hAnsi="宋体" w:cs="宋体" w:hint="eastAsia"/>
                <w:sz w:val="24"/>
                <w:szCs w:val="24"/>
              </w:rPr>
              <w:tab/>
            </w:r>
            <w:bookmarkStart w:id="27" w:name="_Toc20026_WPSOffice_Level2Page"/>
            <w:r w:rsidR="000758AC">
              <w:rPr>
                <w:rFonts w:ascii="宋体" w:hAnsi="宋体" w:cs="宋体" w:hint="eastAsia"/>
                <w:sz w:val="24"/>
                <w:szCs w:val="24"/>
              </w:rPr>
              <w:t>37</w:t>
            </w:r>
            <w:bookmarkEnd w:id="27"/>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31522_WPSOffice_Level2" w:history="1">
            <w:r w:rsidR="000758AC">
              <w:rPr>
                <w:rFonts w:ascii="宋体" w:hAnsi="宋体" w:cs="宋体" w:hint="eastAsia"/>
                <w:sz w:val="24"/>
                <w:szCs w:val="24"/>
              </w:rPr>
              <w:t>（二）政策文件</w:t>
            </w:r>
            <w:r>
              <w:rPr>
                <w:rFonts w:ascii="宋体" w:hAnsi="宋体" w:cs="宋体" w:hint="eastAsia"/>
                <w:sz w:val="24"/>
                <w:szCs w:val="24"/>
              </w:rPr>
            </w:r>
            <w:r w:rsidR="000758AC">
              <w:rPr>
                <w:rFonts w:ascii="宋体" w:hAnsi="宋体" w:cs="宋体" w:hint="eastAsia"/>
                <w:sz w:val="24"/>
                <w:szCs w:val="24"/>
              </w:rPr>
              <w:tab/>
            </w:r>
            <w:bookmarkStart w:id="28" w:name="_Toc31522_WPSOffice_Level2Page"/>
            <w:r w:rsidR="000758AC">
              <w:rPr>
                <w:rFonts w:ascii="宋体" w:hAnsi="宋体" w:cs="宋体" w:hint="eastAsia"/>
                <w:sz w:val="24"/>
                <w:szCs w:val="24"/>
              </w:rPr>
              <w:t>3</w:t>
            </w:r>
            <w:r w:rsidR="000758AC">
              <w:rPr>
                <w:rFonts w:ascii="宋体" w:hAnsi="宋体" w:cs="宋体" w:hint="eastAsia"/>
                <w:sz w:val="24"/>
                <w:szCs w:val="24"/>
              </w:rPr>
              <w:t>7</w:t>
            </w:r>
            <w:bookmarkEnd w:id="28"/>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10654_WPSOffice_Level2" w:history="1">
            <w:r w:rsidR="000758AC">
              <w:rPr>
                <w:rFonts w:ascii="宋体" w:hAnsi="宋体" w:cs="宋体" w:hint="eastAsia"/>
                <w:sz w:val="24"/>
                <w:szCs w:val="24"/>
              </w:rPr>
              <w:t>（三）资助工作</w:t>
            </w:r>
            <w:r>
              <w:rPr>
                <w:rFonts w:ascii="宋体" w:hAnsi="宋体" w:cs="宋体" w:hint="eastAsia"/>
                <w:sz w:val="24"/>
                <w:szCs w:val="24"/>
              </w:rPr>
            </w:r>
            <w:r w:rsidR="000758AC">
              <w:rPr>
                <w:rFonts w:ascii="宋体" w:hAnsi="宋体" w:cs="宋体" w:hint="eastAsia"/>
                <w:sz w:val="24"/>
                <w:szCs w:val="24"/>
              </w:rPr>
              <w:tab/>
            </w:r>
            <w:bookmarkStart w:id="29" w:name="_Toc10654_WPSOffice_Level2Page"/>
            <w:r w:rsidR="000758AC">
              <w:rPr>
                <w:rFonts w:ascii="宋体" w:hAnsi="宋体" w:cs="宋体" w:hint="eastAsia"/>
                <w:sz w:val="24"/>
                <w:szCs w:val="24"/>
              </w:rPr>
              <w:t>38</w:t>
            </w:r>
            <w:bookmarkEnd w:id="29"/>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29444_WPSOffice_Level2" w:history="1">
            <w:r w:rsidR="000758AC">
              <w:rPr>
                <w:rFonts w:ascii="宋体" w:hAnsi="宋体" w:cs="宋体" w:hint="eastAsia"/>
                <w:sz w:val="24"/>
                <w:szCs w:val="24"/>
              </w:rPr>
              <w:t>（四）支持措施</w:t>
            </w:r>
            <w:r>
              <w:rPr>
                <w:rFonts w:ascii="宋体" w:hAnsi="宋体" w:cs="宋体" w:hint="eastAsia"/>
                <w:sz w:val="24"/>
                <w:szCs w:val="24"/>
              </w:rPr>
            </w:r>
            <w:r w:rsidR="000758AC">
              <w:rPr>
                <w:rFonts w:ascii="宋体" w:hAnsi="宋体" w:cs="宋体" w:hint="eastAsia"/>
                <w:sz w:val="24"/>
                <w:szCs w:val="24"/>
              </w:rPr>
              <w:tab/>
            </w:r>
            <w:bookmarkStart w:id="30" w:name="_Toc29444_WPSOffice_Level2Page"/>
            <w:r w:rsidR="000758AC">
              <w:rPr>
                <w:rFonts w:ascii="宋体" w:hAnsi="宋体" w:cs="宋体" w:hint="eastAsia"/>
                <w:sz w:val="24"/>
                <w:szCs w:val="24"/>
              </w:rPr>
              <w:t>39</w:t>
            </w:r>
            <w:bookmarkEnd w:id="30"/>
          </w:hyperlink>
        </w:p>
        <w:p w:rsidR="0037438A" w:rsidRDefault="0037438A">
          <w:pPr>
            <w:pStyle w:val="WPSOffice1"/>
            <w:tabs>
              <w:tab w:val="right" w:leader="dot" w:pos="8307"/>
            </w:tabs>
            <w:spacing w:line="360" w:lineRule="auto"/>
            <w:jc w:val="both"/>
            <w:rPr>
              <w:rFonts w:ascii="宋体" w:hAnsi="宋体" w:cs="宋体"/>
              <w:sz w:val="24"/>
              <w:szCs w:val="24"/>
            </w:rPr>
          </w:pPr>
          <w:hyperlink w:anchor="_Toc10036_WPSOffice_Level1" w:history="1">
            <w:r w:rsidR="000758AC">
              <w:rPr>
                <w:rFonts w:ascii="宋体" w:hAnsi="宋体" w:cs="宋体" w:hint="eastAsia"/>
                <w:b/>
                <w:bCs/>
                <w:sz w:val="24"/>
                <w:szCs w:val="24"/>
              </w:rPr>
              <w:t>七、特色创新</w:t>
            </w:r>
            <w:r>
              <w:rPr>
                <w:rFonts w:ascii="宋体" w:hAnsi="宋体" w:cs="宋体" w:hint="eastAsia"/>
                <w:b/>
                <w:bCs/>
                <w:sz w:val="24"/>
                <w:szCs w:val="24"/>
              </w:rPr>
            </w:r>
            <w:r w:rsidR="000758AC">
              <w:rPr>
                <w:rFonts w:ascii="宋体" w:hAnsi="宋体" w:cs="宋体" w:hint="eastAsia"/>
                <w:b/>
                <w:bCs/>
                <w:sz w:val="24"/>
                <w:szCs w:val="24"/>
              </w:rPr>
              <w:tab/>
            </w:r>
            <w:bookmarkStart w:id="31" w:name="_Toc10036_WPSOffice_Level1Page"/>
            <w:r w:rsidR="000758AC">
              <w:rPr>
                <w:rFonts w:ascii="宋体" w:hAnsi="宋体" w:cs="宋体" w:hint="eastAsia"/>
                <w:b/>
                <w:bCs/>
                <w:sz w:val="24"/>
                <w:szCs w:val="24"/>
              </w:rPr>
              <w:t>40</w:t>
            </w:r>
            <w:bookmarkEnd w:id="31"/>
          </w:hyperlink>
        </w:p>
        <w:p w:rsidR="0037438A" w:rsidRDefault="0037438A">
          <w:pPr>
            <w:pStyle w:val="WPSOffice2"/>
            <w:tabs>
              <w:tab w:val="right" w:leader="dot" w:pos="8307"/>
            </w:tabs>
            <w:spacing w:line="360" w:lineRule="auto"/>
            <w:ind w:leftChars="100" w:left="210"/>
            <w:jc w:val="both"/>
            <w:rPr>
              <w:rFonts w:ascii="宋体" w:hAnsi="宋体" w:cs="宋体"/>
              <w:sz w:val="24"/>
              <w:szCs w:val="24"/>
            </w:rPr>
          </w:pPr>
          <w:hyperlink w:anchor="_Toc31479_WPSOffice_Level2" w:history="1">
            <w:r w:rsidR="000758AC">
              <w:rPr>
                <w:rFonts w:ascii="宋体" w:hAnsi="宋体" w:cs="宋体" w:hint="eastAsia"/>
                <w:sz w:val="24"/>
                <w:szCs w:val="24"/>
              </w:rPr>
              <w:t>案例一：组建旅游产教联盟，承续生态康养融合路</w:t>
            </w:r>
            <w:r>
              <w:rPr>
                <w:rFonts w:ascii="宋体" w:hAnsi="宋体" w:cs="宋体" w:hint="eastAsia"/>
                <w:sz w:val="24"/>
                <w:szCs w:val="24"/>
              </w:rPr>
            </w:r>
            <w:r w:rsidR="000758AC">
              <w:rPr>
                <w:rFonts w:ascii="宋体" w:hAnsi="宋体" w:cs="宋体" w:hint="eastAsia"/>
                <w:sz w:val="24"/>
                <w:szCs w:val="24"/>
              </w:rPr>
              <w:tab/>
            </w:r>
            <w:bookmarkStart w:id="32" w:name="_Toc31479_WPSOffice_Level2Page"/>
            <w:r w:rsidR="000758AC">
              <w:rPr>
                <w:rFonts w:ascii="宋体" w:hAnsi="宋体" w:cs="宋体" w:hint="eastAsia"/>
                <w:sz w:val="24"/>
                <w:szCs w:val="24"/>
              </w:rPr>
              <w:t>40</w:t>
            </w:r>
            <w:bookmarkEnd w:id="32"/>
          </w:hyperlink>
        </w:p>
        <w:p w:rsidR="0037438A" w:rsidRDefault="0037438A">
          <w:pPr>
            <w:pStyle w:val="WPSOffice2"/>
            <w:tabs>
              <w:tab w:val="right" w:leader="dot" w:pos="8307"/>
            </w:tabs>
            <w:spacing w:line="360" w:lineRule="auto"/>
            <w:ind w:leftChars="100" w:left="210"/>
            <w:jc w:val="both"/>
            <w:rPr>
              <w:rFonts w:ascii="宋体" w:hAnsi="宋体" w:cs="宋体"/>
              <w:sz w:val="24"/>
              <w:szCs w:val="24"/>
            </w:rPr>
          </w:pPr>
          <w:hyperlink w:anchor="_Toc20125_WPSOffice_Level2" w:history="1">
            <w:r w:rsidR="000758AC">
              <w:rPr>
                <w:rFonts w:ascii="宋体" w:hAnsi="宋体" w:cs="宋体" w:hint="eastAsia"/>
                <w:sz w:val="24"/>
                <w:szCs w:val="24"/>
              </w:rPr>
              <w:t>案例二：引入知名企业，深入开展校企合作</w:t>
            </w:r>
            <w:r>
              <w:rPr>
                <w:rFonts w:ascii="宋体" w:hAnsi="宋体" w:cs="宋体" w:hint="eastAsia"/>
                <w:sz w:val="24"/>
                <w:szCs w:val="24"/>
              </w:rPr>
            </w:r>
            <w:r w:rsidR="000758AC">
              <w:rPr>
                <w:rFonts w:ascii="宋体" w:hAnsi="宋体" w:cs="宋体" w:hint="eastAsia"/>
                <w:sz w:val="24"/>
                <w:szCs w:val="24"/>
              </w:rPr>
              <w:tab/>
            </w:r>
            <w:bookmarkStart w:id="33" w:name="_Toc20125_WPSOffice_Level2Page"/>
            <w:r w:rsidR="000758AC">
              <w:rPr>
                <w:rFonts w:ascii="宋体" w:hAnsi="宋体" w:cs="宋体" w:hint="eastAsia"/>
                <w:sz w:val="24"/>
                <w:szCs w:val="24"/>
              </w:rPr>
              <w:t>41</w:t>
            </w:r>
            <w:bookmarkEnd w:id="33"/>
          </w:hyperlink>
        </w:p>
        <w:p w:rsidR="0037438A" w:rsidRDefault="0037438A">
          <w:pPr>
            <w:pStyle w:val="WPSOffice2"/>
            <w:tabs>
              <w:tab w:val="right" w:leader="dot" w:pos="8307"/>
            </w:tabs>
            <w:spacing w:line="360" w:lineRule="auto"/>
            <w:ind w:leftChars="100" w:left="210"/>
            <w:jc w:val="both"/>
            <w:rPr>
              <w:rFonts w:ascii="宋体" w:hAnsi="宋体" w:cs="宋体"/>
              <w:sz w:val="24"/>
              <w:szCs w:val="24"/>
            </w:rPr>
          </w:pPr>
          <w:hyperlink w:anchor="_Toc2394_WPSOffice_Level2" w:history="1">
            <w:r w:rsidR="000758AC">
              <w:rPr>
                <w:rFonts w:ascii="宋体" w:hAnsi="宋体" w:cs="宋体" w:hint="eastAsia"/>
                <w:sz w:val="24"/>
                <w:szCs w:val="24"/>
              </w:rPr>
              <w:t>案例三：以促进就业为导向，健全行业企业参与办学体制机制改革试点</w:t>
            </w:r>
            <w:r>
              <w:rPr>
                <w:rFonts w:ascii="宋体" w:hAnsi="宋体" w:cs="宋体" w:hint="eastAsia"/>
                <w:sz w:val="24"/>
                <w:szCs w:val="24"/>
              </w:rPr>
            </w:r>
            <w:r w:rsidR="000758AC">
              <w:rPr>
                <w:rFonts w:ascii="宋体" w:hAnsi="宋体" w:cs="宋体" w:hint="eastAsia"/>
                <w:sz w:val="24"/>
                <w:szCs w:val="24"/>
              </w:rPr>
              <w:tab/>
            </w:r>
            <w:bookmarkStart w:id="34" w:name="_Toc2394_WPSOffice_Level2Page"/>
            <w:r w:rsidR="000758AC">
              <w:rPr>
                <w:rFonts w:ascii="宋体" w:hAnsi="宋体" w:cs="宋体" w:hint="eastAsia"/>
                <w:sz w:val="24"/>
                <w:szCs w:val="24"/>
              </w:rPr>
              <w:t>42</w:t>
            </w:r>
            <w:bookmarkEnd w:id="34"/>
          </w:hyperlink>
        </w:p>
        <w:p w:rsidR="0037438A" w:rsidRDefault="0037438A">
          <w:pPr>
            <w:pStyle w:val="WPSOffice1"/>
            <w:tabs>
              <w:tab w:val="right" w:leader="dot" w:pos="8307"/>
            </w:tabs>
            <w:spacing w:line="360" w:lineRule="auto"/>
            <w:jc w:val="both"/>
            <w:rPr>
              <w:rFonts w:ascii="宋体" w:hAnsi="宋体" w:cs="宋体"/>
              <w:sz w:val="24"/>
              <w:szCs w:val="24"/>
            </w:rPr>
          </w:pPr>
          <w:hyperlink w:anchor="_Toc9821_WPSOffice_Level1" w:history="1">
            <w:r w:rsidR="000758AC">
              <w:rPr>
                <w:rFonts w:ascii="宋体" w:hAnsi="宋体" w:cs="宋体" w:hint="eastAsia"/>
                <w:b/>
                <w:bCs/>
                <w:sz w:val="24"/>
                <w:szCs w:val="24"/>
              </w:rPr>
              <w:t>八、党建工作情况</w:t>
            </w:r>
            <w:r>
              <w:rPr>
                <w:rFonts w:ascii="宋体" w:hAnsi="宋体" w:cs="宋体" w:hint="eastAsia"/>
                <w:b/>
                <w:bCs/>
                <w:sz w:val="24"/>
                <w:szCs w:val="24"/>
              </w:rPr>
            </w:r>
            <w:r w:rsidR="000758AC">
              <w:rPr>
                <w:rFonts w:ascii="宋体" w:hAnsi="宋体" w:cs="宋体" w:hint="eastAsia"/>
                <w:b/>
                <w:bCs/>
                <w:sz w:val="24"/>
                <w:szCs w:val="24"/>
              </w:rPr>
              <w:tab/>
            </w:r>
            <w:bookmarkStart w:id="35" w:name="_Toc9821_WPSOffice_Level1Page"/>
            <w:r w:rsidR="000758AC">
              <w:rPr>
                <w:rFonts w:ascii="宋体" w:hAnsi="宋体" w:cs="宋体" w:hint="eastAsia"/>
                <w:b/>
                <w:bCs/>
                <w:sz w:val="24"/>
                <w:szCs w:val="24"/>
              </w:rPr>
              <w:t>42</w:t>
            </w:r>
            <w:bookmarkEnd w:id="35"/>
          </w:hyperlink>
        </w:p>
        <w:p w:rsidR="0037438A" w:rsidRDefault="0037438A">
          <w:pPr>
            <w:pStyle w:val="WPSOffice1"/>
            <w:tabs>
              <w:tab w:val="right" w:leader="dot" w:pos="8307"/>
            </w:tabs>
            <w:spacing w:line="360" w:lineRule="auto"/>
            <w:jc w:val="both"/>
            <w:rPr>
              <w:rFonts w:ascii="宋体" w:hAnsi="宋体" w:cs="宋体"/>
              <w:sz w:val="24"/>
              <w:szCs w:val="24"/>
            </w:rPr>
          </w:pPr>
          <w:hyperlink w:anchor="_Toc4928_WPSOffice_Level1" w:history="1">
            <w:r w:rsidR="000758AC">
              <w:rPr>
                <w:rFonts w:ascii="宋体" w:hAnsi="宋体" w:cs="宋体" w:hint="eastAsia"/>
                <w:b/>
                <w:bCs/>
                <w:sz w:val="24"/>
                <w:szCs w:val="24"/>
              </w:rPr>
              <w:t>九、主要问题和改进措</w:t>
            </w:r>
            <w:r w:rsidR="000758AC">
              <w:rPr>
                <w:rFonts w:ascii="宋体" w:hAnsi="宋体" w:cs="宋体" w:hint="eastAsia"/>
                <w:b/>
                <w:bCs/>
                <w:sz w:val="24"/>
                <w:szCs w:val="24"/>
              </w:rPr>
              <w:t>施</w:t>
            </w:r>
            <w:r>
              <w:rPr>
                <w:rFonts w:ascii="宋体" w:hAnsi="宋体" w:cs="宋体" w:hint="eastAsia"/>
                <w:b/>
                <w:bCs/>
                <w:sz w:val="24"/>
                <w:szCs w:val="24"/>
              </w:rPr>
            </w:r>
            <w:r w:rsidR="000758AC">
              <w:rPr>
                <w:rFonts w:ascii="宋体" w:hAnsi="宋体" w:cs="宋体" w:hint="eastAsia"/>
                <w:b/>
                <w:bCs/>
                <w:sz w:val="24"/>
                <w:szCs w:val="24"/>
              </w:rPr>
              <w:tab/>
            </w:r>
            <w:bookmarkStart w:id="36" w:name="_Toc4928_WPSOffice_Level1Page"/>
            <w:r w:rsidR="000758AC">
              <w:rPr>
                <w:rFonts w:ascii="宋体" w:hAnsi="宋体" w:cs="宋体" w:hint="eastAsia"/>
                <w:b/>
                <w:bCs/>
                <w:sz w:val="24"/>
                <w:szCs w:val="24"/>
              </w:rPr>
              <w:t>44</w:t>
            </w:r>
            <w:bookmarkEnd w:id="36"/>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5003_WPSOffice_Level2" w:history="1">
            <w:r w:rsidR="000758AC">
              <w:rPr>
                <w:rFonts w:ascii="宋体" w:hAnsi="宋体" w:cs="宋体" w:hint="eastAsia"/>
                <w:sz w:val="24"/>
                <w:szCs w:val="24"/>
              </w:rPr>
              <w:t>（一）存在问题</w:t>
            </w:r>
            <w:r>
              <w:rPr>
                <w:rFonts w:ascii="宋体" w:hAnsi="宋体" w:cs="宋体" w:hint="eastAsia"/>
                <w:sz w:val="24"/>
                <w:szCs w:val="24"/>
              </w:rPr>
            </w:r>
            <w:r w:rsidR="000758AC">
              <w:rPr>
                <w:rFonts w:ascii="宋体" w:hAnsi="宋体" w:cs="宋体" w:hint="eastAsia"/>
                <w:sz w:val="24"/>
                <w:szCs w:val="24"/>
              </w:rPr>
              <w:tab/>
            </w:r>
            <w:bookmarkStart w:id="37" w:name="_Toc5003_WPSOffice_Level2Page"/>
            <w:r w:rsidR="000758AC">
              <w:rPr>
                <w:rFonts w:ascii="宋体" w:hAnsi="宋体" w:cs="宋体" w:hint="eastAsia"/>
                <w:sz w:val="24"/>
                <w:szCs w:val="24"/>
              </w:rPr>
              <w:t>44</w:t>
            </w:r>
            <w:bookmarkEnd w:id="37"/>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22228_WPSOffice_Level2" w:history="1">
            <w:r w:rsidR="000758AC">
              <w:rPr>
                <w:rFonts w:ascii="宋体" w:hAnsi="宋体" w:cs="宋体" w:hint="eastAsia"/>
                <w:sz w:val="24"/>
                <w:szCs w:val="24"/>
              </w:rPr>
              <w:t>（二）成因分析</w:t>
            </w:r>
            <w:r>
              <w:rPr>
                <w:rFonts w:ascii="宋体" w:hAnsi="宋体" w:cs="宋体" w:hint="eastAsia"/>
                <w:sz w:val="24"/>
                <w:szCs w:val="24"/>
              </w:rPr>
            </w:r>
            <w:r w:rsidR="000758AC">
              <w:rPr>
                <w:rFonts w:ascii="宋体" w:hAnsi="宋体" w:cs="宋体" w:hint="eastAsia"/>
                <w:sz w:val="24"/>
                <w:szCs w:val="24"/>
              </w:rPr>
              <w:tab/>
            </w:r>
            <w:bookmarkStart w:id="38" w:name="_Toc22228_WPSOffice_Level2Page"/>
            <w:r w:rsidR="000758AC">
              <w:rPr>
                <w:rFonts w:ascii="宋体" w:hAnsi="宋体" w:cs="宋体" w:hint="eastAsia"/>
                <w:sz w:val="24"/>
                <w:szCs w:val="24"/>
              </w:rPr>
              <w:t>45</w:t>
            </w:r>
            <w:bookmarkEnd w:id="38"/>
          </w:hyperlink>
        </w:p>
        <w:p w:rsidR="0037438A" w:rsidRDefault="0037438A">
          <w:pPr>
            <w:pStyle w:val="WPSOffice2"/>
            <w:tabs>
              <w:tab w:val="right" w:leader="dot" w:pos="8307"/>
            </w:tabs>
            <w:spacing w:line="360" w:lineRule="auto"/>
            <w:ind w:leftChars="0" w:left="0"/>
            <w:jc w:val="both"/>
            <w:rPr>
              <w:rFonts w:ascii="宋体" w:hAnsi="宋体" w:cs="宋体"/>
              <w:sz w:val="24"/>
              <w:szCs w:val="24"/>
            </w:rPr>
          </w:pPr>
          <w:hyperlink w:anchor="_Toc9760_WPSOffice_Level2" w:history="1">
            <w:r w:rsidR="000758AC">
              <w:rPr>
                <w:rFonts w:ascii="宋体" w:hAnsi="宋体" w:cs="宋体" w:hint="eastAsia"/>
                <w:sz w:val="24"/>
                <w:szCs w:val="24"/>
              </w:rPr>
              <w:t>（三）改进措施</w:t>
            </w:r>
            <w:r>
              <w:rPr>
                <w:rFonts w:ascii="宋体" w:hAnsi="宋体" w:cs="宋体" w:hint="eastAsia"/>
                <w:sz w:val="24"/>
                <w:szCs w:val="24"/>
              </w:rPr>
            </w:r>
            <w:r w:rsidR="000758AC">
              <w:rPr>
                <w:rFonts w:ascii="宋体" w:hAnsi="宋体" w:cs="宋体" w:hint="eastAsia"/>
                <w:sz w:val="24"/>
                <w:szCs w:val="24"/>
              </w:rPr>
              <w:tab/>
            </w:r>
            <w:bookmarkStart w:id="39" w:name="_Toc9760_WPSOffice_Level2Page"/>
            <w:r w:rsidR="000758AC">
              <w:rPr>
                <w:rFonts w:ascii="宋体" w:hAnsi="宋体" w:cs="宋体" w:hint="eastAsia"/>
                <w:sz w:val="24"/>
                <w:szCs w:val="24"/>
              </w:rPr>
              <w:t>47</w:t>
            </w:r>
            <w:bookmarkEnd w:id="39"/>
          </w:hyperlink>
        </w:p>
        <w:p w:rsidR="0037438A" w:rsidRDefault="0037438A">
          <w:pPr>
            <w:pStyle w:val="WPSOffice1"/>
            <w:tabs>
              <w:tab w:val="right" w:leader="dot" w:pos="8307"/>
            </w:tabs>
            <w:spacing w:line="360" w:lineRule="auto"/>
            <w:jc w:val="both"/>
            <w:rPr>
              <w:rFonts w:ascii="宋体" w:hAnsi="宋体" w:cs="宋体"/>
              <w:sz w:val="24"/>
              <w:szCs w:val="24"/>
            </w:rPr>
          </w:pPr>
          <w:hyperlink w:anchor="_Toc2736_WPSOffice_Level1" w:history="1">
            <w:r w:rsidR="000758AC">
              <w:rPr>
                <w:rFonts w:ascii="宋体" w:hAnsi="宋体" w:cs="宋体" w:hint="eastAsia"/>
                <w:b/>
                <w:bCs/>
                <w:sz w:val="24"/>
                <w:szCs w:val="24"/>
              </w:rPr>
              <w:t>附</w:t>
            </w:r>
            <w:r w:rsidR="000758AC">
              <w:rPr>
                <w:rFonts w:ascii="宋体" w:hAnsi="宋体" w:cs="宋体" w:hint="eastAsia"/>
                <w:b/>
                <w:bCs/>
                <w:sz w:val="24"/>
                <w:szCs w:val="24"/>
              </w:rPr>
              <w:t xml:space="preserve">  </w:t>
            </w:r>
            <w:r w:rsidR="000758AC">
              <w:rPr>
                <w:rFonts w:ascii="宋体" w:hAnsi="宋体" w:cs="宋体" w:hint="eastAsia"/>
                <w:b/>
                <w:bCs/>
                <w:sz w:val="24"/>
                <w:szCs w:val="24"/>
              </w:rPr>
              <w:t>件</w:t>
            </w:r>
            <w:r>
              <w:rPr>
                <w:rFonts w:ascii="宋体" w:hAnsi="宋体" w:cs="宋体" w:hint="eastAsia"/>
                <w:b/>
                <w:bCs/>
                <w:sz w:val="24"/>
                <w:szCs w:val="24"/>
              </w:rPr>
            </w:r>
            <w:r w:rsidR="000758AC">
              <w:rPr>
                <w:rFonts w:ascii="宋体" w:hAnsi="宋体" w:cs="宋体" w:hint="eastAsia"/>
                <w:b/>
                <w:bCs/>
                <w:sz w:val="24"/>
                <w:szCs w:val="24"/>
              </w:rPr>
              <w:tab/>
            </w:r>
            <w:bookmarkStart w:id="40" w:name="_Toc2736_WPSOffice_Level1Page"/>
            <w:r w:rsidR="000758AC">
              <w:rPr>
                <w:rFonts w:ascii="宋体" w:hAnsi="宋体" w:cs="宋体" w:hint="eastAsia"/>
                <w:b/>
                <w:bCs/>
                <w:sz w:val="24"/>
                <w:szCs w:val="24"/>
              </w:rPr>
              <w:t>50</w:t>
            </w:r>
            <w:bookmarkEnd w:id="40"/>
          </w:hyperlink>
        </w:p>
        <w:p w:rsidR="0037438A" w:rsidRDefault="0037438A">
          <w:pPr>
            <w:pStyle w:val="WPSOffice1"/>
            <w:tabs>
              <w:tab w:val="right" w:leader="dot" w:pos="8307"/>
            </w:tabs>
            <w:spacing w:line="360" w:lineRule="auto"/>
            <w:ind w:leftChars="100" w:left="210"/>
            <w:jc w:val="both"/>
            <w:rPr>
              <w:rFonts w:ascii="宋体" w:hAnsi="宋体" w:cs="宋体"/>
              <w:sz w:val="24"/>
              <w:szCs w:val="24"/>
            </w:rPr>
          </w:pPr>
          <w:hyperlink w:anchor="_Toc12938_WPSOffice_Level1" w:history="1">
            <w:r w:rsidR="000758AC">
              <w:rPr>
                <w:rFonts w:ascii="宋体" w:hAnsi="宋体" w:cs="宋体" w:hint="eastAsia"/>
                <w:sz w:val="24"/>
                <w:szCs w:val="24"/>
              </w:rPr>
              <w:t>附件</w:t>
            </w:r>
            <w:r w:rsidR="000758AC">
              <w:rPr>
                <w:rFonts w:ascii="宋体" w:hAnsi="宋体" w:cs="宋体" w:hint="eastAsia"/>
                <w:sz w:val="24"/>
                <w:szCs w:val="24"/>
              </w:rPr>
              <w:t>1</w:t>
            </w:r>
            <w:r w:rsidR="000758AC">
              <w:rPr>
                <w:rFonts w:ascii="宋体" w:hAnsi="宋体" w:cs="宋体" w:hint="eastAsia"/>
                <w:sz w:val="24"/>
                <w:szCs w:val="24"/>
              </w:rPr>
              <w:t>：</w:t>
            </w:r>
            <w:r w:rsidR="000758AC">
              <w:rPr>
                <w:rFonts w:ascii="宋体" w:hAnsi="宋体" w:cs="宋体" w:hint="eastAsia"/>
                <w:sz w:val="24"/>
                <w:szCs w:val="24"/>
              </w:rPr>
              <w:t>2018</w:t>
            </w:r>
            <w:r w:rsidR="000758AC">
              <w:rPr>
                <w:rFonts w:ascii="宋体" w:hAnsi="宋体" w:cs="宋体" w:hint="eastAsia"/>
                <w:sz w:val="24"/>
                <w:szCs w:val="24"/>
              </w:rPr>
              <w:t>年广元市职业教育大事记</w:t>
            </w:r>
            <w:r>
              <w:rPr>
                <w:rFonts w:ascii="宋体" w:hAnsi="宋体" w:cs="宋体" w:hint="eastAsia"/>
                <w:sz w:val="24"/>
                <w:szCs w:val="24"/>
              </w:rPr>
            </w:r>
            <w:r w:rsidR="000758AC">
              <w:rPr>
                <w:rFonts w:ascii="宋体" w:hAnsi="宋体" w:cs="宋体" w:hint="eastAsia"/>
                <w:sz w:val="24"/>
                <w:szCs w:val="24"/>
              </w:rPr>
              <w:tab/>
            </w:r>
            <w:bookmarkStart w:id="41" w:name="_Toc12938_WPSOffice_Level1Page"/>
            <w:r w:rsidR="000758AC">
              <w:rPr>
                <w:rFonts w:ascii="宋体" w:hAnsi="宋体" w:cs="宋体" w:hint="eastAsia"/>
                <w:sz w:val="24"/>
                <w:szCs w:val="24"/>
              </w:rPr>
              <w:t>50</w:t>
            </w:r>
            <w:bookmarkEnd w:id="41"/>
          </w:hyperlink>
        </w:p>
        <w:p w:rsidR="0037438A" w:rsidRDefault="0037438A">
          <w:pPr>
            <w:pStyle w:val="WPSOffice1"/>
            <w:tabs>
              <w:tab w:val="right" w:leader="dot" w:pos="8307"/>
            </w:tabs>
            <w:spacing w:line="360" w:lineRule="auto"/>
            <w:ind w:leftChars="100" w:left="210"/>
            <w:jc w:val="both"/>
            <w:rPr>
              <w:rFonts w:ascii="宋体" w:hAnsi="宋体" w:cs="宋体"/>
              <w:sz w:val="24"/>
              <w:szCs w:val="24"/>
            </w:rPr>
          </w:pPr>
          <w:hyperlink w:anchor="_Toc30509_WPSOffice_Level1" w:history="1">
            <w:r w:rsidR="000758AC">
              <w:rPr>
                <w:rFonts w:ascii="宋体" w:hAnsi="宋体" w:cs="宋体" w:hint="eastAsia"/>
                <w:sz w:val="24"/>
                <w:szCs w:val="24"/>
              </w:rPr>
              <w:t>附件</w:t>
            </w:r>
            <w:r w:rsidR="000758AC">
              <w:rPr>
                <w:rFonts w:ascii="宋体" w:hAnsi="宋体" w:cs="宋体" w:hint="eastAsia"/>
                <w:sz w:val="24"/>
                <w:szCs w:val="24"/>
              </w:rPr>
              <w:t>2</w:t>
            </w:r>
            <w:r w:rsidR="000758AC">
              <w:rPr>
                <w:rFonts w:ascii="宋体" w:hAnsi="宋体" w:cs="宋体" w:hint="eastAsia"/>
                <w:sz w:val="24"/>
                <w:szCs w:val="24"/>
              </w:rPr>
              <w:t>：广元市在四川五大经济区中的位置</w:t>
            </w:r>
            <w:r>
              <w:rPr>
                <w:rFonts w:ascii="宋体" w:hAnsi="宋体" w:cs="宋体" w:hint="eastAsia"/>
                <w:sz w:val="24"/>
                <w:szCs w:val="24"/>
              </w:rPr>
            </w:r>
            <w:r w:rsidR="000758AC">
              <w:rPr>
                <w:rFonts w:ascii="宋体" w:hAnsi="宋体" w:cs="宋体" w:hint="eastAsia"/>
                <w:sz w:val="24"/>
                <w:szCs w:val="24"/>
              </w:rPr>
              <w:tab/>
            </w:r>
            <w:bookmarkStart w:id="42" w:name="_Toc30509_WPSOffice_Level1Page"/>
            <w:r w:rsidR="000758AC">
              <w:rPr>
                <w:rFonts w:ascii="宋体" w:hAnsi="宋体" w:cs="宋体" w:hint="eastAsia"/>
                <w:sz w:val="24"/>
                <w:szCs w:val="24"/>
              </w:rPr>
              <w:t>57</w:t>
            </w:r>
            <w:bookmarkEnd w:id="42"/>
          </w:hyperlink>
        </w:p>
        <w:p w:rsidR="0037438A" w:rsidRDefault="0037438A">
          <w:pPr>
            <w:pStyle w:val="WPSOffice1"/>
            <w:tabs>
              <w:tab w:val="right" w:leader="dot" w:pos="8307"/>
            </w:tabs>
            <w:spacing w:line="360" w:lineRule="auto"/>
            <w:ind w:leftChars="100" w:left="210"/>
            <w:jc w:val="both"/>
            <w:rPr>
              <w:rFonts w:ascii="宋体" w:hAnsi="宋体" w:cs="宋体"/>
              <w:sz w:val="24"/>
              <w:szCs w:val="24"/>
            </w:rPr>
          </w:pPr>
          <w:hyperlink w:anchor="_Toc158_WPSOffice_Level1" w:history="1">
            <w:r w:rsidR="000758AC">
              <w:rPr>
                <w:rFonts w:ascii="宋体" w:hAnsi="宋体" w:cs="宋体" w:hint="eastAsia"/>
                <w:sz w:val="24"/>
                <w:szCs w:val="24"/>
              </w:rPr>
              <w:t>附件</w:t>
            </w:r>
            <w:r w:rsidR="000758AC">
              <w:rPr>
                <w:rFonts w:ascii="宋体" w:hAnsi="宋体" w:cs="宋体" w:hint="eastAsia"/>
                <w:sz w:val="24"/>
                <w:szCs w:val="24"/>
              </w:rPr>
              <w:t>3</w:t>
            </w:r>
            <w:r w:rsidR="000758AC">
              <w:rPr>
                <w:rFonts w:ascii="宋体" w:hAnsi="宋体" w:cs="宋体" w:hint="eastAsia"/>
                <w:sz w:val="24"/>
                <w:szCs w:val="24"/>
              </w:rPr>
              <w:t>：广元市中等职业教育发展现状与中职设置标准对标</w:t>
            </w:r>
            <w:r>
              <w:rPr>
                <w:rFonts w:ascii="宋体" w:hAnsi="宋体" w:cs="宋体" w:hint="eastAsia"/>
                <w:sz w:val="24"/>
                <w:szCs w:val="24"/>
              </w:rPr>
            </w:r>
            <w:r w:rsidR="000758AC">
              <w:rPr>
                <w:rFonts w:ascii="宋体" w:hAnsi="宋体" w:cs="宋体" w:hint="eastAsia"/>
                <w:sz w:val="24"/>
                <w:szCs w:val="24"/>
              </w:rPr>
              <w:tab/>
            </w:r>
            <w:bookmarkStart w:id="43" w:name="_Toc158_WPSOffice_Level1Page"/>
            <w:r w:rsidR="000758AC">
              <w:rPr>
                <w:rFonts w:ascii="宋体" w:hAnsi="宋体" w:cs="宋体" w:hint="eastAsia"/>
                <w:sz w:val="24"/>
                <w:szCs w:val="24"/>
              </w:rPr>
              <w:t>58</w:t>
            </w:r>
            <w:bookmarkEnd w:id="43"/>
          </w:hyperlink>
        </w:p>
        <w:p w:rsidR="0037438A" w:rsidRDefault="0037438A">
          <w:pPr>
            <w:pStyle w:val="WPSOffice1"/>
            <w:tabs>
              <w:tab w:val="right" w:leader="dot" w:pos="8307"/>
            </w:tabs>
            <w:spacing w:line="360" w:lineRule="auto"/>
            <w:ind w:leftChars="100" w:left="210"/>
            <w:jc w:val="both"/>
            <w:rPr>
              <w:rFonts w:ascii="宋体" w:hAnsi="宋体" w:cs="宋体"/>
              <w:sz w:val="24"/>
              <w:szCs w:val="24"/>
            </w:rPr>
          </w:pPr>
          <w:hyperlink w:anchor="_Toc31342_WPSOffice_Level1" w:history="1">
            <w:r w:rsidR="000758AC">
              <w:rPr>
                <w:rFonts w:ascii="宋体" w:hAnsi="宋体" w:cs="宋体" w:hint="eastAsia"/>
                <w:sz w:val="24"/>
                <w:szCs w:val="24"/>
              </w:rPr>
              <w:t>附件</w:t>
            </w:r>
            <w:r w:rsidR="000758AC">
              <w:rPr>
                <w:rFonts w:ascii="宋体" w:hAnsi="宋体" w:cs="宋体" w:hint="eastAsia"/>
                <w:sz w:val="24"/>
                <w:szCs w:val="24"/>
              </w:rPr>
              <w:t>4</w:t>
            </w:r>
            <w:r w:rsidR="000758AC">
              <w:rPr>
                <w:rFonts w:ascii="宋体" w:hAnsi="宋体" w:cs="宋体" w:hint="eastAsia"/>
                <w:sz w:val="24"/>
                <w:szCs w:val="24"/>
              </w:rPr>
              <w:t>：广元市中等职业教育基础办学条件发展指数表</w:t>
            </w:r>
            <w:r>
              <w:rPr>
                <w:rFonts w:ascii="宋体" w:hAnsi="宋体" w:cs="宋体" w:hint="eastAsia"/>
                <w:sz w:val="24"/>
                <w:szCs w:val="24"/>
              </w:rPr>
            </w:r>
            <w:r w:rsidR="000758AC">
              <w:rPr>
                <w:rFonts w:ascii="宋体" w:hAnsi="宋体" w:cs="宋体" w:hint="eastAsia"/>
                <w:sz w:val="24"/>
                <w:szCs w:val="24"/>
              </w:rPr>
              <w:tab/>
            </w:r>
            <w:bookmarkStart w:id="44" w:name="_Toc31342_WPSOffice_Level1Page"/>
            <w:r w:rsidR="000758AC">
              <w:rPr>
                <w:rFonts w:ascii="宋体" w:hAnsi="宋体" w:cs="宋体" w:hint="eastAsia"/>
                <w:sz w:val="24"/>
                <w:szCs w:val="24"/>
              </w:rPr>
              <w:t>59</w:t>
            </w:r>
            <w:bookmarkEnd w:id="44"/>
          </w:hyperlink>
        </w:p>
        <w:p w:rsidR="0037438A" w:rsidRDefault="0037438A">
          <w:pPr>
            <w:pStyle w:val="WPSOffice1"/>
            <w:tabs>
              <w:tab w:val="right" w:leader="dot" w:pos="8307"/>
            </w:tabs>
            <w:spacing w:line="360" w:lineRule="auto"/>
            <w:ind w:leftChars="100" w:left="210"/>
            <w:jc w:val="both"/>
            <w:rPr>
              <w:rFonts w:ascii="宋体" w:hAnsi="宋体" w:cs="宋体"/>
              <w:sz w:val="24"/>
              <w:szCs w:val="24"/>
            </w:rPr>
          </w:pPr>
          <w:hyperlink w:anchor="_Toc13828_WPSOffice_Level1" w:history="1">
            <w:r w:rsidR="000758AC">
              <w:rPr>
                <w:rFonts w:ascii="宋体" w:hAnsi="宋体" w:cs="宋体" w:hint="eastAsia"/>
                <w:sz w:val="24"/>
                <w:szCs w:val="24"/>
              </w:rPr>
              <w:t>附件</w:t>
            </w:r>
            <w:r w:rsidR="000758AC">
              <w:rPr>
                <w:rFonts w:ascii="宋体" w:hAnsi="宋体" w:cs="宋体" w:hint="eastAsia"/>
                <w:sz w:val="24"/>
                <w:szCs w:val="24"/>
              </w:rPr>
              <w:t>5</w:t>
            </w:r>
            <w:r w:rsidR="000758AC">
              <w:rPr>
                <w:rFonts w:ascii="宋体" w:hAnsi="宋体" w:cs="宋体" w:hint="eastAsia"/>
                <w:sz w:val="24"/>
                <w:szCs w:val="24"/>
              </w:rPr>
              <w:t>：政策依据</w:t>
            </w:r>
            <w:r>
              <w:rPr>
                <w:rFonts w:ascii="宋体" w:hAnsi="宋体" w:cs="宋体" w:hint="eastAsia"/>
                <w:sz w:val="24"/>
                <w:szCs w:val="24"/>
              </w:rPr>
            </w:r>
            <w:r w:rsidR="000758AC">
              <w:rPr>
                <w:rFonts w:ascii="宋体" w:hAnsi="宋体" w:cs="宋体" w:hint="eastAsia"/>
                <w:sz w:val="24"/>
                <w:szCs w:val="24"/>
              </w:rPr>
              <w:tab/>
            </w:r>
            <w:bookmarkStart w:id="45" w:name="_Toc13828_WPSOffice_Level1Page"/>
            <w:r w:rsidR="000758AC">
              <w:rPr>
                <w:rFonts w:ascii="宋体" w:hAnsi="宋体" w:cs="宋体" w:hint="eastAsia"/>
                <w:sz w:val="24"/>
                <w:szCs w:val="24"/>
              </w:rPr>
              <w:t>60</w:t>
            </w:r>
            <w:bookmarkEnd w:id="45"/>
          </w:hyperlink>
        </w:p>
        <w:bookmarkEnd w:id="0" w:displacedByCustomXml="next"/>
      </w:sdtContent>
    </w:sdt>
    <w:sdt>
      <w:sdtPr>
        <w:rPr>
          <w:rFonts w:ascii="宋体" w:hAnsi="宋体"/>
          <w:b/>
          <w:bCs/>
          <w:sz w:val="36"/>
          <w:szCs w:val="36"/>
        </w:rPr>
        <w:id w:val="147458981"/>
        <w:docPartObj>
          <w:docPartGallery w:val="Table of Contents"/>
          <w:docPartUnique/>
        </w:docPartObj>
      </w:sdtPr>
      <w:sdtEndPr>
        <w:rPr>
          <w:rFonts w:ascii="Times New Roman" w:hAnsi="Times New Roman"/>
        </w:rPr>
      </w:sdtEndPr>
      <w:sdtContent>
        <w:sdt>
          <w:sdtPr>
            <w:rPr>
              <w:rFonts w:ascii="宋体" w:hAnsi="宋体"/>
              <w:b/>
              <w:bCs/>
              <w:sz w:val="36"/>
              <w:szCs w:val="36"/>
            </w:rPr>
            <w:id w:val="147471413"/>
            <w:docPartObj>
              <w:docPartGallery w:val="Table of Contents"/>
              <w:docPartUnique/>
            </w:docPartObj>
          </w:sdtPr>
          <w:sdtEndPr>
            <w:rPr>
              <w:rFonts w:ascii="Times New Roman" w:hAnsi="Times New Roman"/>
            </w:rPr>
          </w:sdtEndPr>
          <w:sdtContent>
            <w:p w:rsidR="0037438A" w:rsidRDefault="0037438A">
              <w:pPr>
                <w:pStyle w:val="WPSOffice1"/>
                <w:tabs>
                  <w:tab w:val="right" w:leader="dot" w:pos="8307"/>
                </w:tabs>
                <w:rPr>
                  <w:rFonts w:ascii="宋体" w:hAnsi="宋体"/>
                  <w:b/>
                  <w:bCs/>
                  <w:sz w:val="36"/>
                  <w:szCs w:val="36"/>
                </w:rPr>
              </w:pPr>
            </w:p>
            <w:p w:rsidR="0037438A" w:rsidRDefault="0037438A">
              <w:pPr>
                <w:pStyle w:val="WPSOffice1"/>
                <w:tabs>
                  <w:tab w:val="right" w:leader="dot" w:pos="8307"/>
                </w:tabs>
                <w:rPr>
                  <w:rFonts w:ascii="宋体" w:hAnsi="宋体" w:cs="宋体"/>
                  <w:bCs/>
                  <w:sz w:val="28"/>
                  <w:szCs w:val="28"/>
                </w:rPr>
                <w:sectPr w:rsidR="0037438A">
                  <w:footerReference w:type="default" r:id="rId15"/>
                  <w:footnotePr>
                    <w:numRestart w:val="eachPage"/>
                  </w:footnotePr>
                  <w:pgSz w:w="11907" w:h="16839"/>
                  <w:pgMar w:top="1440" w:right="1800" w:bottom="1440" w:left="1800" w:header="851" w:footer="992" w:gutter="0"/>
                  <w:pgNumType w:start="1"/>
                  <w:cols w:space="425"/>
                  <w:docGrid w:type="lines" w:linePitch="312"/>
                </w:sectPr>
              </w:pPr>
            </w:p>
          </w:sdtContent>
        </w:sdt>
      </w:sdtContent>
    </w:sdt>
    <w:p w:rsidR="0037438A" w:rsidRDefault="000758AC">
      <w:pPr>
        <w:spacing w:line="360" w:lineRule="auto"/>
        <w:ind w:firstLineChars="200" w:firstLine="560"/>
        <w:rPr>
          <w:rFonts w:ascii="宋体" w:hAnsi="宋体" w:cs="宋体"/>
          <w:bCs/>
          <w:sz w:val="28"/>
          <w:szCs w:val="28"/>
        </w:rPr>
      </w:pPr>
      <w:r>
        <w:rPr>
          <w:rFonts w:ascii="宋体" w:hAnsi="宋体" w:cs="宋体" w:hint="eastAsia"/>
          <w:bCs/>
          <w:sz w:val="28"/>
          <w:szCs w:val="28"/>
        </w:rPr>
        <w:lastRenderedPageBreak/>
        <w:t>2018</w:t>
      </w:r>
      <w:r>
        <w:rPr>
          <w:rFonts w:ascii="宋体" w:hAnsi="宋体" w:cs="宋体" w:hint="eastAsia"/>
          <w:bCs/>
          <w:sz w:val="28"/>
          <w:szCs w:val="28"/>
        </w:rPr>
        <w:t>年，在四川省教育厅的指导和广元市委、市政府的领导下，广元市职业与成人教育深入贯彻落实党的十九大精神，围绕“稳规模、提质量、调结构、强服务”工作思路，</w:t>
      </w:r>
      <w:r>
        <w:rPr>
          <w:rFonts w:ascii="宋体" w:hAnsi="宋体" w:cs="宋体" w:hint="eastAsia"/>
          <w:bCs/>
          <w:color w:val="000000" w:themeColor="text1"/>
          <w:sz w:val="28"/>
          <w:szCs w:val="28"/>
        </w:rPr>
        <w:t>在产教融合、校企合作，</w:t>
      </w:r>
      <w:r>
        <w:rPr>
          <w:rFonts w:ascii="宋体" w:hAnsi="宋体" w:cs="宋体" w:hint="eastAsia"/>
          <w:bCs/>
          <w:sz w:val="28"/>
          <w:szCs w:val="28"/>
        </w:rPr>
        <w:t>推进普职融通，加强中职教育内涵建设和服务地方经济发展等方面取得显著成绩。</w:t>
      </w:r>
    </w:p>
    <w:p w:rsidR="0037438A" w:rsidRDefault="000758AC">
      <w:pPr>
        <w:pStyle w:val="af4"/>
        <w:spacing w:before="340" w:after="340"/>
        <w:ind w:firstLine="643"/>
      </w:pPr>
      <w:bookmarkStart w:id="46" w:name="_Toc513630160"/>
      <w:bookmarkStart w:id="47" w:name="_Toc8135_WPSOffice_Level1"/>
      <w:r>
        <w:rPr>
          <w:rFonts w:hint="eastAsia"/>
        </w:rPr>
        <w:t>一、基本情况</w:t>
      </w:r>
      <w:bookmarkEnd w:id="46"/>
      <w:bookmarkEnd w:id="47"/>
    </w:p>
    <w:p w:rsidR="0037438A" w:rsidRDefault="000758AC">
      <w:pPr>
        <w:pStyle w:val="af6"/>
        <w:spacing w:before="340" w:after="340"/>
        <w:ind w:firstLine="602"/>
        <w:rPr>
          <w:rFonts w:cs="Times New Roman"/>
        </w:rPr>
      </w:pPr>
      <w:bookmarkStart w:id="48" w:name="_Toc20805"/>
      <w:bookmarkStart w:id="49" w:name="_Toc465456218"/>
      <w:bookmarkStart w:id="50" w:name="_Toc465456264"/>
      <w:bookmarkStart w:id="51" w:name="_Toc513630161"/>
      <w:bookmarkStart w:id="52" w:name="_Toc5387_WPSOffice_Level2"/>
      <w:bookmarkStart w:id="53" w:name="_Toc10029"/>
      <w:bookmarkStart w:id="54" w:name="_Toc465456219"/>
      <w:bookmarkStart w:id="55" w:name="_Toc465456265"/>
      <w:r>
        <w:rPr>
          <w:rFonts w:cs="宋体" w:hint="eastAsia"/>
        </w:rPr>
        <w:t>（一）</w:t>
      </w:r>
      <w:bookmarkEnd w:id="48"/>
      <w:bookmarkEnd w:id="49"/>
      <w:bookmarkEnd w:id="50"/>
      <w:r>
        <w:rPr>
          <w:rFonts w:cs="宋体" w:hint="eastAsia"/>
        </w:rPr>
        <w:t>规模和结构</w:t>
      </w:r>
      <w:bookmarkEnd w:id="51"/>
      <w:bookmarkEnd w:id="52"/>
    </w:p>
    <w:p w:rsidR="0037438A" w:rsidRDefault="000758AC">
      <w:pPr>
        <w:pStyle w:val="afa"/>
        <w:ind w:firstLine="560"/>
        <w:rPr>
          <w:color w:val="C00000"/>
        </w:rPr>
      </w:pPr>
      <w:r>
        <w:rPr>
          <w:rFonts w:hint="eastAsia"/>
        </w:rPr>
        <w:t>2018</w:t>
      </w:r>
      <w:r>
        <w:rPr>
          <w:rFonts w:hint="eastAsia"/>
        </w:rPr>
        <w:t>年广元市教育局</w:t>
      </w:r>
      <w:r>
        <w:rPr>
          <w:rFonts w:hint="eastAsia"/>
        </w:rPr>
        <w:t>高度重视学校建设发展，优化学校布局调整，办学规模逐步扩大，办学质量稳步提升。</w:t>
      </w:r>
    </w:p>
    <w:p w:rsidR="0037438A" w:rsidRDefault="000758AC">
      <w:pPr>
        <w:pStyle w:val="afa"/>
        <w:ind w:firstLine="562"/>
        <w:rPr>
          <w:bCs/>
        </w:rPr>
      </w:pPr>
      <w:r>
        <w:rPr>
          <w:rFonts w:hint="eastAsia"/>
          <w:b/>
          <w:bCs/>
        </w:rPr>
        <w:t>1.</w:t>
      </w:r>
      <w:r>
        <w:rPr>
          <w:rFonts w:hint="eastAsia"/>
          <w:b/>
          <w:bCs/>
        </w:rPr>
        <w:t>学校数量及高中阶段学校占比</w:t>
      </w:r>
      <w:r>
        <w:rPr>
          <w:rFonts w:hint="eastAsia"/>
          <w:b/>
          <w:bCs/>
        </w:rPr>
        <w:t xml:space="preserve"> </w:t>
      </w:r>
      <w:r>
        <w:rPr>
          <w:b/>
          <w:bCs/>
        </w:rPr>
        <w:t xml:space="preserve"> </w:t>
      </w:r>
      <w:r>
        <w:rPr>
          <w:rFonts w:hint="eastAsia"/>
          <w:bCs/>
        </w:rPr>
        <w:t>2018</w:t>
      </w:r>
      <w:r>
        <w:rPr>
          <w:rFonts w:hint="eastAsia"/>
          <w:bCs/>
        </w:rPr>
        <w:t>年，广元市有中等职业学校</w:t>
      </w:r>
      <w:r>
        <w:rPr>
          <w:rFonts w:hint="eastAsia"/>
          <w:bCs/>
        </w:rPr>
        <w:t>22</w:t>
      </w:r>
      <w:r>
        <w:rPr>
          <w:rFonts w:hint="eastAsia"/>
          <w:bCs/>
        </w:rPr>
        <w:t>所（教育部门主管</w:t>
      </w:r>
      <w:r>
        <w:rPr>
          <w:rFonts w:hint="eastAsia"/>
          <w:bCs/>
        </w:rPr>
        <w:t>13</w:t>
      </w:r>
      <w:r>
        <w:rPr>
          <w:rFonts w:hint="eastAsia"/>
          <w:bCs/>
        </w:rPr>
        <w:t>所，人社部门主管</w:t>
      </w:r>
      <w:r>
        <w:rPr>
          <w:rFonts w:hint="eastAsia"/>
          <w:bCs/>
        </w:rPr>
        <w:t>9</w:t>
      </w:r>
      <w:r>
        <w:rPr>
          <w:rFonts w:hint="eastAsia"/>
          <w:bCs/>
        </w:rPr>
        <w:t>所），占高中阶段教育学校总数的</w:t>
      </w:r>
      <w:r>
        <w:rPr>
          <w:rFonts w:hint="eastAsia"/>
          <w:bCs/>
        </w:rPr>
        <w:t>45.83%</w:t>
      </w:r>
      <w:r>
        <w:rPr>
          <w:rFonts w:hint="eastAsia"/>
          <w:bCs/>
        </w:rPr>
        <w:t>。其中，学历教育学校</w:t>
      </w:r>
      <w:r>
        <w:rPr>
          <w:rFonts w:hint="eastAsia"/>
          <w:bCs/>
        </w:rPr>
        <w:t>16</w:t>
      </w:r>
      <w:r>
        <w:rPr>
          <w:rFonts w:hint="eastAsia"/>
          <w:bCs/>
        </w:rPr>
        <w:t>所。广元市中等职业学校数量分区县统计见图</w:t>
      </w:r>
      <w:r>
        <w:rPr>
          <w:rFonts w:hint="eastAsia"/>
          <w:bCs/>
        </w:rPr>
        <w:t>1-1</w:t>
      </w:r>
      <w:r>
        <w:rPr>
          <w:rFonts w:hint="eastAsia"/>
          <w:bCs/>
        </w:rPr>
        <w:t>。</w:t>
      </w:r>
      <w:bookmarkStart w:id="56" w:name="_GoBack"/>
      <w:bookmarkEnd w:id="56"/>
    </w:p>
    <w:p w:rsidR="0037438A" w:rsidRDefault="000758AC">
      <w:pPr>
        <w:pStyle w:val="afa"/>
        <w:ind w:firstLineChars="0" w:firstLine="0"/>
        <w:jc w:val="center"/>
        <w:rPr>
          <w:bCs/>
        </w:rPr>
      </w:pPr>
      <w:r>
        <w:rPr>
          <w:rFonts w:hint="eastAsia"/>
          <w:bCs/>
          <w:noProof/>
        </w:rPr>
        <w:drawing>
          <wp:inline distT="0" distB="0" distL="114300" distR="114300">
            <wp:extent cx="3841750" cy="2438400"/>
            <wp:effectExtent l="4445" t="5080" r="20955" b="1397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7438A" w:rsidRDefault="000758AC">
      <w:pPr>
        <w:pStyle w:val="afa"/>
        <w:spacing w:line="360" w:lineRule="auto"/>
        <w:ind w:firstLineChars="0" w:firstLine="0"/>
        <w:jc w:val="center"/>
        <w:rPr>
          <w:b/>
          <w:sz w:val="24"/>
          <w:highlight w:val="lightGray"/>
        </w:rPr>
      </w:pPr>
      <w:r>
        <w:rPr>
          <w:rFonts w:hint="eastAsia"/>
          <w:b/>
          <w:sz w:val="24"/>
        </w:rPr>
        <w:t>图</w:t>
      </w:r>
      <w:r>
        <w:rPr>
          <w:rFonts w:hint="eastAsia"/>
          <w:b/>
          <w:sz w:val="24"/>
        </w:rPr>
        <w:t>1-</w:t>
      </w:r>
      <w:r>
        <w:rPr>
          <w:b/>
          <w:sz w:val="24"/>
        </w:rPr>
        <w:t>1</w:t>
      </w:r>
      <w:r>
        <w:rPr>
          <w:rFonts w:hint="eastAsia"/>
          <w:b/>
          <w:sz w:val="24"/>
        </w:rPr>
        <w:t xml:space="preserve"> </w:t>
      </w:r>
      <w:r>
        <w:rPr>
          <w:b/>
          <w:sz w:val="24"/>
        </w:rPr>
        <w:t xml:space="preserve"> </w:t>
      </w:r>
      <w:r>
        <w:rPr>
          <w:rFonts w:hint="eastAsia"/>
          <w:b/>
          <w:sz w:val="24"/>
        </w:rPr>
        <w:t>广元市中等职业学校数量分区县统计</w:t>
      </w:r>
    </w:p>
    <w:p w:rsidR="0037438A" w:rsidRDefault="000758AC">
      <w:pPr>
        <w:pStyle w:val="afa"/>
        <w:spacing w:line="360" w:lineRule="auto"/>
        <w:ind w:firstLine="562"/>
        <w:rPr>
          <w:bCs/>
          <w:color w:val="FF0000"/>
        </w:rPr>
      </w:pPr>
      <w:r>
        <w:rPr>
          <w:rFonts w:hint="eastAsia"/>
          <w:b/>
        </w:rPr>
        <w:lastRenderedPageBreak/>
        <w:t>2</w:t>
      </w:r>
      <w:r>
        <w:rPr>
          <w:b/>
        </w:rPr>
        <w:t>.</w:t>
      </w:r>
      <w:r>
        <w:rPr>
          <w:rFonts w:hint="eastAsia"/>
          <w:b/>
        </w:rPr>
        <w:t>学校结构类型</w:t>
      </w:r>
      <w:r>
        <w:rPr>
          <w:rFonts w:hint="eastAsia"/>
          <w:b/>
        </w:rPr>
        <w:t xml:space="preserve"> </w:t>
      </w:r>
      <w:r>
        <w:rPr>
          <w:b/>
        </w:rPr>
        <w:t xml:space="preserve"> </w:t>
      </w:r>
      <w:r>
        <w:rPr>
          <w:rFonts w:hint="eastAsia"/>
          <w:bCs/>
        </w:rPr>
        <w:t>按举办者类型来看，</w:t>
      </w:r>
      <w:r>
        <w:rPr>
          <w:rFonts w:hint="eastAsia"/>
        </w:rPr>
        <w:t>广元市</w:t>
      </w:r>
      <w:r>
        <w:rPr>
          <w:rFonts w:hint="eastAsia"/>
          <w:bCs/>
        </w:rPr>
        <w:t>公办中等职业学校</w:t>
      </w:r>
      <w:r>
        <w:rPr>
          <w:rFonts w:hint="eastAsia"/>
          <w:bCs/>
        </w:rPr>
        <w:t>20</w:t>
      </w:r>
      <w:r>
        <w:rPr>
          <w:rFonts w:hint="eastAsia"/>
          <w:bCs/>
        </w:rPr>
        <w:t>所，占全部中职学校的</w:t>
      </w:r>
      <w:r>
        <w:rPr>
          <w:rFonts w:hint="eastAsia"/>
          <w:bCs/>
        </w:rPr>
        <w:t>90.91%</w:t>
      </w:r>
      <w:r>
        <w:rPr>
          <w:rFonts w:hint="eastAsia"/>
          <w:bCs/>
        </w:rPr>
        <w:t>（</w:t>
      </w:r>
      <w:r>
        <w:rPr>
          <w:rFonts w:hint="eastAsia"/>
          <w:bCs/>
        </w:rPr>
        <w:t>其中，</w:t>
      </w:r>
      <w:r>
        <w:rPr>
          <w:rFonts w:hint="eastAsia"/>
          <w:bCs/>
        </w:rPr>
        <w:t>教育部门主办的中等职业</w:t>
      </w:r>
      <w:r>
        <w:rPr>
          <w:rFonts w:hint="eastAsia"/>
          <w:bCs/>
        </w:rPr>
        <w:t>学校</w:t>
      </w:r>
      <w:r>
        <w:rPr>
          <w:rFonts w:hint="eastAsia"/>
        </w:rPr>
        <w:t>1</w:t>
      </w:r>
      <w:r>
        <w:rPr>
          <w:rFonts w:hint="eastAsia"/>
        </w:rPr>
        <w:t>1</w:t>
      </w:r>
      <w:r>
        <w:rPr>
          <w:rFonts w:hint="eastAsia"/>
          <w:bCs/>
        </w:rPr>
        <w:t>所，占</w:t>
      </w:r>
      <w:r>
        <w:rPr>
          <w:rFonts w:hint="eastAsia"/>
        </w:rPr>
        <w:t>5</w:t>
      </w:r>
      <w:r>
        <w:rPr>
          <w:rFonts w:hint="eastAsia"/>
        </w:rPr>
        <w:t>0</w:t>
      </w:r>
      <w:r>
        <w:rPr>
          <w:rFonts w:hint="eastAsia"/>
        </w:rPr>
        <w:t>%</w:t>
      </w:r>
      <w:r>
        <w:rPr>
          <w:rFonts w:hint="eastAsia"/>
          <w:bCs/>
        </w:rPr>
        <w:t>；人社部门主办的技工学校</w:t>
      </w:r>
      <w:r>
        <w:rPr>
          <w:rFonts w:hint="eastAsia"/>
        </w:rPr>
        <w:t>9</w:t>
      </w:r>
      <w:r>
        <w:rPr>
          <w:rFonts w:hint="eastAsia"/>
          <w:bCs/>
        </w:rPr>
        <w:t>所，占</w:t>
      </w:r>
      <w:r>
        <w:rPr>
          <w:rFonts w:hint="eastAsia"/>
          <w:bCs/>
        </w:rPr>
        <w:t>40.91%</w:t>
      </w:r>
      <w:r>
        <w:rPr>
          <w:rFonts w:hint="eastAsia"/>
          <w:bCs/>
        </w:rPr>
        <w:t>。</w:t>
      </w:r>
      <w:r>
        <w:rPr>
          <w:rFonts w:hint="eastAsia"/>
          <w:bCs/>
        </w:rPr>
        <w:t>）。民办中等职业学校</w:t>
      </w:r>
      <w:r>
        <w:rPr>
          <w:rFonts w:hint="eastAsia"/>
          <w:bCs/>
        </w:rPr>
        <w:t>2</w:t>
      </w:r>
      <w:r>
        <w:rPr>
          <w:rFonts w:hint="eastAsia"/>
          <w:bCs/>
        </w:rPr>
        <w:t>所，占</w:t>
      </w:r>
      <w:r>
        <w:rPr>
          <w:rFonts w:hint="eastAsia"/>
          <w:bCs/>
        </w:rPr>
        <w:t>9.09%</w:t>
      </w:r>
      <w:r>
        <w:rPr>
          <w:rFonts w:hint="eastAsia"/>
          <w:bCs/>
        </w:rPr>
        <w:t>。广元市中等职业学校按举办者类型分类统计见图</w:t>
      </w:r>
      <w:r>
        <w:rPr>
          <w:rFonts w:hint="eastAsia"/>
          <w:bCs/>
        </w:rPr>
        <w:t>1-</w:t>
      </w:r>
      <w:r>
        <w:rPr>
          <w:bCs/>
        </w:rPr>
        <w:t>2</w:t>
      </w:r>
      <w:r>
        <w:rPr>
          <w:rFonts w:hint="eastAsia"/>
          <w:bCs/>
        </w:rPr>
        <w:t>。</w:t>
      </w:r>
    </w:p>
    <w:p w:rsidR="0037438A" w:rsidRDefault="000758AC">
      <w:pPr>
        <w:pStyle w:val="afa"/>
        <w:spacing w:line="360" w:lineRule="auto"/>
        <w:ind w:firstLineChars="0" w:firstLine="0"/>
        <w:jc w:val="center"/>
        <w:rPr>
          <w:bCs/>
        </w:rPr>
      </w:pPr>
      <w:r>
        <w:rPr>
          <w:rFonts w:hint="eastAsia"/>
          <w:bCs/>
          <w:noProof/>
        </w:rPr>
        <w:drawing>
          <wp:inline distT="0" distB="0" distL="114300" distR="114300">
            <wp:extent cx="3832225" cy="2505075"/>
            <wp:effectExtent l="4445" t="4445" r="11430" b="508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7438A" w:rsidRDefault="000758AC">
      <w:pPr>
        <w:pStyle w:val="afa"/>
        <w:spacing w:line="360" w:lineRule="auto"/>
        <w:ind w:firstLineChars="0" w:firstLine="0"/>
        <w:jc w:val="center"/>
        <w:rPr>
          <w:b/>
          <w:sz w:val="24"/>
        </w:rPr>
      </w:pPr>
      <w:r>
        <w:rPr>
          <w:rFonts w:hint="eastAsia"/>
          <w:b/>
          <w:sz w:val="24"/>
        </w:rPr>
        <w:t>图</w:t>
      </w:r>
      <w:r>
        <w:rPr>
          <w:rFonts w:hint="eastAsia"/>
          <w:b/>
          <w:sz w:val="24"/>
        </w:rPr>
        <w:t>1-</w:t>
      </w:r>
      <w:r>
        <w:rPr>
          <w:b/>
          <w:sz w:val="24"/>
        </w:rPr>
        <w:t xml:space="preserve">2 </w:t>
      </w:r>
      <w:r>
        <w:rPr>
          <w:rFonts w:hint="eastAsia"/>
          <w:b/>
          <w:sz w:val="24"/>
        </w:rPr>
        <w:t xml:space="preserve"> </w:t>
      </w:r>
      <w:r>
        <w:rPr>
          <w:rFonts w:hint="eastAsia"/>
          <w:b/>
          <w:bCs/>
          <w:sz w:val="24"/>
        </w:rPr>
        <w:t>广元市中等职业学校按举办者类型分类统计</w:t>
      </w:r>
    </w:p>
    <w:p w:rsidR="0037438A" w:rsidRDefault="000758AC">
      <w:pPr>
        <w:pStyle w:val="afa"/>
        <w:spacing w:line="360" w:lineRule="auto"/>
        <w:ind w:firstLine="560"/>
        <w:rPr>
          <w:bCs/>
        </w:rPr>
      </w:pPr>
      <w:r>
        <w:rPr>
          <w:rFonts w:hint="eastAsia"/>
          <w:bCs/>
        </w:rPr>
        <w:t>按照发展水平来看，广元市中等职业学校有国家中等职业教育改革发展示范校</w:t>
      </w:r>
      <w:r>
        <w:rPr>
          <w:rFonts w:hint="eastAsia"/>
          <w:bCs/>
        </w:rPr>
        <w:t>3</w:t>
      </w:r>
      <w:r>
        <w:rPr>
          <w:rFonts w:hint="eastAsia"/>
          <w:bCs/>
        </w:rPr>
        <w:t>所，国家级重点</w:t>
      </w:r>
      <w:bookmarkStart w:id="57" w:name="_Hlk504126519"/>
      <w:r>
        <w:rPr>
          <w:rFonts w:hint="eastAsia"/>
          <w:bCs/>
        </w:rPr>
        <w:t>中等职业学校</w:t>
      </w:r>
      <w:bookmarkEnd w:id="57"/>
      <w:r>
        <w:rPr>
          <w:rFonts w:hint="eastAsia"/>
          <w:bCs/>
        </w:rPr>
        <w:t>6</w:t>
      </w:r>
      <w:r>
        <w:rPr>
          <w:rFonts w:hint="eastAsia"/>
          <w:bCs/>
        </w:rPr>
        <w:t>所，四川省重点</w:t>
      </w:r>
      <w:bookmarkStart w:id="58" w:name="_Hlk504126537"/>
      <w:r>
        <w:rPr>
          <w:rFonts w:hint="eastAsia"/>
          <w:bCs/>
        </w:rPr>
        <w:t>中等职业学校</w:t>
      </w:r>
      <w:bookmarkEnd w:id="58"/>
      <w:r>
        <w:rPr>
          <w:rFonts w:hint="eastAsia"/>
          <w:bCs/>
        </w:rPr>
        <w:t>1</w:t>
      </w:r>
      <w:r>
        <w:rPr>
          <w:rFonts w:hint="eastAsia"/>
          <w:bCs/>
        </w:rPr>
        <w:t>所，四川</w:t>
      </w:r>
      <w:r>
        <w:rPr>
          <w:rFonts w:asciiTheme="minorEastAsia" w:eastAsiaTheme="minorEastAsia" w:hAnsiTheme="minorEastAsia" w:cs="Times New Roman" w:hint="eastAsia"/>
          <w:color w:val="000000"/>
          <w:kern w:val="0"/>
        </w:rPr>
        <w:t>省示范中等职业学校</w:t>
      </w:r>
      <w:r>
        <w:rPr>
          <w:rFonts w:asciiTheme="minorEastAsia" w:eastAsiaTheme="minorEastAsia" w:hAnsiTheme="minorEastAsia" w:cs="Times New Roman" w:hint="eastAsia"/>
          <w:color w:val="000000"/>
          <w:kern w:val="0"/>
        </w:rPr>
        <w:t>2</w:t>
      </w:r>
      <w:r>
        <w:rPr>
          <w:rFonts w:asciiTheme="minorEastAsia" w:eastAsiaTheme="minorEastAsia" w:hAnsiTheme="minorEastAsia" w:cs="Times New Roman" w:hint="eastAsia"/>
          <w:color w:val="000000"/>
          <w:kern w:val="0"/>
        </w:rPr>
        <w:t>所，</w:t>
      </w:r>
      <w:r>
        <w:rPr>
          <w:rFonts w:hint="eastAsia"/>
          <w:bCs/>
        </w:rPr>
        <w:t>广元市重点中等职业学校</w:t>
      </w:r>
      <w:r>
        <w:rPr>
          <w:rFonts w:hint="eastAsia"/>
          <w:bCs/>
        </w:rPr>
        <w:t>2</w:t>
      </w:r>
      <w:r>
        <w:rPr>
          <w:rFonts w:hint="eastAsia"/>
          <w:bCs/>
        </w:rPr>
        <w:t>所，一般中等职业学校</w:t>
      </w:r>
      <w:r>
        <w:rPr>
          <w:rFonts w:hint="eastAsia"/>
          <w:bCs/>
        </w:rPr>
        <w:t>12</w:t>
      </w:r>
      <w:r>
        <w:rPr>
          <w:rFonts w:hint="eastAsia"/>
          <w:bCs/>
        </w:rPr>
        <w:t>所，高职附设中专部</w:t>
      </w:r>
      <w:r>
        <w:rPr>
          <w:rFonts w:hint="eastAsia"/>
          <w:bCs/>
        </w:rPr>
        <w:t>1</w:t>
      </w:r>
      <w:r>
        <w:rPr>
          <w:rFonts w:hint="eastAsia"/>
          <w:bCs/>
        </w:rPr>
        <w:t>所，见表</w:t>
      </w:r>
      <w:r>
        <w:rPr>
          <w:rFonts w:hint="eastAsia"/>
          <w:bCs/>
        </w:rPr>
        <w:t>1-1</w:t>
      </w:r>
      <w:r>
        <w:rPr>
          <w:rFonts w:hint="eastAsia"/>
          <w:bCs/>
        </w:rPr>
        <w:t>。</w:t>
      </w:r>
    </w:p>
    <w:p w:rsidR="0037438A" w:rsidRDefault="000758AC">
      <w:pPr>
        <w:pStyle w:val="ab"/>
        <w:spacing w:before="0" w:beforeAutospacing="0" w:after="0" w:afterAutospacing="0" w:line="360" w:lineRule="auto"/>
        <w:ind w:firstLine="562"/>
        <w:jc w:val="center"/>
        <w:rPr>
          <w:rFonts w:cs="Times New Roman"/>
          <w:b/>
        </w:rPr>
      </w:pPr>
      <w:r>
        <w:rPr>
          <w:rFonts w:cs="Times New Roman" w:hint="eastAsia"/>
          <w:b/>
        </w:rPr>
        <w:t>表</w:t>
      </w:r>
      <w:r>
        <w:rPr>
          <w:rFonts w:cs="Times New Roman" w:hint="eastAsia"/>
          <w:b/>
        </w:rPr>
        <w:t xml:space="preserve">1-1  </w:t>
      </w:r>
      <w:r>
        <w:rPr>
          <w:rFonts w:cs="Times New Roman" w:hint="eastAsia"/>
          <w:b/>
        </w:rPr>
        <w:t>广元市中等职业学校类型统计</w:t>
      </w: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984"/>
        <w:gridCol w:w="3879"/>
      </w:tblGrid>
      <w:tr w:rsidR="0037438A">
        <w:trPr>
          <w:trHeight w:val="454"/>
          <w:tblHeader/>
        </w:trPr>
        <w:tc>
          <w:tcPr>
            <w:tcW w:w="2660"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sz w:val="21"/>
                <w:szCs w:val="21"/>
              </w:rPr>
            </w:pPr>
            <w:r>
              <w:rPr>
                <w:rFonts w:cs="Times New Roman" w:hint="eastAsia"/>
                <w:b/>
                <w:sz w:val="21"/>
                <w:szCs w:val="21"/>
              </w:rPr>
              <w:t>学校类型</w:t>
            </w:r>
          </w:p>
        </w:tc>
        <w:tc>
          <w:tcPr>
            <w:tcW w:w="1984"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sz w:val="21"/>
                <w:szCs w:val="21"/>
              </w:rPr>
            </w:pPr>
            <w:r>
              <w:rPr>
                <w:rFonts w:cs="Times New Roman" w:hint="eastAsia"/>
                <w:b/>
                <w:sz w:val="21"/>
                <w:szCs w:val="21"/>
              </w:rPr>
              <w:t>学校数量（所）</w:t>
            </w:r>
          </w:p>
        </w:tc>
        <w:tc>
          <w:tcPr>
            <w:tcW w:w="3879"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sz w:val="21"/>
                <w:szCs w:val="21"/>
              </w:rPr>
            </w:pPr>
            <w:r>
              <w:rPr>
                <w:rFonts w:cs="Times New Roman" w:hint="eastAsia"/>
                <w:b/>
                <w:sz w:val="21"/>
                <w:szCs w:val="21"/>
              </w:rPr>
              <w:t>学校名称</w:t>
            </w:r>
          </w:p>
        </w:tc>
      </w:tr>
      <w:tr w:rsidR="0037438A">
        <w:trPr>
          <w:trHeight w:val="454"/>
        </w:trPr>
        <w:tc>
          <w:tcPr>
            <w:tcW w:w="2660" w:type="dxa"/>
            <w:vAlign w:val="center"/>
          </w:tcPr>
          <w:p w:rsidR="0037438A" w:rsidRDefault="000758AC">
            <w:pPr>
              <w:pStyle w:val="ab"/>
              <w:spacing w:before="0" w:beforeAutospacing="0" w:after="0" w:afterAutospacing="0" w:line="380" w:lineRule="exact"/>
              <w:jc w:val="center"/>
              <w:rPr>
                <w:rFonts w:cs="Times New Roman"/>
                <w:sz w:val="21"/>
                <w:szCs w:val="21"/>
              </w:rPr>
            </w:pPr>
            <w:r>
              <w:rPr>
                <w:rFonts w:cs="Times New Roman" w:hint="eastAsia"/>
                <w:sz w:val="21"/>
                <w:szCs w:val="21"/>
              </w:rPr>
              <w:t>“国示”中职校</w:t>
            </w:r>
          </w:p>
        </w:tc>
        <w:tc>
          <w:tcPr>
            <w:tcW w:w="1984" w:type="dxa"/>
            <w:vAlign w:val="center"/>
          </w:tcPr>
          <w:p w:rsidR="0037438A" w:rsidRDefault="000758AC">
            <w:pPr>
              <w:pStyle w:val="ab"/>
              <w:spacing w:before="0" w:beforeAutospacing="0" w:after="0" w:afterAutospacing="0" w:line="380" w:lineRule="exact"/>
              <w:jc w:val="center"/>
              <w:rPr>
                <w:rFonts w:cs="Times New Roman"/>
                <w:sz w:val="21"/>
                <w:szCs w:val="21"/>
              </w:rPr>
            </w:pPr>
            <w:r>
              <w:rPr>
                <w:rFonts w:cs="Times New Roman"/>
                <w:sz w:val="21"/>
                <w:szCs w:val="21"/>
              </w:rPr>
              <w:t>3</w:t>
            </w:r>
          </w:p>
        </w:tc>
        <w:tc>
          <w:tcPr>
            <w:tcW w:w="3879" w:type="dxa"/>
            <w:vAlign w:val="center"/>
          </w:tcPr>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广元市利州中等专业学校</w:t>
            </w:r>
          </w:p>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广元市职业高级中学校</w:t>
            </w:r>
          </w:p>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四川水利水电技师学院</w:t>
            </w:r>
          </w:p>
        </w:tc>
      </w:tr>
      <w:tr w:rsidR="0037438A">
        <w:trPr>
          <w:trHeight w:val="454"/>
        </w:trPr>
        <w:tc>
          <w:tcPr>
            <w:tcW w:w="2660" w:type="dxa"/>
            <w:vAlign w:val="center"/>
          </w:tcPr>
          <w:p w:rsidR="0037438A" w:rsidRDefault="000758AC">
            <w:pPr>
              <w:pStyle w:val="ab"/>
              <w:spacing w:before="0" w:beforeAutospacing="0" w:after="0" w:afterAutospacing="0" w:line="380" w:lineRule="exact"/>
              <w:jc w:val="center"/>
              <w:rPr>
                <w:rFonts w:cs="Times New Roman"/>
                <w:sz w:val="21"/>
                <w:szCs w:val="21"/>
              </w:rPr>
            </w:pPr>
            <w:r>
              <w:rPr>
                <w:rFonts w:cs="Times New Roman" w:hint="eastAsia"/>
                <w:sz w:val="21"/>
                <w:szCs w:val="21"/>
              </w:rPr>
              <w:t>“国重”中职校</w:t>
            </w:r>
          </w:p>
        </w:tc>
        <w:tc>
          <w:tcPr>
            <w:tcW w:w="1984" w:type="dxa"/>
            <w:vAlign w:val="center"/>
          </w:tcPr>
          <w:p w:rsidR="0037438A" w:rsidRDefault="000758AC">
            <w:pPr>
              <w:pStyle w:val="ab"/>
              <w:spacing w:before="0" w:beforeAutospacing="0" w:after="0" w:afterAutospacing="0" w:line="380" w:lineRule="exact"/>
              <w:jc w:val="center"/>
              <w:rPr>
                <w:rFonts w:cs="Times New Roman"/>
                <w:sz w:val="21"/>
                <w:szCs w:val="21"/>
              </w:rPr>
            </w:pPr>
            <w:r>
              <w:rPr>
                <w:rFonts w:cs="Times New Roman"/>
                <w:sz w:val="21"/>
                <w:szCs w:val="21"/>
              </w:rPr>
              <w:t>6</w:t>
            </w:r>
          </w:p>
        </w:tc>
        <w:tc>
          <w:tcPr>
            <w:tcW w:w="3879" w:type="dxa"/>
            <w:vAlign w:val="center"/>
          </w:tcPr>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广元市利州中等专业学校</w:t>
            </w:r>
          </w:p>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广元市职业高级中学校</w:t>
            </w:r>
          </w:p>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四川省苍溪县职业高级中学</w:t>
            </w:r>
          </w:p>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四川省剑阁职业高级中学校</w:t>
            </w:r>
          </w:p>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lastRenderedPageBreak/>
              <w:t>四川核工业技师学院</w:t>
            </w:r>
          </w:p>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四川水利水电技师学院</w:t>
            </w:r>
          </w:p>
        </w:tc>
      </w:tr>
      <w:tr w:rsidR="0037438A">
        <w:trPr>
          <w:trHeight w:val="454"/>
        </w:trPr>
        <w:tc>
          <w:tcPr>
            <w:tcW w:w="2660" w:type="dxa"/>
            <w:vAlign w:val="center"/>
          </w:tcPr>
          <w:p w:rsidR="0037438A" w:rsidRDefault="000758AC">
            <w:pPr>
              <w:pStyle w:val="ab"/>
              <w:spacing w:before="0" w:beforeAutospacing="0" w:after="0" w:afterAutospacing="0" w:line="380" w:lineRule="exact"/>
              <w:jc w:val="center"/>
              <w:rPr>
                <w:rFonts w:cs="Times New Roman"/>
                <w:sz w:val="21"/>
                <w:szCs w:val="21"/>
              </w:rPr>
            </w:pPr>
            <w:r>
              <w:rPr>
                <w:rFonts w:cs="Times New Roman" w:hint="eastAsia"/>
                <w:sz w:val="21"/>
                <w:szCs w:val="21"/>
              </w:rPr>
              <w:lastRenderedPageBreak/>
              <w:t>“省示”项目学校</w:t>
            </w:r>
          </w:p>
        </w:tc>
        <w:tc>
          <w:tcPr>
            <w:tcW w:w="1984" w:type="dxa"/>
            <w:vAlign w:val="center"/>
          </w:tcPr>
          <w:p w:rsidR="0037438A" w:rsidRDefault="000758AC">
            <w:pPr>
              <w:pStyle w:val="ab"/>
              <w:spacing w:before="0" w:beforeAutospacing="0" w:after="0" w:afterAutospacing="0" w:line="380" w:lineRule="exact"/>
              <w:jc w:val="center"/>
              <w:rPr>
                <w:rFonts w:cs="Times New Roman"/>
                <w:sz w:val="21"/>
                <w:szCs w:val="21"/>
              </w:rPr>
            </w:pPr>
            <w:r>
              <w:rPr>
                <w:rFonts w:cs="Times New Roman" w:hint="eastAsia"/>
                <w:sz w:val="21"/>
                <w:szCs w:val="21"/>
              </w:rPr>
              <w:t>2</w:t>
            </w:r>
          </w:p>
        </w:tc>
        <w:tc>
          <w:tcPr>
            <w:tcW w:w="3879" w:type="dxa"/>
            <w:vAlign w:val="center"/>
          </w:tcPr>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四川省苍溪县职业高级中学</w:t>
            </w:r>
          </w:p>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四川核工业技师学院</w:t>
            </w:r>
          </w:p>
        </w:tc>
      </w:tr>
      <w:tr w:rsidR="0037438A">
        <w:trPr>
          <w:trHeight w:val="454"/>
        </w:trPr>
        <w:tc>
          <w:tcPr>
            <w:tcW w:w="2660" w:type="dxa"/>
            <w:vAlign w:val="center"/>
          </w:tcPr>
          <w:p w:rsidR="0037438A" w:rsidRDefault="000758AC">
            <w:pPr>
              <w:pStyle w:val="ab"/>
              <w:spacing w:before="0" w:beforeAutospacing="0" w:after="0" w:afterAutospacing="0" w:line="380" w:lineRule="exact"/>
              <w:jc w:val="center"/>
              <w:rPr>
                <w:rFonts w:cs="Times New Roman"/>
                <w:sz w:val="21"/>
                <w:szCs w:val="21"/>
              </w:rPr>
            </w:pPr>
            <w:r>
              <w:rPr>
                <w:rFonts w:cs="Times New Roman" w:hint="eastAsia"/>
                <w:sz w:val="21"/>
                <w:szCs w:val="21"/>
              </w:rPr>
              <w:t>“省重”中职校</w:t>
            </w:r>
          </w:p>
        </w:tc>
        <w:tc>
          <w:tcPr>
            <w:tcW w:w="1984" w:type="dxa"/>
            <w:vAlign w:val="center"/>
          </w:tcPr>
          <w:p w:rsidR="0037438A" w:rsidRDefault="000758AC">
            <w:pPr>
              <w:pStyle w:val="ab"/>
              <w:spacing w:before="0" w:beforeAutospacing="0" w:after="0" w:afterAutospacing="0" w:line="380" w:lineRule="exact"/>
              <w:jc w:val="center"/>
              <w:rPr>
                <w:rFonts w:cs="Times New Roman"/>
                <w:sz w:val="21"/>
                <w:szCs w:val="21"/>
              </w:rPr>
            </w:pPr>
            <w:r>
              <w:rPr>
                <w:rFonts w:cs="Times New Roman"/>
                <w:sz w:val="21"/>
                <w:szCs w:val="21"/>
              </w:rPr>
              <w:t>1</w:t>
            </w:r>
          </w:p>
        </w:tc>
        <w:tc>
          <w:tcPr>
            <w:tcW w:w="3879" w:type="dxa"/>
            <w:vAlign w:val="center"/>
          </w:tcPr>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四川广元市第一职业技术学校</w:t>
            </w:r>
          </w:p>
        </w:tc>
      </w:tr>
      <w:tr w:rsidR="0037438A">
        <w:trPr>
          <w:trHeight w:val="454"/>
        </w:trPr>
        <w:tc>
          <w:tcPr>
            <w:tcW w:w="2660" w:type="dxa"/>
            <w:vAlign w:val="center"/>
          </w:tcPr>
          <w:p w:rsidR="0037438A" w:rsidRDefault="000758AC">
            <w:pPr>
              <w:pStyle w:val="ab"/>
              <w:spacing w:before="0" w:beforeAutospacing="0" w:after="0" w:afterAutospacing="0" w:line="380" w:lineRule="exact"/>
              <w:jc w:val="center"/>
              <w:rPr>
                <w:rFonts w:cs="Times New Roman"/>
                <w:sz w:val="21"/>
                <w:szCs w:val="21"/>
              </w:rPr>
            </w:pPr>
            <w:r>
              <w:rPr>
                <w:rFonts w:cs="Times New Roman" w:hint="eastAsia"/>
                <w:sz w:val="21"/>
                <w:szCs w:val="21"/>
              </w:rPr>
              <w:t>“市重”中职校</w:t>
            </w:r>
          </w:p>
        </w:tc>
        <w:tc>
          <w:tcPr>
            <w:tcW w:w="1984" w:type="dxa"/>
            <w:vAlign w:val="center"/>
          </w:tcPr>
          <w:p w:rsidR="0037438A" w:rsidRDefault="000758AC">
            <w:pPr>
              <w:pStyle w:val="ab"/>
              <w:spacing w:before="0" w:beforeAutospacing="0" w:after="0" w:afterAutospacing="0" w:line="380" w:lineRule="exact"/>
              <w:jc w:val="center"/>
              <w:rPr>
                <w:rFonts w:cs="Times New Roman"/>
                <w:sz w:val="21"/>
                <w:szCs w:val="21"/>
              </w:rPr>
            </w:pPr>
            <w:r>
              <w:rPr>
                <w:rFonts w:cs="Times New Roman"/>
                <w:sz w:val="21"/>
                <w:szCs w:val="21"/>
              </w:rPr>
              <w:t>2</w:t>
            </w:r>
          </w:p>
        </w:tc>
        <w:tc>
          <w:tcPr>
            <w:tcW w:w="3879" w:type="dxa"/>
            <w:vAlign w:val="center"/>
          </w:tcPr>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四川省旺苍县职业中学</w:t>
            </w:r>
          </w:p>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四川省青川县职业高级中学</w:t>
            </w:r>
          </w:p>
        </w:tc>
      </w:tr>
      <w:tr w:rsidR="0037438A">
        <w:trPr>
          <w:trHeight w:val="454"/>
        </w:trPr>
        <w:tc>
          <w:tcPr>
            <w:tcW w:w="2660" w:type="dxa"/>
            <w:vAlign w:val="center"/>
          </w:tcPr>
          <w:p w:rsidR="0037438A" w:rsidRDefault="000758AC">
            <w:pPr>
              <w:pStyle w:val="ab"/>
              <w:spacing w:before="0" w:beforeAutospacing="0" w:after="0" w:afterAutospacing="0" w:line="380" w:lineRule="exact"/>
              <w:jc w:val="center"/>
              <w:rPr>
                <w:rFonts w:cs="Times New Roman"/>
                <w:sz w:val="21"/>
                <w:szCs w:val="21"/>
              </w:rPr>
            </w:pPr>
            <w:r>
              <w:rPr>
                <w:rFonts w:cs="Times New Roman" w:hint="eastAsia"/>
                <w:sz w:val="21"/>
                <w:szCs w:val="21"/>
              </w:rPr>
              <w:t>“一般”中职校</w:t>
            </w:r>
          </w:p>
        </w:tc>
        <w:tc>
          <w:tcPr>
            <w:tcW w:w="1984" w:type="dxa"/>
            <w:vAlign w:val="center"/>
          </w:tcPr>
          <w:p w:rsidR="0037438A" w:rsidRDefault="000758AC">
            <w:pPr>
              <w:pStyle w:val="ab"/>
              <w:spacing w:before="0" w:beforeAutospacing="0" w:after="0" w:afterAutospacing="0" w:line="380" w:lineRule="exact"/>
              <w:jc w:val="center"/>
              <w:rPr>
                <w:rFonts w:cs="Times New Roman"/>
                <w:sz w:val="21"/>
                <w:szCs w:val="21"/>
              </w:rPr>
            </w:pPr>
            <w:r>
              <w:rPr>
                <w:rFonts w:cs="Times New Roman" w:hint="eastAsia"/>
                <w:sz w:val="21"/>
                <w:szCs w:val="21"/>
              </w:rPr>
              <w:t>12</w:t>
            </w:r>
          </w:p>
        </w:tc>
        <w:tc>
          <w:tcPr>
            <w:tcW w:w="3879" w:type="dxa"/>
            <w:vAlign w:val="center"/>
          </w:tcPr>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四川省广元市朝天职业中学</w:t>
            </w:r>
          </w:p>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广元市昭化区职业高级中学</w:t>
            </w:r>
          </w:p>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苍溪嘉陵中等职业学校（民办）</w:t>
            </w:r>
          </w:p>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广元剑阁新科职业技术学校（民办）</w:t>
            </w:r>
          </w:p>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广元剑阁武连职业中学</w:t>
            </w:r>
          </w:p>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广元无线电技工学校</w:t>
            </w:r>
          </w:p>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广元市利州技工学校</w:t>
            </w:r>
          </w:p>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国营八二一厂技工学校</w:t>
            </w:r>
          </w:p>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广元工程技工学校</w:t>
            </w:r>
          </w:p>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广元市交通技工学校</w:t>
            </w:r>
          </w:p>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旺苍县技工学校</w:t>
            </w:r>
          </w:p>
          <w:p w:rsidR="0037438A" w:rsidRDefault="000758AC">
            <w:pPr>
              <w:pStyle w:val="ab"/>
              <w:spacing w:before="0" w:beforeAutospacing="0" w:after="0" w:afterAutospacing="0" w:line="380" w:lineRule="exact"/>
              <w:rPr>
                <w:rFonts w:cs="Times New Roman"/>
                <w:sz w:val="21"/>
                <w:szCs w:val="21"/>
              </w:rPr>
            </w:pPr>
            <w:r>
              <w:rPr>
                <w:rFonts w:cs="Times New Roman" w:hint="eastAsia"/>
                <w:sz w:val="21"/>
                <w:szCs w:val="21"/>
              </w:rPr>
              <w:t>广元市机电技工学校</w:t>
            </w:r>
          </w:p>
        </w:tc>
      </w:tr>
      <w:tr w:rsidR="0037438A">
        <w:trPr>
          <w:trHeight w:val="454"/>
        </w:trPr>
        <w:tc>
          <w:tcPr>
            <w:tcW w:w="2660" w:type="dxa"/>
            <w:vAlign w:val="center"/>
          </w:tcPr>
          <w:p w:rsidR="0037438A" w:rsidRDefault="000758AC">
            <w:pPr>
              <w:pStyle w:val="ab"/>
              <w:spacing w:before="0" w:beforeAutospacing="0" w:after="0" w:afterAutospacing="0" w:line="380" w:lineRule="exact"/>
              <w:jc w:val="center"/>
              <w:rPr>
                <w:rFonts w:cs="Times New Roman"/>
                <w:sz w:val="21"/>
                <w:szCs w:val="21"/>
              </w:rPr>
            </w:pPr>
            <w:r>
              <w:rPr>
                <w:rFonts w:cs="Times New Roman" w:hint="eastAsia"/>
                <w:sz w:val="21"/>
                <w:szCs w:val="21"/>
              </w:rPr>
              <w:t>高职附设中专部</w:t>
            </w:r>
          </w:p>
        </w:tc>
        <w:tc>
          <w:tcPr>
            <w:tcW w:w="1984" w:type="dxa"/>
            <w:vAlign w:val="center"/>
          </w:tcPr>
          <w:p w:rsidR="0037438A" w:rsidRDefault="000758AC">
            <w:pPr>
              <w:pStyle w:val="ab"/>
              <w:spacing w:before="0" w:beforeAutospacing="0" w:after="0" w:afterAutospacing="0" w:line="380" w:lineRule="exact"/>
              <w:jc w:val="center"/>
              <w:rPr>
                <w:rFonts w:cs="Times New Roman"/>
                <w:sz w:val="21"/>
                <w:szCs w:val="21"/>
              </w:rPr>
            </w:pPr>
            <w:r>
              <w:rPr>
                <w:rFonts w:cs="Times New Roman" w:hint="eastAsia"/>
                <w:sz w:val="21"/>
                <w:szCs w:val="21"/>
              </w:rPr>
              <w:t>1</w:t>
            </w:r>
          </w:p>
        </w:tc>
        <w:tc>
          <w:tcPr>
            <w:tcW w:w="3879" w:type="dxa"/>
            <w:vAlign w:val="center"/>
          </w:tcPr>
          <w:p w:rsidR="0037438A" w:rsidRDefault="000758AC">
            <w:pPr>
              <w:pStyle w:val="ab"/>
              <w:spacing w:before="0" w:beforeAutospacing="0" w:after="0" w:afterAutospacing="0" w:line="380" w:lineRule="exact"/>
              <w:jc w:val="both"/>
              <w:rPr>
                <w:rFonts w:cs="Times New Roman"/>
                <w:sz w:val="21"/>
                <w:szCs w:val="21"/>
              </w:rPr>
            </w:pPr>
            <w:r>
              <w:rPr>
                <w:rFonts w:cs="Times New Roman" w:hint="eastAsia"/>
                <w:sz w:val="21"/>
                <w:szCs w:val="21"/>
              </w:rPr>
              <w:t>川北幼儿师范高等专科学校</w:t>
            </w:r>
          </w:p>
        </w:tc>
      </w:tr>
    </w:tbl>
    <w:p w:rsidR="0037438A" w:rsidRDefault="000758AC">
      <w:pPr>
        <w:pStyle w:val="afa"/>
        <w:spacing w:line="360" w:lineRule="auto"/>
        <w:ind w:firstLine="562"/>
      </w:pPr>
      <w:r>
        <w:rPr>
          <w:rFonts w:cs="Times New Roman"/>
          <w:b/>
          <w:bCs/>
        </w:rPr>
        <w:t>3.</w:t>
      </w:r>
      <w:r>
        <w:rPr>
          <w:rFonts w:hint="eastAsia"/>
          <w:b/>
          <w:bCs/>
        </w:rPr>
        <w:t>办学规模</w:t>
      </w:r>
      <w:r>
        <w:rPr>
          <w:rFonts w:cs="Times New Roman"/>
        </w:rPr>
        <w:t xml:space="preserve">  </w:t>
      </w:r>
      <w:r>
        <w:rPr>
          <w:rFonts w:cs="Times New Roman" w:hint="eastAsia"/>
        </w:rPr>
        <w:t>2018</w:t>
      </w:r>
      <w:r>
        <w:rPr>
          <w:rFonts w:hint="eastAsia"/>
        </w:rPr>
        <w:t>年，广元市中等职业学校在校学生</w:t>
      </w:r>
      <w:r>
        <w:rPr>
          <w:rFonts w:hint="eastAsia"/>
        </w:rPr>
        <w:t>31501</w:t>
      </w:r>
      <w:r>
        <w:rPr>
          <w:rFonts w:hint="eastAsia"/>
        </w:rPr>
        <w:t>人，其中非全日制在校生</w:t>
      </w:r>
      <w:r>
        <w:rPr>
          <w:rFonts w:hint="eastAsia"/>
        </w:rPr>
        <w:t>5760</w:t>
      </w:r>
      <w:r>
        <w:rPr>
          <w:rFonts w:hint="eastAsia"/>
        </w:rPr>
        <w:t>人，全日制在校生</w:t>
      </w:r>
      <w:r>
        <w:rPr>
          <w:rFonts w:hint="eastAsia"/>
        </w:rPr>
        <w:t>25741</w:t>
      </w:r>
      <w:r>
        <w:rPr>
          <w:rFonts w:hint="eastAsia"/>
        </w:rPr>
        <w:t>人（其中教育部门主管的中职校在校生</w:t>
      </w:r>
      <w:r>
        <w:rPr>
          <w:rFonts w:hint="eastAsia"/>
        </w:rPr>
        <w:t>15867</w:t>
      </w:r>
      <w:r>
        <w:rPr>
          <w:rFonts w:hint="eastAsia"/>
        </w:rPr>
        <w:t>人），全日制在校生数较上一年减少</w:t>
      </w:r>
      <w:r>
        <w:rPr>
          <w:rFonts w:hint="eastAsia"/>
        </w:rPr>
        <w:t>1105</w:t>
      </w:r>
      <w:r>
        <w:rPr>
          <w:rFonts w:hint="eastAsia"/>
        </w:rPr>
        <w:t>人，减幅</w:t>
      </w:r>
      <w:r>
        <w:rPr>
          <w:rFonts w:hint="eastAsia"/>
        </w:rPr>
        <w:t>4.49</w:t>
      </w:r>
      <w:r>
        <w:rPr>
          <w:rFonts w:cs="Times New Roman"/>
        </w:rPr>
        <w:t>%</w:t>
      </w:r>
      <w:r>
        <w:rPr>
          <w:rFonts w:cs="Times New Roman" w:hint="eastAsia"/>
        </w:rPr>
        <w:t>；</w:t>
      </w:r>
      <w:r>
        <w:rPr>
          <w:rFonts w:hint="eastAsia"/>
        </w:rPr>
        <w:t>当年毕业生</w:t>
      </w:r>
      <w:r>
        <w:rPr>
          <w:rFonts w:hint="eastAsia"/>
        </w:rPr>
        <w:t>8431</w:t>
      </w:r>
      <w:r>
        <w:rPr>
          <w:rFonts w:hint="eastAsia"/>
        </w:rPr>
        <w:t>人（其中教育部门主管的中职校毕业生</w:t>
      </w:r>
      <w:r>
        <w:rPr>
          <w:rFonts w:hint="eastAsia"/>
        </w:rPr>
        <w:t>5390</w:t>
      </w:r>
      <w:r>
        <w:rPr>
          <w:rFonts w:hint="eastAsia"/>
        </w:rPr>
        <w:t>人），较上一年增加</w:t>
      </w:r>
      <w:r>
        <w:rPr>
          <w:rFonts w:hint="eastAsia"/>
        </w:rPr>
        <w:t>982</w:t>
      </w:r>
      <w:r>
        <w:rPr>
          <w:rFonts w:hint="eastAsia"/>
        </w:rPr>
        <w:t>人，增幅</w:t>
      </w:r>
      <w:r>
        <w:rPr>
          <w:rFonts w:hint="eastAsia"/>
        </w:rPr>
        <w:t>13.18</w:t>
      </w:r>
      <w:r>
        <w:rPr>
          <w:rFonts w:cs="Times New Roman"/>
        </w:rPr>
        <w:t>%</w:t>
      </w:r>
      <w:r>
        <w:rPr>
          <w:rFonts w:cs="Times New Roman" w:hint="eastAsia"/>
        </w:rPr>
        <w:t>；</w:t>
      </w:r>
      <w:r>
        <w:rPr>
          <w:rFonts w:hint="eastAsia"/>
        </w:rPr>
        <w:t>当年全市招生</w:t>
      </w:r>
      <w:r>
        <w:rPr>
          <w:rFonts w:hint="eastAsia"/>
        </w:rPr>
        <w:t>10364</w:t>
      </w:r>
      <w:r>
        <w:rPr>
          <w:rFonts w:hint="eastAsia"/>
        </w:rPr>
        <w:t>人（其中教育部门主管的中职校招生</w:t>
      </w:r>
      <w:r>
        <w:rPr>
          <w:rFonts w:hint="eastAsia"/>
        </w:rPr>
        <w:t>7080</w:t>
      </w:r>
      <w:r>
        <w:rPr>
          <w:rFonts w:hint="eastAsia"/>
        </w:rPr>
        <w:t>人），较上一年增加</w:t>
      </w:r>
      <w:r>
        <w:rPr>
          <w:rFonts w:hint="eastAsia"/>
        </w:rPr>
        <w:t>1376</w:t>
      </w:r>
      <w:r>
        <w:rPr>
          <w:rFonts w:hint="eastAsia"/>
        </w:rPr>
        <w:t>人，增幅</w:t>
      </w:r>
      <w:r>
        <w:rPr>
          <w:rFonts w:hint="eastAsia"/>
        </w:rPr>
        <w:t>15.31%</w:t>
      </w:r>
      <w:r>
        <w:rPr>
          <w:rFonts w:hint="eastAsia"/>
        </w:rPr>
        <w:t>。近两年</w:t>
      </w:r>
      <w:bookmarkStart w:id="59" w:name="OLE_LINK2"/>
      <w:bookmarkStart w:id="60" w:name="OLE_LINK26"/>
      <w:r>
        <w:rPr>
          <w:rFonts w:hint="eastAsia"/>
        </w:rPr>
        <w:t>广元市中等职业学校办学规模统计</w:t>
      </w:r>
      <w:bookmarkEnd w:id="59"/>
      <w:bookmarkEnd w:id="60"/>
      <w:r>
        <w:rPr>
          <w:rFonts w:hint="eastAsia"/>
        </w:rPr>
        <w:t>见表</w:t>
      </w:r>
      <w:r>
        <w:rPr>
          <w:rFonts w:cs="Times New Roman"/>
        </w:rPr>
        <w:t>1-2</w:t>
      </w:r>
      <w:r>
        <w:rPr>
          <w:rFonts w:hint="eastAsia"/>
        </w:rPr>
        <w:t>。</w:t>
      </w:r>
    </w:p>
    <w:p w:rsidR="0037438A" w:rsidRDefault="000758AC">
      <w:pPr>
        <w:pStyle w:val="afa"/>
        <w:spacing w:line="360" w:lineRule="auto"/>
        <w:ind w:firstLineChars="0" w:firstLine="0"/>
        <w:jc w:val="center"/>
        <w:rPr>
          <w:b/>
          <w:bCs/>
          <w:sz w:val="24"/>
          <w:szCs w:val="24"/>
        </w:rPr>
      </w:pPr>
      <w:r>
        <w:rPr>
          <w:rFonts w:cs="Times New Roman" w:hint="eastAsia"/>
          <w:b/>
          <w:bCs/>
          <w:sz w:val="24"/>
          <w:szCs w:val="24"/>
        </w:rPr>
        <w:t>表</w:t>
      </w:r>
      <w:r>
        <w:rPr>
          <w:rFonts w:cs="Times New Roman"/>
          <w:b/>
          <w:bCs/>
          <w:sz w:val="24"/>
          <w:szCs w:val="24"/>
        </w:rPr>
        <w:t xml:space="preserve">1-2 </w:t>
      </w:r>
      <w:r>
        <w:rPr>
          <w:rFonts w:cs="Times New Roman" w:hint="eastAsia"/>
          <w:b/>
          <w:bCs/>
          <w:sz w:val="24"/>
          <w:szCs w:val="24"/>
        </w:rPr>
        <w:t xml:space="preserve"> </w:t>
      </w:r>
      <w:r>
        <w:rPr>
          <w:rFonts w:hint="eastAsia"/>
          <w:b/>
          <w:bCs/>
          <w:sz w:val="24"/>
          <w:szCs w:val="24"/>
        </w:rPr>
        <w:t>近两年广元市中等职业学校办学规模统</w:t>
      </w:r>
      <w:r>
        <w:rPr>
          <w:rFonts w:hint="eastAsia"/>
          <w:b/>
          <w:bCs/>
          <w:sz w:val="24"/>
          <w:szCs w:val="24"/>
        </w:rPr>
        <w:t>计（单位：人）</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9"/>
        <w:gridCol w:w="2288"/>
        <w:gridCol w:w="2288"/>
        <w:gridCol w:w="2288"/>
      </w:tblGrid>
      <w:tr w:rsidR="0037438A">
        <w:trPr>
          <w:trHeight w:val="567"/>
          <w:jc w:val="center"/>
        </w:trPr>
        <w:tc>
          <w:tcPr>
            <w:tcW w:w="1659" w:type="dxa"/>
            <w:shd w:val="clear" w:color="auto" w:fill="FABF8F" w:themeFill="accent6" w:themeFillTint="99"/>
            <w:vAlign w:val="center"/>
          </w:tcPr>
          <w:p w:rsidR="0037438A" w:rsidRDefault="000758AC">
            <w:pPr>
              <w:pStyle w:val="ab"/>
              <w:spacing w:before="0" w:beforeAutospacing="0" w:after="0" w:afterAutospacing="0" w:line="200" w:lineRule="atLeast"/>
              <w:jc w:val="center"/>
              <w:rPr>
                <w:rFonts w:cs="Times New Roman"/>
                <w:b/>
                <w:sz w:val="21"/>
                <w:szCs w:val="21"/>
              </w:rPr>
            </w:pPr>
            <w:r>
              <w:rPr>
                <w:rFonts w:cs="Times New Roman" w:hint="eastAsia"/>
                <w:b/>
                <w:sz w:val="21"/>
                <w:szCs w:val="21"/>
              </w:rPr>
              <w:lastRenderedPageBreak/>
              <w:t>学年</w:t>
            </w:r>
          </w:p>
        </w:tc>
        <w:tc>
          <w:tcPr>
            <w:tcW w:w="2288" w:type="dxa"/>
            <w:shd w:val="clear" w:color="auto" w:fill="FABF8F" w:themeFill="accent6" w:themeFillTint="99"/>
            <w:vAlign w:val="center"/>
          </w:tcPr>
          <w:p w:rsidR="0037438A" w:rsidRDefault="000758AC">
            <w:pPr>
              <w:pStyle w:val="ab"/>
              <w:spacing w:before="0" w:beforeAutospacing="0" w:after="0" w:afterAutospacing="0" w:line="200" w:lineRule="atLeast"/>
              <w:jc w:val="center"/>
              <w:rPr>
                <w:rFonts w:cs="Times New Roman"/>
                <w:b/>
                <w:sz w:val="21"/>
                <w:szCs w:val="21"/>
              </w:rPr>
            </w:pPr>
            <w:r>
              <w:rPr>
                <w:rFonts w:cs="Times New Roman" w:hint="eastAsia"/>
                <w:b/>
                <w:sz w:val="21"/>
                <w:szCs w:val="21"/>
              </w:rPr>
              <w:t>在校生</w:t>
            </w:r>
          </w:p>
        </w:tc>
        <w:tc>
          <w:tcPr>
            <w:tcW w:w="2288" w:type="dxa"/>
            <w:shd w:val="clear" w:color="auto" w:fill="FABF8F" w:themeFill="accent6" w:themeFillTint="99"/>
            <w:vAlign w:val="center"/>
          </w:tcPr>
          <w:p w:rsidR="0037438A" w:rsidRDefault="000758AC">
            <w:pPr>
              <w:pStyle w:val="ab"/>
              <w:spacing w:before="0" w:beforeAutospacing="0" w:after="0" w:afterAutospacing="0" w:line="200" w:lineRule="atLeast"/>
              <w:jc w:val="center"/>
              <w:rPr>
                <w:rFonts w:cs="Times New Roman"/>
                <w:b/>
                <w:sz w:val="21"/>
                <w:szCs w:val="21"/>
              </w:rPr>
            </w:pPr>
            <w:r>
              <w:rPr>
                <w:rFonts w:cs="Times New Roman" w:hint="eastAsia"/>
                <w:b/>
                <w:sz w:val="21"/>
                <w:szCs w:val="21"/>
              </w:rPr>
              <w:t>毕业生</w:t>
            </w:r>
          </w:p>
        </w:tc>
        <w:tc>
          <w:tcPr>
            <w:tcW w:w="2288" w:type="dxa"/>
            <w:shd w:val="clear" w:color="auto" w:fill="FABF8F" w:themeFill="accent6" w:themeFillTint="99"/>
            <w:vAlign w:val="center"/>
          </w:tcPr>
          <w:p w:rsidR="0037438A" w:rsidRDefault="000758AC">
            <w:pPr>
              <w:jc w:val="center"/>
              <w:rPr>
                <w:rFonts w:ascii="宋体" w:hAnsi="宋体"/>
                <w:b/>
              </w:rPr>
            </w:pPr>
            <w:r>
              <w:rPr>
                <w:rFonts w:ascii="宋体" w:hAnsi="宋体" w:hint="eastAsia"/>
                <w:b/>
              </w:rPr>
              <w:t>招生数</w:t>
            </w:r>
          </w:p>
        </w:tc>
      </w:tr>
      <w:tr w:rsidR="0037438A">
        <w:trPr>
          <w:trHeight w:val="567"/>
          <w:jc w:val="center"/>
        </w:trPr>
        <w:tc>
          <w:tcPr>
            <w:tcW w:w="1659" w:type="dxa"/>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sz w:val="21"/>
                <w:szCs w:val="21"/>
              </w:rPr>
              <w:t>2016</w:t>
            </w:r>
            <w:r>
              <w:rPr>
                <w:rFonts w:cs="Times New Roman" w:hint="eastAsia"/>
                <w:sz w:val="21"/>
                <w:szCs w:val="21"/>
              </w:rPr>
              <w:t>-</w:t>
            </w:r>
            <w:r>
              <w:rPr>
                <w:rFonts w:cs="Times New Roman"/>
                <w:sz w:val="21"/>
                <w:szCs w:val="21"/>
              </w:rPr>
              <w:t>2017</w:t>
            </w:r>
          </w:p>
        </w:tc>
        <w:tc>
          <w:tcPr>
            <w:tcW w:w="2288" w:type="dxa"/>
            <w:vAlign w:val="center"/>
          </w:tcPr>
          <w:p w:rsidR="0037438A" w:rsidRDefault="000758AC">
            <w:pPr>
              <w:pStyle w:val="ab"/>
              <w:spacing w:before="0" w:beforeAutospacing="0" w:after="0" w:afterAutospacing="0" w:line="200" w:lineRule="atLeast"/>
              <w:jc w:val="center"/>
              <w:rPr>
                <w:rFonts w:cs="Times New Roman"/>
                <w:sz w:val="21"/>
                <w:szCs w:val="21"/>
              </w:rPr>
            </w:pPr>
            <w:r>
              <w:rPr>
                <w:rFonts w:hint="eastAsia"/>
                <w:sz w:val="21"/>
                <w:szCs w:val="21"/>
              </w:rPr>
              <w:t>2463</w:t>
            </w:r>
            <w:r>
              <w:rPr>
                <w:sz w:val="21"/>
                <w:szCs w:val="21"/>
              </w:rPr>
              <w:t>6</w:t>
            </w:r>
          </w:p>
        </w:tc>
        <w:tc>
          <w:tcPr>
            <w:tcW w:w="2288" w:type="dxa"/>
            <w:vAlign w:val="center"/>
          </w:tcPr>
          <w:p w:rsidR="0037438A" w:rsidRDefault="000758AC">
            <w:pPr>
              <w:pStyle w:val="ab"/>
              <w:spacing w:before="0" w:beforeAutospacing="0" w:after="0" w:afterAutospacing="0" w:line="200" w:lineRule="atLeast"/>
              <w:jc w:val="center"/>
              <w:rPr>
                <w:rFonts w:cs="Times New Roman"/>
                <w:sz w:val="21"/>
                <w:szCs w:val="21"/>
              </w:rPr>
            </w:pPr>
            <w:r>
              <w:rPr>
                <w:rFonts w:hint="eastAsia"/>
                <w:sz w:val="21"/>
                <w:szCs w:val="21"/>
              </w:rPr>
              <w:t>7449</w:t>
            </w:r>
          </w:p>
        </w:tc>
        <w:tc>
          <w:tcPr>
            <w:tcW w:w="2288" w:type="dxa"/>
            <w:vAlign w:val="center"/>
          </w:tcPr>
          <w:p w:rsidR="0037438A" w:rsidRDefault="000758AC">
            <w:pPr>
              <w:jc w:val="center"/>
              <w:rPr>
                <w:rFonts w:ascii="宋体" w:hAnsi="宋体"/>
              </w:rPr>
            </w:pPr>
            <w:r>
              <w:rPr>
                <w:rFonts w:ascii="宋体" w:hAnsi="宋体" w:cs="宋体" w:hint="eastAsia"/>
              </w:rPr>
              <w:t>8988</w:t>
            </w:r>
          </w:p>
        </w:tc>
      </w:tr>
      <w:tr w:rsidR="0037438A">
        <w:trPr>
          <w:trHeight w:val="567"/>
          <w:jc w:val="center"/>
        </w:trPr>
        <w:tc>
          <w:tcPr>
            <w:tcW w:w="1659" w:type="dxa"/>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sz w:val="21"/>
                <w:szCs w:val="21"/>
              </w:rPr>
              <w:t>201</w:t>
            </w:r>
            <w:r>
              <w:rPr>
                <w:rFonts w:cs="Times New Roman" w:hint="eastAsia"/>
                <w:sz w:val="21"/>
                <w:szCs w:val="21"/>
              </w:rPr>
              <w:t>7-</w:t>
            </w:r>
            <w:r>
              <w:rPr>
                <w:rFonts w:cs="Times New Roman"/>
                <w:sz w:val="21"/>
                <w:szCs w:val="21"/>
              </w:rPr>
              <w:t>201</w:t>
            </w:r>
            <w:r>
              <w:rPr>
                <w:rFonts w:cs="Times New Roman" w:hint="eastAsia"/>
                <w:sz w:val="21"/>
                <w:szCs w:val="21"/>
              </w:rPr>
              <w:t>8</w:t>
            </w:r>
          </w:p>
        </w:tc>
        <w:tc>
          <w:tcPr>
            <w:tcW w:w="2288" w:type="dxa"/>
            <w:vAlign w:val="center"/>
          </w:tcPr>
          <w:p w:rsidR="0037438A" w:rsidRDefault="000758AC">
            <w:pPr>
              <w:widowControl/>
              <w:jc w:val="center"/>
              <w:rPr>
                <w:rFonts w:ascii="宋体" w:hAnsi="宋体" w:cs="宋体"/>
              </w:rPr>
            </w:pPr>
            <w:r>
              <w:rPr>
                <w:rFonts w:ascii="宋体" w:hAnsi="宋体" w:cs="宋体" w:hint="eastAsia"/>
              </w:rPr>
              <w:t>25741</w:t>
            </w:r>
          </w:p>
        </w:tc>
        <w:tc>
          <w:tcPr>
            <w:tcW w:w="2288" w:type="dxa"/>
            <w:vAlign w:val="center"/>
          </w:tcPr>
          <w:p w:rsidR="0037438A" w:rsidRDefault="000758AC">
            <w:pPr>
              <w:widowControl/>
              <w:jc w:val="center"/>
              <w:rPr>
                <w:rFonts w:ascii="宋体" w:hAnsi="宋体" w:cs="宋体"/>
              </w:rPr>
            </w:pPr>
            <w:r>
              <w:rPr>
                <w:rFonts w:ascii="宋体" w:hAnsi="宋体" w:cs="宋体" w:hint="eastAsia"/>
              </w:rPr>
              <w:t>8431</w:t>
            </w:r>
          </w:p>
        </w:tc>
        <w:tc>
          <w:tcPr>
            <w:tcW w:w="2288" w:type="dxa"/>
            <w:vAlign w:val="center"/>
          </w:tcPr>
          <w:p w:rsidR="0037438A" w:rsidRDefault="000758AC">
            <w:pPr>
              <w:widowControl/>
              <w:jc w:val="center"/>
              <w:rPr>
                <w:rFonts w:ascii="宋体" w:hAnsi="宋体" w:cs="宋体"/>
              </w:rPr>
            </w:pPr>
            <w:r>
              <w:rPr>
                <w:rFonts w:ascii="宋体" w:hAnsi="宋体" w:cs="宋体" w:hint="eastAsia"/>
              </w:rPr>
              <w:t>10364</w:t>
            </w:r>
          </w:p>
        </w:tc>
      </w:tr>
    </w:tbl>
    <w:p w:rsidR="0037438A" w:rsidRDefault="000758AC">
      <w:pPr>
        <w:pStyle w:val="afa"/>
        <w:spacing w:line="360" w:lineRule="auto"/>
        <w:ind w:firstLine="562"/>
        <w:rPr>
          <w:highlight w:val="lightGray"/>
        </w:rPr>
      </w:pPr>
      <w:r>
        <w:rPr>
          <w:rFonts w:asciiTheme="minorEastAsia" w:eastAsiaTheme="minorEastAsia" w:hAnsiTheme="minorEastAsia" w:hint="eastAsia"/>
          <w:b/>
        </w:rPr>
        <w:t>4</w:t>
      </w:r>
      <w:r>
        <w:rPr>
          <w:rFonts w:asciiTheme="minorEastAsia" w:eastAsiaTheme="minorEastAsia" w:hAnsiTheme="minorEastAsia"/>
          <w:b/>
        </w:rPr>
        <w:t>.</w:t>
      </w:r>
      <w:r>
        <w:rPr>
          <w:rFonts w:asciiTheme="minorEastAsia" w:eastAsiaTheme="minorEastAsia" w:hAnsiTheme="minorEastAsia" w:hint="eastAsia"/>
          <w:b/>
        </w:rPr>
        <w:t>高中阶段招生普职比</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广元市教育局</w:t>
      </w:r>
      <w:r>
        <w:rPr>
          <w:rFonts w:asciiTheme="minorEastAsia" w:eastAsiaTheme="minorEastAsia" w:hAnsiTheme="minorEastAsia" w:cs="仿宋" w:hint="eastAsia"/>
        </w:rPr>
        <w:t>出台《关于做好</w:t>
      </w:r>
      <w:r>
        <w:rPr>
          <w:rFonts w:asciiTheme="minorEastAsia" w:eastAsiaTheme="minorEastAsia" w:hAnsiTheme="minorEastAsia" w:cs="仿宋" w:hint="eastAsia"/>
        </w:rPr>
        <w:t>2018</w:t>
      </w:r>
      <w:r>
        <w:rPr>
          <w:rFonts w:asciiTheme="minorEastAsia" w:eastAsiaTheme="minorEastAsia" w:hAnsiTheme="minorEastAsia" w:cs="仿宋" w:hint="eastAsia"/>
        </w:rPr>
        <w:t>年高中阶段学校招生工作通知》，严格按</w:t>
      </w:r>
      <w:r>
        <w:rPr>
          <w:rFonts w:asciiTheme="minorEastAsia" w:eastAsiaTheme="minorEastAsia" w:hAnsiTheme="minorEastAsia" w:cs="仿宋" w:hint="eastAsia"/>
        </w:rPr>
        <w:t>55:45</w:t>
      </w:r>
      <w:r>
        <w:rPr>
          <w:rFonts w:asciiTheme="minorEastAsia" w:eastAsiaTheme="minorEastAsia" w:hAnsiTheme="minorEastAsia" w:hint="eastAsia"/>
        </w:rPr>
        <w:t>划定</w:t>
      </w:r>
      <w:r>
        <w:rPr>
          <w:rFonts w:asciiTheme="minorEastAsia" w:eastAsiaTheme="minorEastAsia" w:hAnsiTheme="minorEastAsia" w:cs="仿宋" w:hint="eastAsia"/>
        </w:rPr>
        <w:t>年</w:t>
      </w:r>
      <w:r>
        <w:rPr>
          <w:rFonts w:asciiTheme="minorEastAsia" w:eastAsiaTheme="minorEastAsia" w:hAnsiTheme="minorEastAsia" w:cs="仿宋" w:hint="eastAsia"/>
        </w:rPr>
        <w:t>度普职两类高</w:t>
      </w:r>
      <w:r>
        <w:rPr>
          <w:rFonts w:asciiTheme="minorEastAsia" w:eastAsiaTheme="minorEastAsia" w:hAnsiTheme="minorEastAsia" w:cs="仿宋" w:hint="eastAsia"/>
        </w:rPr>
        <w:t>中学校招生计划，</w:t>
      </w:r>
      <w:r>
        <w:rPr>
          <w:rFonts w:asciiTheme="minorEastAsia" w:eastAsiaTheme="minorEastAsia" w:hAnsiTheme="minorEastAsia" w:hint="eastAsia"/>
        </w:rPr>
        <w:t>以保证普职招生大体相当</w:t>
      </w:r>
      <w:r>
        <w:rPr>
          <w:rFonts w:hint="eastAsia"/>
        </w:rPr>
        <w:t>。</w:t>
      </w:r>
      <w:r>
        <w:rPr>
          <w:rFonts w:hint="eastAsia"/>
        </w:rPr>
        <w:t>2018</w:t>
      </w:r>
      <w:r>
        <w:rPr>
          <w:rFonts w:hint="eastAsia"/>
        </w:rPr>
        <w:t>年广元市高中阶段招生</w:t>
      </w:r>
      <w:r>
        <w:rPr>
          <w:rFonts w:hint="eastAsia"/>
        </w:rPr>
        <w:t>26161</w:t>
      </w:r>
      <w:r>
        <w:rPr>
          <w:rFonts w:hint="eastAsia"/>
        </w:rPr>
        <w:t>人，中等职业学校全日制招生</w:t>
      </w:r>
      <w:r>
        <w:rPr>
          <w:rFonts w:hint="eastAsia"/>
        </w:rPr>
        <w:t>10364</w:t>
      </w:r>
      <w:r>
        <w:rPr>
          <w:rFonts w:hint="eastAsia"/>
        </w:rPr>
        <w:t>人，普职招生比为</w:t>
      </w:r>
      <w:r>
        <w:rPr>
          <w:rFonts w:hint="eastAsia"/>
        </w:rPr>
        <w:t>60</w:t>
      </w:r>
      <w:r>
        <w:t>:</w:t>
      </w:r>
      <w:r>
        <w:rPr>
          <w:rFonts w:hint="eastAsia"/>
        </w:rPr>
        <w:t>40</w:t>
      </w:r>
      <w:r>
        <w:rPr>
          <w:rFonts w:hint="eastAsia"/>
        </w:rPr>
        <w:t>。近两年广元市高中阶段教育招生普职比统计见表</w:t>
      </w:r>
      <w:r>
        <w:rPr>
          <w:rFonts w:hint="eastAsia"/>
        </w:rPr>
        <w:t>1-</w:t>
      </w:r>
      <w:r>
        <w:t>3</w:t>
      </w:r>
      <w:r>
        <w:rPr>
          <w:rFonts w:hint="eastAsia"/>
        </w:rPr>
        <w:t>。</w:t>
      </w:r>
    </w:p>
    <w:p w:rsidR="0037438A" w:rsidRDefault="000758AC">
      <w:pPr>
        <w:pStyle w:val="afa"/>
        <w:spacing w:line="360" w:lineRule="auto"/>
        <w:ind w:firstLineChars="0" w:firstLine="0"/>
        <w:jc w:val="center"/>
        <w:rPr>
          <w:b/>
          <w:sz w:val="24"/>
        </w:rPr>
      </w:pPr>
      <w:r>
        <w:rPr>
          <w:rFonts w:hint="eastAsia"/>
          <w:b/>
          <w:sz w:val="24"/>
        </w:rPr>
        <w:t>表</w:t>
      </w:r>
      <w:r>
        <w:rPr>
          <w:rFonts w:hint="eastAsia"/>
          <w:b/>
          <w:sz w:val="24"/>
        </w:rPr>
        <w:t>1-</w:t>
      </w:r>
      <w:r>
        <w:rPr>
          <w:b/>
          <w:sz w:val="24"/>
        </w:rPr>
        <w:t xml:space="preserve">3 </w:t>
      </w:r>
      <w:r>
        <w:rPr>
          <w:rFonts w:hint="eastAsia"/>
          <w:b/>
          <w:sz w:val="24"/>
        </w:rPr>
        <w:t xml:space="preserve"> </w:t>
      </w:r>
      <w:r>
        <w:rPr>
          <w:rFonts w:hint="eastAsia"/>
          <w:b/>
          <w:sz w:val="24"/>
        </w:rPr>
        <w:t>近两年广元市高中阶段招生普职比统计</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5"/>
        <w:gridCol w:w="1747"/>
        <w:gridCol w:w="1894"/>
        <w:gridCol w:w="2184"/>
        <w:gridCol w:w="1393"/>
      </w:tblGrid>
      <w:tr w:rsidR="0037438A">
        <w:trPr>
          <w:trHeight w:val="454"/>
          <w:jc w:val="center"/>
        </w:trPr>
        <w:tc>
          <w:tcPr>
            <w:tcW w:w="1305" w:type="dxa"/>
            <w:vMerge w:val="restart"/>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cs="Times New Roman" w:hint="eastAsia"/>
                <w:b/>
                <w:bCs/>
                <w:sz w:val="21"/>
                <w:szCs w:val="21"/>
              </w:rPr>
              <w:t>时间</w:t>
            </w:r>
          </w:p>
        </w:tc>
        <w:tc>
          <w:tcPr>
            <w:tcW w:w="5825" w:type="dxa"/>
            <w:gridSpan w:val="3"/>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cs="Times New Roman" w:hint="eastAsia"/>
                <w:b/>
                <w:bCs/>
                <w:sz w:val="21"/>
                <w:szCs w:val="21"/>
              </w:rPr>
              <w:t>高中阶段招生</w:t>
            </w:r>
          </w:p>
        </w:tc>
        <w:tc>
          <w:tcPr>
            <w:tcW w:w="1393" w:type="dxa"/>
            <w:vMerge w:val="restart"/>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cs="Times New Roman" w:hint="eastAsia"/>
                <w:b/>
                <w:bCs/>
                <w:sz w:val="21"/>
                <w:szCs w:val="21"/>
              </w:rPr>
              <w:t>招生普职比</w:t>
            </w:r>
          </w:p>
        </w:tc>
      </w:tr>
      <w:tr w:rsidR="0037438A">
        <w:trPr>
          <w:trHeight w:val="454"/>
          <w:jc w:val="center"/>
        </w:trPr>
        <w:tc>
          <w:tcPr>
            <w:tcW w:w="1305" w:type="dxa"/>
            <w:vMerge/>
            <w:shd w:val="clear" w:color="auto" w:fill="548DD4" w:themeFill="text2" w:themeFillTint="99"/>
            <w:vAlign w:val="center"/>
          </w:tcPr>
          <w:p w:rsidR="0037438A" w:rsidRDefault="0037438A">
            <w:pPr>
              <w:pStyle w:val="ab"/>
              <w:spacing w:before="0" w:beforeAutospacing="0" w:after="0" w:afterAutospacing="0"/>
              <w:jc w:val="center"/>
              <w:rPr>
                <w:rFonts w:cs="Times New Roman"/>
                <w:b/>
                <w:bCs/>
                <w:sz w:val="21"/>
                <w:szCs w:val="21"/>
              </w:rPr>
            </w:pPr>
          </w:p>
        </w:tc>
        <w:tc>
          <w:tcPr>
            <w:tcW w:w="1747"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cs="Times New Roman" w:hint="eastAsia"/>
                <w:b/>
                <w:bCs/>
                <w:sz w:val="21"/>
                <w:szCs w:val="21"/>
              </w:rPr>
              <w:t>总数（人）</w:t>
            </w:r>
          </w:p>
        </w:tc>
        <w:tc>
          <w:tcPr>
            <w:tcW w:w="1894"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cs="Times New Roman" w:hint="eastAsia"/>
                <w:b/>
                <w:bCs/>
                <w:sz w:val="21"/>
                <w:szCs w:val="21"/>
              </w:rPr>
              <w:t>普通高中（人）</w:t>
            </w:r>
          </w:p>
        </w:tc>
        <w:tc>
          <w:tcPr>
            <w:tcW w:w="2184"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cs="Times New Roman" w:hint="eastAsia"/>
                <w:b/>
                <w:bCs/>
                <w:sz w:val="21"/>
                <w:szCs w:val="21"/>
              </w:rPr>
              <w:t>中等职业学校（人）</w:t>
            </w:r>
          </w:p>
        </w:tc>
        <w:tc>
          <w:tcPr>
            <w:tcW w:w="1393" w:type="dxa"/>
            <w:vMerge/>
            <w:shd w:val="clear" w:color="auto" w:fill="548DD4" w:themeFill="text2" w:themeFillTint="99"/>
            <w:vAlign w:val="center"/>
          </w:tcPr>
          <w:p w:rsidR="0037438A" w:rsidRDefault="0037438A">
            <w:pPr>
              <w:pStyle w:val="ab"/>
              <w:spacing w:before="0" w:beforeAutospacing="0" w:after="0" w:afterAutospacing="0"/>
              <w:jc w:val="center"/>
              <w:rPr>
                <w:rFonts w:cs="Times New Roman"/>
                <w:b/>
                <w:bCs/>
                <w:sz w:val="21"/>
                <w:szCs w:val="21"/>
              </w:rPr>
            </w:pPr>
          </w:p>
        </w:tc>
      </w:tr>
      <w:tr w:rsidR="0037438A">
        <w:trPr>
          <w:trHeight w:val="493"/>
          <w:jc w:val="center"/>
        </w:trPr>
        <w:tc>
          <w:tcPr>
            <w:tcW w:w="1305" w:type="dxa"/>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sz w:val="21"/>
                <w:szCs w:val="21"/>
              </w:rPr>
              <w:t>201</w:t>
            </w:r>
            <w:r>
              <w:rPr>
                <w:rFonts w:cs="Times New Roman" w:hint="eastAsia"/>
                <w:sz w:val="21"/>
                <w:szCs w:val="21"/>
              </w:rPr>
              <w:t>7</w:t>
            </w:r>
            <w:r>
              <w:rPr>
                <w:rFonts w:cs="Times New Roman" w:hint="eastAsia"/>
                <w:sz w:val="21"/>
                <w:szCs w:val="21"/>
              </w:rPr>
              <w:t>年</w:t>
            </w:r>
          </w:p>
        </w:tc>
        <w:tc>
          <w:tcPr>
            <w:tcW w:w="1747" w:type="dxa"/>
            <w:vAlign w:val="center"/>
          </w:tcPr>
          <w:p w:rsidR="0037438A" w:rsidRDefault="000758AC">
            <w:pPr>
              <w:pStyle w:val="ab"/>
              <w:spacing w:before="0" w:beforeAutospacing="0" w:after="0" w:afterAutospacing="0" w:line="200" w:lineRule="atLeast"/>
              <w:jc w:val="center"/>
              <w:rPr>
                <w:rFonts w:cs="Times New Roman"/>
                <w:sz w:val="21"/>
                <w:szCs w:val="21"/>
              </w:rPr>
            </w:pPr>
            <w:r>
              <w:rPr>
                <w:rFonts w:hint="eastAsia"/>
                <w:sz w:val="21"/>
                <w:szCs w:val="21"/>
              </w:rPr>
              <w:t>24157</w:t>
            </w:r>
          </w:p>
        </w:tc>
        <w:tc>
          <w:tcPr>
            <w:tcW w:w="1894" w:type="dxa"/>
            <w:vAlign w:val="center"/>
          </w:tcPr>
          <w:p w:rsidR="0037438A" w:rsidRDefault="000758AC">
            <w:pPr>
              <w:pStyle w:val="ab"/>
              <w:spacing w:before="0" w:beforeAutospacing="0" w:after="0" w:afterAutospacing="0" w:line="200" w:lineRule="atLeast"/>
              <w:jc w:val="center"/>
              <w:rPr>
                <w:rFonts w:cs="Times New Roman"/>
                <w:sz w:val="21"/>
                <w:szCs w:val="21"/>
              </w:rPr>
            </w:pPr>
            <w:r>
              <w:rPr>
                <w:sz w:val="21"/>
                <w:szCs w:val="21"/>
              </w:rPr>
              <w:t>15169</w:t>
            </w:r>
          </w:p>
        </w:tc>
        <w:tc>
          <w:tcPr>
            <w:tcW w:w="2184" w:type="dxa"/>
            <w:vAlign w:val="center"/>
          </w:tcPr>
          <w:p w:rsidR="0037438A" w:rsidRDefault="000758AC">
            <w:pPr>
              <w:jc w:val="center"/>
              <w:rPr>
                <w:rFonts w:ascii="宋体" w:hAnsi="宋体"/>
              </w:rPr>
            </w:pPr>
            <w:r>
              <w:rPr>
                <w:rFonts w:ascii="宋体" w:hAnsi="宋体" w:hint="eastAsia"/>
              </w:rPr>
              <w:t>8988</w:t>
            </w:r>
          </w:p>
        </w:tc>
        <w:tc>
          <w:tcPr>
            <w:tcW w:w="1393" w:type="dxa"/>
            <w:vAlign w:val="center"/>
          </w:tcPr>
          <w:p w:rsidR="0037438A" w:rsidRDefault="000758AC">
            <w:pPr>
              <w:pStyle w:val="ab"/>
              <w:spacing w:before="0" w:beforeAutospacing="0" w:after="0" w:afterAutospacing="0" w:line="200" w:lineRule="atLeast"/>
              <w:jc w:val="center"/>
              <w:rPr>
                <w:rFonts w:cs="Times New Roman"/>
                <w:sz w:val="21"/>
                <w:szCs w:val="21"/>
              </w:rPr>
            </w:pPr>
            <w:r>
              <w:rPr>
                <w:sz w:val="21"/>
                <w:szCs w:val="21"/>
              </w:rPr>
              <w:t>63</w:t>
            </w:r>
            <w:r>
              <w:rPr>
                <w:rFonts w:hint="eastAsia"/>
                <w:sz w:val="21"/>
                <w:szCs w:val="21"/>
              </w:rPr>
              <w:t>:</w:t>
            </w:r>
            <w:r>
              <w:rPr>
                <w:sz w:val="21"/>
                <w:szCs w:val="21"/>
              </w:rPr>
              <w:t>37</w:t>
            </w:r>
          </w:p>
        </w:tc>
      </w:tr>
      <w:tr w:rsidR="0037438A">
        <w:trPr>
          <w:trHeight w:val="454"/>
          <w:jc w:val="center"/>
        </w:trPr>
        <w:tc>
          <w:tcPr>
            <w:tcW w:w="1305" w:type="dxa"/>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sz w:val="21"/>
                <w:szCs w:val="21"/>
              </w:rPr>
              <w:t>2018</w:t>
            </w:r>
            <w:r>
              <w:rPr>
                <w:rFonts w:cs="Times New Roman" w:hint="eastAsia"/>
                <w:sz w:val="21"/>
                <w:szCs w:val="21"/>
              </w:rPr>
              <w:t>年</w:t>
            </w:r>
          </w:p>
        </w:tc>
        <w:tc>
          <w:tcPr>
            <w:tcW w:w="1747" w:type="dxa"/>
            <w:vAlign w:val="center"/>
          </w:tcPr>
          <w:p w:rsidR="0037438A" w:rsidRDefault="000758AC">
            <w:pPr>
              <w:widowControl/>
              <w:jc w:val="center"/>
              <w:rPr>
                <w:rFonts w:ascii="宋体" w:hAnsi="宋体" w:cs="宋体"/>
              </w:rPr>
            </w:pPr>
            <w:r>
              <w:rPr>
                <w:rFonts w:ascii="宋体" w:hAnsi="宋体" w:cs="宋体" w:hint="eastAsia"/>
              </w:rPr>
              <w:t>26161</w:t>
            </w:r>
          </w:p>
        </w:tc>
        <w:tc>
          <w:tcPr>
            <w:tcW w:w="1894" w:type="dxa"/>
            <w:vAlign w:val="center"/>
          </w:tcPr>
          <w:p w:rsidR="0037438A" w:rsidRDefault="000758AC">
            <w:pPr>
              <w:widowControl/>
              <w:jc w:val="center"/>
              <w:rPr>
                <w:rFonts w:ascii="宋体" w:hAnsi="宋体" w:cs="宋体"/>
              </w:rPr>
            </w:pPr>
            <w:r>
              <w:rPr>
                <w:rFonts w:ascii="宋体" w:hAnsi="宋体" w:cs="宋体" w:hint="eastAsia"/>
              </w:rPr>
              <w:t>15797</w:t>
            </w:r>
          </w:p>
        </w:tc>
        <w:tc>
          <w:tcPr>
            <w:tcW w:w="2184" w:type="dxa"/>
            <w:vAlign w:val="center"/>
          </w:tcPr>
          <w:p w:rsidR="0037438A" w:rsidRDefault="000758AC">
            <w:pPr>
              <w:widowControl/>
              <w:jc w:val="center"/>
              <w:rPr>
                <w:rFonts w:ascii="宋体" w:hAnsi="宋体" w:cs="宋体"/>
              </w:rPr>
            </w:pPr>
            <w:r>
              <w:rPr>
                <w:rFonts w:ascii="宋体" w:hAnsi="宋体" w:hint="eastAsia"/>
              </w:rPr>
              <w:t>10364</w:t>
            </w:r>
          </w:p>
        </w:tc>
        <w:tc>
          <w:tcPr>
            <w:tcW w:w="1393" w:type="dxa"/>
            <w:vAlign w:val="center"/>
          </w:tcPr>
          <w:p w:rsidR="0037438A" w:rsidRDefault="000758AC">
            <w:pPr>
              <w:jc w:val="center"/>
              <w:rPr>
                <w:rFonts w:ascii="宋体" w:hAnsi="宋体"/>
              </w:rPr>
            </w:pPr>
            <w:r>
              <w:rPr>
                <w:rFonts w:ascii="宋体" w:hAnsi="宋体" w:hint="eastAsia"/>
              </w:rPr>
              <w:t>60:40</w:t>
            </w:r>
          </w:p>
        </w:tc>
      </w:tr>
    </w:tbl>
    <w:p w:rsidR="0037438A" w:rsidRDefault="000758AC">
      <w:pPr>
        <w:pStyle w:val="af6"/>
        <w:ind w:firstLine="602"/>
        <w:rPr>
          <w:rFonts w:cs="宋体"/>
        </w:rPr>
      </w:pPr>
      <w:bookmarkStart w:id="61" w:name="_Toc513630162"/>
      <w:bookmarkStart w:id="62" w:name="_Toc6892_WPSOffice_Level2"/>
      <w:r>
        <w:rPr>
          <w:rFonts w:cs="宋体" w:hint="eastAsia"/>
        </w:rPr>
        <w:t>（二）</w:t>
      </w:r>
      <w:bookmarkEnd w:id="53"/>
      <w:bookmarkEnd w:id="54"/>
      <w:bookmarkEnd w:id="55"/>
      <w:r>
        <w:rPr>
          <w:rFonts w:cs="宋体" w:hint="eastAsia"/>
        </w:rPr>
        <w:t>校园校舍和设施设备</w:t>
      </w:r>
      <w:bookmarkStart w:id="63" w:name="_Toc23822"/>
      <w:bookmarkStart w:id="64" w:name="_Toc465456266"/>
      <w:bookmarkStart w:id="65" w:name="_Toc465456220"/>
      <w:bookmarkEnd w:id="61"/>
      <w:bookmarkEnd w:id="62"/>
    </w:p>
    <w:p w:rsidR="0037438A" w:rsidRDefault="000758AC">
      <w:pPr>
        <w:ind w:firstLineChars="200" w:firstLine="560"/>
        <w:rPr>
          <w:rFonts w:ascii="宋体" w:hAnsi="宋体" w:cs="宋体"/>
          <w:sz w:val="28"/>
          <w:szCs w:val="28"/>
        </w:rPr>
      </w:pPr>
      <w:r>
        <w:rPr>
          <w:rFonts w:asciiTheme="minorEastAsia" w:eastAsiaTheme="minorEastAsia" w:hAnsiTheme="minorEastAsia" w:cstheme="minorEastAsia" w:hint="eastAsia"/>
          <w:sz w:val="28"/>
          <w:szCs w:val="28"/>
        </w:rPr>
        <w:t>2018</w:t>
      </w:r>
      <w:r>
        <w:rPr>
          <w:rFonts w:asciiTheme="minorEastAsia" w:eastAsiaTheme="minorEastAsia" w:hAnsiTheme="minorEastAsia" w:cstheme="minorEastAsia" w:hint="eastAsia"/>
          <w:sz w:val="28"/>
          <w:szCs w:val="28"/>
        </w:rPr>
        <w:t>年，广元市</w:t>
      </w:r>
      <w:r>
        <w:rPr>
          <w:rFonts w:asciiTheme="minorEastAsia" w:eastAsiaTheme="minorEastAsia" w:hAnsiTheme="minorEastAsia" w:cstheme="minorEastAsia" w:hint="eastAsia"/>
          <w:color w:val="000000"/>
          <w:sz w:val="28"/>
          <w:szCs w:val="28"/>
        </w:rPr>
        <w:t>委七届七次全会提出建设“川陕甘结合部区域领先、全省知</w:t>
      </w:r>
      <w:r>
        <w:rPr>
          <w:rFonts w:asciiTheme="minorEastAsia" w:eastAsiaTheme="minorEastAsia" w:hAnsiTheme="minorEastAsia" w:cstheme="minorEastAsia" w:hint="eastAsia"/>
          <w:sz w:val="28"/>
          <w:szCs w:val="28"/>
        </w:rPr>
        <w:t>名的教育高地”“</w:t>
      </w:r>
      <w:r>
        <w:rPr>
          <w:rFonts w:asciiTheme="minorEastAsia" w:eastAsiaTheme="minorEastAsia" w:hAnsiTheme="minorEastAsia" w:cstheme="minorEastAsia" w:hint="eastAsia"/>
          <w:color w:val="000000"/>
          <w:sz w:val="28"/>
          <w:szCs w:val="28"/>
        </w:rPr>
        <w:t>打造支撑高质量发展的现代职业教育基地”的战略规</w:t>
      </w:r>
      <w:r>
        <w:rPr>
          <w:rFonts w:asciiTheme="minorEastAsia" w:eastAsiaTheme="minorEastAsia" w:hAnsiTheme="minorEastAsia" w:cstheme="minorEastAsia" w:hint="eastAsia"/>
          <w:sz w:val="28"/>
          <w:szCs w:val="28"/>
        </w:rPr>
        <w:t>划。广</w:t>
      </w:r>
      <w:r>
        <w:rPr>
          <w:rFonts w:asciiTheme="minorEastAsia" w:eastAsiaTheme="minorEastAsia" w:hAnsiTheme="minorEastAsia" w:cstheme="minorEastAsia" w:hint="eastAsia"/>
          <w:color w:val="000000"/>
          <w:sz w:val="28"/>
          <w:szCs w:val="28"/>
        </w:rPr>
        <w:t>元市教育局</w:t>
      </w:r>
      <w:r>
        <w:rPr>
          <w:rFonts w:asciiTheme="minorEastAsia" w:eastAsiaTheme="minorEastAsia" w:hAnsiTheme="minorEastAsia" w:cs="宋体" w:hint="eastAsia"/>
          <w:sz w:val="28"/>
          <w:szCs w:val="28"/>
        </w:rPr>
        <w:t>重视中职学校基础能力建设提升，</w:t>
      </w:r>
      <w:r>
        <w:rPr>
          <w:rFonts w:ascii="宋体" w:hAnsi="宋体" w:cs="宋体" w:hint="eastAsia"/>
          <w:sz w:val="28"/>
          <w:szCs w:val="28"/>
        </w:rPr>
        <w:t>积极争取上级财政专项资金，加大对学校硬件设备的投入力度，职业学校办学条件得到有效改善。</w:t>
      </w:r>
    </w:p>
    <w:p w:rsidR="0037438A" w:rsidRDefault="000758AC">
      <w:pPr>
        <w:pStyle w:val="afa"/>
        <w:spacing w:line="360" w:lineRule="auto"/>
        <w:ind w:firstLine="562"/>
        <w:rPr>
          <w:rFonts w:cs="Times New Roman"/>
          <w:bCs/>
        </w:rPr>
      </w:pPr>
      <w:r>
        <w:rPr>
          <w:rFonts w:cs="Times New Roman"/>
          <w:b/>
          <w:bCs/>
        </w:rPr>
        <w:t>1.</w:t>
      </w:r>
      <w:r>
        <w:rPr>
          <w:rFonts w:cs="Times New Roman" w:hint="eastAsia"/>
          <w:b/>
          <w:bCs/>
        </w:rPr>
        <w:t>基础</w:t>
      </w:r>
      <w:r>
        <w:rPr>
          <w:rFonts w:hint="eastAsia"/>
          <w:b/>
          <w:bCs/>
        </w:rPr>
        <w:t>办学资源</w:t>
      </w:r>
      <w:r>
        <w:rPr>
          <w:rFonts w:cs="Times New Roman"/>
          <w:b/>
          <w:bCs/>
        </w:rPr>
        <w:t xml:space="preserve">  </w:t>
      </w:r>
      <w:r>
        <w:rPr>
          <w:rFonts w:cs="Times New Roman"/>
          <w:bCs/>
        </w:rPr>
        <w:t>201</w:t>
      </w:r>
      <w:r>
        <w:rPr>
          <w:rFonts w:cs="Times New Roman" w:hint="eastAsia"/>
          <w:bCs/>
        </w:rPr>
        <w:t>8</w:t>
      </w:r>
      <w:r>
        <w:rPr>
          <w:rFonts w:cs="Times New Roman" w:hint="eastAsia"/>
          <w:bCs/>
        </w:rPr>
        <w:t>年，</w:t>
      </w:r>
      <w:r>
        <w:rPr>
          <w:rFonts w:hint="eastAsia"/>
        </w:rPr>
        <w:t>广元市中等职业学校占地总面积</w:t>
      </w:r>
      <w:bookmarkStart w:id="66" w:name="OLE_LINK65"/>
      <w:r>
        <w:rPr>
          <w:rStyle w:val="af3"/>
          <w:rFonts w:cs="Times New Roman"/>
          <w:kern w:val="0"/>
        </w:rPr>
        <w:footnoteReference w:id="1"/>
      </w:r>
      <w:bookmarkEnd w:id="66"/>
      <w:r>
        <w:rPr>
          <w:rFonts w:hint="eastAsia"/>
        </w:rPr>
        <w:t>658240.36</w:t>
      </w:r>
      <w:r>
        <w:rPr>
          <w:rFonts w:hint="eastAsia"/>
        </w:rPr>
        <w:t>平方米，折合</w:t>
      </w:r>
      <w:r>
        <w:rPr>
          <w:rFonts w:hint="eastAsia"/>
        </w:rPr>
        <w:t>987.36</w:t>
      </w:r>
      <w:r>
        <w:rPr>
          <w:rFonts w:hint="eastAsia"/>
        </w:rPr>
        <w:t>亩，生均占地面积</w:t>
      </w:r>
      <w:r>
        <w:rPr>
          <w:rFonts w:hint="eastAsia"/>
        </w:rPr>
        <w:t>41.48</w:t>
      </w:r>
      <w:r>
        <w:rPr>
          <w:rFonts w:hint="eastAsia"/>
        </w:rPr>
        <w:t>平方米，</w:t>
      </w:r>
      <w:r>
        <w:rPr>
          <w:rFonts w:hint="eastAsia"/>
        </w:rPr>
        <w:lastRenderedPageBreak/>
        <w:t>优于现行中等职业学校设置标准（以下简称标准）中生均用地面积不少于</w:t>
      </w:r>
      <w:r>
        <w:rPr>
          <w:rFonts w:hint="eastAsia"/>
        </w:rPr>
        <w:t>33</w:t>
      </w:r>
      <w:r>
        <w:rPr>
          <w:rFonts w:hint="eastAsia"/>
        </w:rPr>
        <w:t>平方米的要求；校舍建筑面积</w:t>
      </w:r>
      <w:r>
        <w:rPr>
          <w:rStyle w:val="af3"/>
          <w:rFonts w:cs="Times New Roman"/>
        </w:rPr>
        <w:footnoteReference w:id="2"/>
      </w:r>
      <w:r>
        <w:rPr>
          <w:rFonts w:hint="eastAsia"/>
        </w:rPr>
        <w:t>382947.07</w:t>
      </w:r>
      <w:r>
        <w:rPr>
          <w:rFonts w:hint="eastAsia"/>
        </w:rPr>
        <w:t>平方米，生均校舍建筑面积</w:t>
      </w:r>
      <w:r>
        <w:rPr>
          <w:rFonts w:hint="eastAsia"/>
        </w:rPr>
        <w:t>24.13</w:t>
      </w:r>
      <w:r>
        <w:rPr>
          <w:rFonts w:hint="eastAsia"/>
        </w:rPr>
        <w:t>平方米，优于标准中不少于</w:t>
      </w:r>
      <w:r>
        <w:rPr>
          <w:rFonts w:cs="Times New Roman"/>
        </w:rPr>
        <w:t>20</w:t>
      </w:r>
      <w:r>
        <w:rPr>
          <w:rFonts w:hint="eastAsia"/>
        </w:rPr>
        <w:t>平方米的规定。固定资产总值达</w:t>
      </w:r>
      <w:r>
        <w:rPr>
          <w:rFonts w:hint="eastAsia"/>
        </w:rPr>
        <w:t>83765.087</w:t>
      </w:r>
      <w:r>
        <w:rPr>
          <w:rFonts w:hint="eastAsia"/>
        </w:rPr>
        <w:t>万元，较上一年增加</w:t>
      </w:r>
      <w:r>
        <w:rPr>
          <w:rFonts w:hint="eastAsia"/>
        </w:rPr>
        <w:t>3225.027</w:t>
      </w:r>
      <w:r>
        <w:rPr>
          <w:rFonts w:hint="eastAsia"/>
        </w:rPr>
        <w:t>万元，增幅</w:t>
      </w:r>
      <w:r>
        <w:rPr>
          <w:rFonts w:hint="eastAsia"/>
        </w:rPr>
        <w:t>4.0%</w:t>
      </w:r>
      <w:r>
        <w:rPr>
          <w:rFonts w:hint="eastAsia"/>
        </w:rPr>
        <w:t>。广元市中等</w:t>
      </w:r>
      <w:r>
        <w:rPr>
          <w:rFonts w:hint="eastAsia"/>
        </w:rPr>
        <w:t>职业学校办学资源总量及生均值统计见表</w:t>
      </w:r>
      <w:r>
        <w:rPr>
          <w:rFonts w:cs="Times New Roman"/>
        </w:rPr>
        <w:t>1-4</w:t>
      </w:r>
      <w:r>
        <w:rPr>
          <w:rFonts w:hint="eastAsia"/>
        </w:rPr>
        <w:t>。</w:t>
      </w:r>
    </w:p>
    <w:p w:rsidR="0037438A" w:rsidRDefault="000758AC">
      <w:pPr>
        <w:pStyle w:val="ab"/>
        <w:spacing w:before="0" w:beforeAutospacing="0" w:after="0" w:afterAutospacing="0" w:line="360" w:lineRule="auto"/>
        <w:jc w:val="center"/>
        <w:rPr>
          <w:b/>
          <w:bCs/>
          <w:kern w:val="2"/>
        </w:rPr>
      </w:pPr>
      <w:r>
        <w:rPr>
          <w:rFonts w:hint="eastAsia"/>
          <w:b/>
          <w:bCs/>
          <w:kern w:val="2"/>
        </w:rPr>
        <w:t>表</w:t>
      </w:r>
      <w:r>
        <w:rPr>
          <w:rFonts w:cs="Times New Roman"/>
          <w:b/>
          <w:bCs/>
          <w:kern w:val="2"/>
        </w:rPr>
        <w:t xml:space="preserve">1-4 </w:t>
      </w:r>
      <w:r>
        <w:rPr>
          <w:rFonts w:cs="Times New Roman" w:hint="eastAsia"/>
          <w:b/>
          <w:bCs/>
          <w:kern w:val="2"/>
        </w:rPr>
        <w:t xml:space="preserve"> </w:t>
      </w:r>
      <w:r>
        <w:rPr>
          <w:rFonts w:hint="eastAsia"/>
          <w:b/>
          <w:bCs/>
          <w:kern w:val="2"/>
        </w:rPr>
        <w:t>办学资源总量及生均值统计</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8"/>
        <w:gridCol w:w="2126"/>
        <w:gridCol w:w="709"/>
        <w:gridCol w:w="1169"/>
        <w:gridCol w:w="1241"/>
        <w:gridCol w:w="1276"/>
        <w:gridCol w:w="1304"/>
      </w:tblGrid>
      <w:tr w:rsidR="0037438A">
        <w:trPr>
          <w:trHeight w:val="454"/>
          <w:jc w:val="center"/>
        </w:trPr>
        <w:tc>
          <w:tcPr>
            <w:tcW w:w="698" w:type="dxa"/>
            <w:vMerge w:val="restart"/>
            <w:shd w:val="clear" w:color="auto" w:fill="FABF8F" w:themeFill="accent6" w:themeFillTint="99"/>
            <w:vAlign w:val="center"/>
          </w:tcPr>
          <w:p w:rsidR="0037438A" w:rsidRDefault="000758AC">
            <w:pPr>
              <w:widowControl/>
              <w:jc w:val="center"/>
              <w:rPr>
                <w:rFonts w:ascii="宋体" w:hAnsi="宋体"/>
                <w:b/>
                <w:kern w:val="0"/>
              </w:rPr>
            </w:pPr>
            <w:r>
              <w:rPr>
                <w:rFonts w:ascii="宋体" w:hAnsi="宋体"/>
                <w:b/>
                <w:kern w:val="0"/>
              </w:rPr>
              <w:t>序号</w:t>
            </w:r>
          </w:p>
        </w:tc>
        <w:tc>
          <w:tcPr>
            <w:tcW w:w="2126" w:type="dxa"/>
            <w:vMerge w:val="restart"/>
            <w:shd w:val="clear" w:color="auto" w:fill="FABF8F" w:themeFill="accent6" w:themeFillTint="99"/>
            <w:vAlign w:val="center"/>
          </w:tcPr>
          <w:p w:rsidR="0037438A" w:rsidRDefault="000758AC">
            <w:pPr>
              <w:widowControl/>
              <w:jc w:val="center"/>
              <w:rPr>
                <w:rFonts w:ascii="宋体" w:hAnsi="宋体"/>
                <w:b/>
                <w:kern w:val="0"/>
              </w:rPr>
            </w:pPr>
            <w:r>
              <w:rPr>
                <w:rFonts w:ascii="宋体" w:hAnsi="宋体"/>
                <w:b/>
                <w:kern w:val="0"/>
              </w:rPr>
              <w:t>项目</w:t>
            </w:r>
          </w:p>
        </w:tc>
        <w:tc>
          <w:tcPr>
            <w:tcW w:w="709" w:type="dxa"/>
            <w:vMerge w:val="restart"/>
            <w:shd w:val="clear" w:color="auto" w:fill="FABF8F" w:themeFill="accent6" w:themeFillTint="99"/>
            <w:vAlign w:val="center"/>
          </w:tcPr>
          <w:p w:rsidR="0037438A" w:rsidRDefault="000758AC">
            <w:pPr>
              <w:widowControl/>
              <w:jc w:val="center"/>
              <w:rPr>
                <w:rFonts w:ascii="宋体" w:hAnsi="宋体"/>
                <w:b/>
                <w:kern w:val="0"/>
              </w:rPr>
            </w:pPr>
            <w:r>
              <w:rPr>
                <w:rFonts w:ascii="宋体" w:hAnsi="宋体"/>
                <w:b/>
                <w:kern w:val="0"/>
              </w:rPr>
              <w:t>单位</w:t>
            </w:r>
          </w:p>
        </w:tc>
        <w:tc>
          <w:tcPr>
            <w:tcW w:w="2410" w:type="dxa"/>
            <w:gridSpan w:val="2"/>
            <w:shd w:val="clear" w:color="auto" w:fill="FABF8F" w:themeFill="accent6" w:themeFillTint="99"/>
            <w:vAlign w:val="center"/>
          </w:tcPr>
          <w:p w:rsidR="0037438A" w:rsidRDefault="000758AC">
            <w:pPr>
              <w:widowControl/>
              <w:jc w:val="center"/>
              <w:rPr>
                <w:rFonts w:ascii="宋体" w:hAnsi="宋体"/>
                <w:b/>
                <w:kern w:val="0"/>
              </w:rPr>
            </w:pPr>
            <w:r>
              <w:rPr>
                <w:rFonts w:ascii="宋体" w:hAnsi="宋体"/>
                <w:b/>
                <w:kern w:val="0"/>
              </w:rPr>
              <w:t>数量</w:t>
            </w:r>
          </w:p>
        </w:tc>
        <w:tc>
          <w:tcPr>
            <w:tcW w:w="2580" w:type="dxa"/>
            <w:gridSpan w:val="2"/>
            <w:shd w:val="clear" w:color="auto" w:fill="FABF8F" w:themeFill="accent6" w:themeFillTint="99"/>
            <w:vAlign w:val="center"/>
          </w:tcPr>
          <w:p w:rsidR="0037438A" w:rsidRDefault="000758AC">
            <w:pPr>
              <w:widowControl/>
              <w:jc w:val="center"/>
              <w:rPr>
                <w:rFonts w:ascii="宋体" w:hAnsi="宋体"/>
                <w:b/>
                <w:kern w:val="0"/>
              </w:rPr>
            </w:pPr>
            <w:r>
              <w:rPr>
                <w:rFonts w:ascii="宋体" w:hAnsi="宋体"/>
                <w:b/>
                <w:kern w:val="0"/>
              </w:rPr>
              <w:t>生均值</w:t>
            </w:r>
          </w:p>
        </w:tc>
      </w:tr>
      <w:tr w:rsidR="0037438A">
        <w:trPr>
          <w:trHeight w:val="454"/>
          <w:jc w:val="center"/>
        </w:trPr>
        <w:tc>
          <w:tcPr>
            <w:tcW w:w="698" w:type="dxa"/>
            <w:vMerge/>
            <w:shd w:val="clear" w:color="auto" w:fill="548DD4" w:themeFill="text2" w:themeFillTint="99"/>
            <w:vAlign w:val="center"/>
          </w:tcPr>
          <w:p w:rsidR="0037438A" w:rsidRDefault="0037438A">
            <w:pPr>
              <w:widowControl/>
              <w:jc w:val="center"/>
              <w:rPr>
                <w:rFonts w:ascii="宋体" w:hAnsi="宋体"/>
                <w:b/>
                <w:kern w:val="0"/>
              </w:rPr>
            </w:pPr>
          </w:p>
        </w:tc>
        <w:tc>
          <w:tcPr>
            <w:tcW w:w="2126" w:type="dxa"/>
            <w:vMerge/>
            <w:shd w:val="clear" w:color="auto" w:fill="548DD4" w:themeFill="text2" w:themeFillTint="99"/>
            <w:vAlign w:val="center"/>
          </w:tcPr>
          <w:p w:rsidR="0037438A" w:rsidRDefault="0037438A">
            <w:pPr>
              <w:widowControl/>
              <w:jc w:val="center"/>
              <w:rPr>
                <w:rFonts w:ascii="宋体" w:hAnsi="宋体"/>
                <w:b/>
                <w:kern w:val="0"/>
              </w:rPr>
            </w:pPr>
          </w:p>
        </w:tc>
        <w:tc>
          <w:tcPr>
            <w:tcW w:w="709" w:type="dxa"/>
            <w:vMerge/>
            <w:shd w:val="clear" w:color="auto" w:fill="548DD4" w:themeFill="text2" w:themeFillTint="99"/>
            <w:vAlign w:val="center"/>
          </w:tcPr>
          <w:p w:rsidR="0037438A" w:rsidRDefault="0037438A">
            <w:pPr>
              <w:widowControl/>
              <w:jc w:val="center"/>
              <w:rPr>
                <w:rFonts w:ascii="宋体" w:hAnsi="宋体"/>
                <w:b/>
                <w:kern w:val="0"/>
              </w:rPr>
            </w:pPr>
          </w:p>
        </w:tc>
        <w:tc>
          <w:tcPr>
            <w:tcW w:w="1169" w:type="dxa"/>
            <w:shd w:val="clear" w:color="auto" w:fill="FABF8F" w:themeFill="accent6" w:themeFillTint="99"/>
            <w:vAlign w:val="center"/>
          </w:tcPr>
          <w:p w:rsidR="0037438A" w:rsidRDefault="000758AC">
            <w:pPr>
              <w:widowControl/>
              <w:jc w:val="center"/>
              <w:rPr>
                <w:rFonts w:ascii="宋体" w:hAnsi="宋体"/>
                <w:b/>
                <w:kern w:val="0"/>
              </w:rPr>
            </w:pPr>
            <w:r>
              <w:rPr>
                <w:rFonts w:ascii="宋体" w:hAnsi="宋体" w:hint="eastAsia"/>
                <w:b/>
                <w:kern w:val="0"/>
              </w:rPr>
              <w:t>2017</w:t>
            </w:r>
          </w:p>
        </w:tc>
        <w:tc>
          <w:tcPr>
            <w:tcW w:w="1241" w:type="dxa"/>
            <w:shd w:val="clear" w:color="auto" w:fill="FABF8F" w:themeFill="accent6" w:themeFillTint="99"/>
            <w:vAlign w:val="center"/>
          </w:tcPr>
          <w:p w:rsidR="0037438A" w:rsidRDefault="000758AC">
            <w:pPr>
              <w:widowControl/>
              <w:jc w:val="center"/>
              <w:rPr>
                <w:rFonts w:ascii="宋体" w:hAnsi="宋体"/>
                <w:b/>
                <w:kern w:val="0"/>
              </w:rPr>
            </w:pPr>
            <w:r>
              <w:rPr>
                <w:rFonts w:ascii="宋体" w:hAnsi="宋体" w:hint="eastAsia"/>
                <w:b/>
                <w:kern w:val="0"/>
              </w:rPr>
              <w:t>2018</w:t>
            </w:r>
          </w:p>
        </w:tc>
        <w:tc>
          <w:tcPr>
            <w:tcW w:w="1276" w:type="dxa"/>
            <w:shd w:val="clear" w:color="auto" w:fill="FABF8F" w:themeFill="accent6" w:themeFillTint="99"/>
            <w:vAlign w:val="center"/>
          </w:tcPr>
          <w:p w:rsidR="0037438A" w:rsidRDefault="000758AC">
            <w:pPr>
              <w:widowControl/>
              <w:jc w:val="center"/>
              <w:rPr>
                <w:rFonts w:ascii="宋体" w:hAnsi="宋体"/>
                <w:b/>
                <w:kern w:val="0"/>
              </w:rPr>
            </w:pPr>
            <w:r>
              <w:rPr>
                <w:rFonts w:ascii="宋体" w:hAnsi="宋体" w:hint="eastAsia"/>
                <w:b/>
                <w:kern w:val="0"/>
              </w:rPr>
              <w:t>2017</w:t>
            </w:r>
          </w:p>
        </w:tc>
        <w:tc>
          <w:tcPr>
            <w:tcW w:w="1304" w:type="dxa"/>
            <w:shd w:val="clear" w:color="auto" w:fill="FABF8F" w:themeFill="accent6" w:themeFillTint="99"/>
            <w:vAlign w:val="center"/>
          </w:tcPr>
          <w:p w:rsidR="0037438A" w:rsidRDefault="000758AC">
            <w:pPr>
              <w:widowControl/>
              <w:jc w:val="center"/>
              <w:rPr>
                <w:rFonts w:ascii="宋体" w:hAnsi="宋体"/>
                <w:b/>
                <w:kern w:val="0"/>
              </w:rPr>
            </w:pPr>
            <w:r>
              <w:rPr>
                <w:rFonts w:ascii="宋体" w:hAnsi="宋体" w:hint="eastAsia"/>
                <w:b/>
                <w:kern w:val="0"/>
              </w:rPr>
              <w:t>2018</w:t>
            </w:r>
          </w:p>
        </w:tc>
      </w:tr>
      <w:tr w:rsidR="0037438A">
        <w:trPr>
          <w:trHeight w:val="454"/>
          <w:jc w:val="center"/>
        </w:trPr>
        <w:tc>
          <w:tcPr>
            <w:tcW w:w="698" w:type="dxa"/>
            <w:vAlign w:val="center"/>
          </w:tcPr>
          <w:p w:rsidR="0037438A" w:rsidRDefault="000758AC">
            <w:pPr>
              <w:widowControl/>
              <w:jc w:val="center"/>
              <w:rPr>
                <w:rFonts w:ascii="宋体" w:hAnsi="宋体"/>
                <w:kern w:val="0"/>
              </w:rPr>
            </w:pPr>
            <w:r>
              <w:rPr>
                <w:rFonts w:ascii="宋体" w:hAnsi="宋体"/>
                <w:kern w:val="0"/>
              </w:rPr>
              <w:t>1</w:t>
            </w:r>
          </w:p>
        </w:tc>
        <w:tc>
          <w:tcPr>
            <w:tcW w:w="2126" w:type="dxa"/>
            <w:vAlign w:val="center"/>
          </w:tcPr>
          <w:p w:rsidR="0037438A" w:rsidRDefault="000758AC">
            <w:pPr>
              <w:widowControl/>
              <w:jc w:val="center"/>
              <w:rPr>
                <w:rFonts w:ascii="宋体" w:hAnsi="宋体"/>
                <w:kern w:val="0"/>
              </w:rPr>
            </w:pPr>
            <w:r>
              <w:rPr>
                <w:rFonts w:ascii="宋体" w:hAnsi="宋体"/>
                <w:kern w:val="0"/>
              </w:rPr>
              <w:t>占地面积</w:t>
            </w:r>
          </w:p>
        </w:tc>
        <w:tc>
          <w:tcPr>
            <w:tcW w:w="709" w:type="dxa"/>
            <w:vAlign w:val="center"/>
          </w:tcPr>
          <w:p w:rsidR="0037438A" w:rsidRDefault="000758AC">
            <w:pPr>
              <w:widowControl/>
              <w:jc w:val="center"/>
              <w:rPr>
                <w:rFonts w:ascii="宋体" w:hAnsi="宋体"/>
                <w:kern w:val="0"/>
              </w:rPr>
            </w:pPr>
            <w:r>
              <w:rPr>
                <w:rFonts w:ascii="宋体" w:hAnsi="宋体"/>
                <w:kern w:val="0"/>
              </w:rPr>
              <w:t>m</w:t>
            </w:r>
            <w:r>
              <w:rPr>
                <w:rFonts w:ascii="宋体" w:hAnsi="宋体"/>
                <w:kern w:val="0"/>
                <w:vertAlign w:val="superscript"/>
              </w:rPr>
              <w:t>2</w:t>
            </w:r>
          </w:p>
        </w:tc>
        <w:tc>
          <w:tcPr>
            <w:tcW w:w="1169" w:type="dxa"/>
            <w:vAlign w:val="center"/>
          </w:tcPr>
          <w:p w:rsidR="0037438A" w:rsidRDefault="000758AC">
            <w:pPr>
              <w:jc w:val="center"/>
              <w:rPr>
                <w:rFonts w:ascii="宋体" w:hAnsi="宋体"/>
                <w:kern w:val="0"/>
              </w:rPr>
            </w:pPr>
            <w:r>
              <w:rPr>
                <w:rFonts w:ascii="宋体" w:hAnsi="宋体" w:hint="eastAsia"/>
                <w:kern w:val="0"/>
              </w:rPr>
              <w:t>652840.36</w:t>
            </w:r>
          </w:p>
        </w:tc>
        <w:tc>
          <w:tcPr>
            <w:tcW w:w="1241" w:type="dxa"/>
            <w:vAlign w:val="center"/>
          </w:tcPr>
          <w:p w:rsidR="0037438A" w:rsidRDefault="000758AC">
            <w:pPr>
              <w:jc w:val="center"/>
              <w:rPr>
                <w:rFonts w:ascii="宋体" w:hAnsi="宋体"/>
                <w:kern w:val="0"/>
              </w:rPr>
            </w:pPr>
            <w:r>
              <w:rPr>
                <w:rFonts w:ascii="宋体" w:hAnsi="宋体" w:hint="eastAsia"/>
                <w:kern w:val="0"/>
              </w:rPr>
              <w:t>652840.36</w:t>
            </w:r>
          </w:p>
        </w:tc>
        <w:tc>
          <w:tcPr>
            <w:tcW w:w="1276" w:type="dxa"/>
            <w:vAlign w:val="center"/>
          </w:tcPr>
          <w:p w:rsidR="0037438A" w:rsidRDefault="000758AC">
            <w:pPr>
              <w:widowControl/>
              <w:jc w:val="center"/>
              <w:rPr>
                <w:rFonts w:ascii="宋体" w:hAnsi="宋体"/>
                <w:kern w:val="0"/>
              </w:rPr>
            </w:pPr>
            <w:r>
              <w:rPr>
                <w:rFonts w:ascii="宋体" w:hAnsi="宋体" w:hint="eastAsia"/>
                <w:kern w:val="0"/>
              </w:rPr>
              <w:t>40.40</w:t>
            </w:r>
          </w:p>
        </w:tc>
        <w:tc>
          <w:tcPr>
            <w:tcW w:w="1304" w:type="dxa"/>
            <w:vAlign w:val="center"/>
          </w:tcPr>
          <w:p w:rsidR="0037438A" w:rsidRDefault="000758AC">
            <w:pPr>
              <w:widowControl/>
              <w:jc w:val="center"/>
              <w:rPr>
                <w:rFonts w:ascii="宋体" w:hAnsi="宋体"/>
                <w:kern w:val="0"/>
              </w:rPr>
            </w:pPr>
            <w:r>
              <w:rPr>
                <w:rFonts w:ascii="宋体" w:hAnsi="宋体" w:hint="eastAsia"/>
                <w:kern w:val="0"/>
              </w:rPr>
              <w:t>41.48</w:t>
            </w:r>
          </w:p>
        </w:tc>
      </w:tr>
      <w:tr w:rsidR="0037438A">
        <w:trPr>
          <w:trHeight w:val="454"/>
          <w:jc w:val="center"/>
        </w:trPr>
        <w:tc>
          <w:tcPr>
            <w:tcW w:w="698" w:type="dxa"/>
            <w:vAlign w:val="center"/>
          </w:tcPr>
          <w:p w:rsidR="0037438A" w:rsidRDefault="000758AC">
            <w:pPr>
              <w:widowControl/>
              <w:jc w:val="center"/>
              <w:rPr>
                <w:rFonts w:ascii="宋体" w:hAnsi="宋体"/>
                <w:kern w:val="0"/>
              </w:rPr>
            </w:pPr>
            <w:r>
              <w:rPr>
                <w:rFonts w:ascii="宋体" w:hAnsi="宋体"/>
                <w:kern w:val="0"/>
              </w:rPr>
              <w:t>2</w:t>
            </w:r>
          </w:p>
        </w:tc>
        <w:tc>
          <w:tcPr>
            <w:tcW w:w="2126" w:type="dxa"/>
            <w:vAlign w:val="center"/>
          </w:tcPr>
          <w:p w:rsidR="0037438A" w:rsidRDefault="000758AC">
            <w:pPr>
              <w:widowControl/>
              <w:jc w:val="center"/>
              <w:rPr>
                <w:rFonts w:ascii="宋体" w:hAnsi="宋体"/>
                <w:kern w:val="0"/>
              </w:rPr>
            </w:pPr>
            <w:r>
              <w:rPr>
                <w:rFonts w:ascii="宋体" w:hAnsi="宋体" w:hint="eastAsia"/>
                <w:kern w:val="0"/>
              </w:rPr>
              <w:t>校舍</w:t>
            </w:r>
            <w:r>
              <w:rPr>
                <w:rFonts w:ascii="宋体" w:hAnsi="宋体"/>
                <w:kern w:val="0"/>
              </w:rPr>
              <w:t>建筑面积</w:t>
            </w:r>
          </w:p>
        </w:tc>
        <w:tc>
          <w:tcPr>
            <w:tcW w:w="709" w:type="dxa"/>
            <w:vAlign w:val="center"/>
          </w:tcPr>
          <w:p w:rsidR="0037438A" w:rsidRDefault="000758AC">
            <w:pPr>
              <w:widowControl/>
              <w:jc w:val="center"/>
              <w:rPr>
                <w:rFonts w:ascii="宋体" w:hAnsi="宋体"/>
                <w:kern w:val="0"/>
              </w:rPr>
            </w:pPr>
            <w:r>
              <w:rPr>
                <w:rFonts w:ascii="宋体" w:hAnsi="宋体"/>
                <w:kern w:val="0"/>
              </w:rPr>
              <w:t>m</w:t>
            </w:r>
            <w:r>
              <w:rPr>
                <w:rFonts w:ascii="宋体" w:hAnsi="宋体"/>
                <w:kern w:val="0"/>
                <w:vertAlign w:val="superscript"/>
              </w:rPr>
              <w:t>2</w:t>
            </w:r>
          </w:p>
        </w:tc>
        <w:tc>
          <w:tcPr>
            <w:tcW w:w="1169" w:type="dxa"/>
            <w:vAlign w:val="center"/>
          </w:tcPr>
          <w:p w:rsidR="0037438A" w:rsidRDefault="000758AC">
            <w:pPr>
              <w:jc w:val="center"/>
              <w:rPr>
                <w:rFonts w:ascii="宋体" w:hAnsi="宋体"/>
                <w:kern w:val="0"/>
              </w:rPr>
            </w:pPr>
            <w:r>
              <w:rPr>
                <w:rFonts w:ascii="宋体" w:hAnsi="宋体" w:hint="eastAsia"/>
                <w:kern w:val="0"/>
              </w:rPr>
              <w:t>382947.07</w:t>
            </w:r>
          </w:p>
        </w:tc>
        <w:tc>
          <w:tcPr>
            <w:tcW w:w="1241" w:type="dxa"/>
            <w:vAlign w:val="center"/>
          </w:tcPr>
          <w:p w:rsidR="0037438A" w:rsidRDefault="000758AC">
            <w:pPr>
              <w:jc w:val="center"/>
              <w:rPr>
                <w:rFonts w:ascii="宋体" w:hAnsi="宋体"/>
                <w:kern w:val="0"/>
              </w:rPr>
            </w:pPr>
            <w:r>
              <w:rPr>
                <w:rFonts w:ascii="宋体" w:hAnsi="宋体" w:hint="eastAsia"/>
                <w:kern w:val="0"/>
              </w:rPr>
              <w:t>382947.07</w:t>
            </w:r>
          </w:p>
        </w:tc>
        <w:tc>
          <w:tcPr>
            <w:tcW w:w="1276" w:type="dxa"/>
            <w:vAlign w:val="center"/>
          </w:tcPr>
          <w:p w:rsidR="0037438A" w:rsidRDefault="000758AC">
            <w:pPr>
              <w:widowControl/>
              <w:jc w:val="center"/>
              <w:rPr>
                <w:rFonts w:ascii="宋体" w:hAnsi="宋体"/>
                <w:kern w:val="0"/>
              </w:rPr>
            </w:pPr>
            <w:r>
              <w:rPr>
                <w:rFonts w:ascii="宋体" w:hAnsi="宋体" w:hint="eastAsia"/>
                <w:kern w:val="0"/>
              </w:rPr>
              <w:t>23.51</w:t>
            </w:r>
          </w:p>
        </w:tc>
        <w:tc>
          <w:tcPr>
            <w:tcW w:w="1304" w:type="dxa"/>
            <w:vAlign w:val="center"/>
          </w:tcPr>
          <w:p w:rsidR="0037438A" w:rsidRDefault="000758AC">
            <w:pPr>
              <w:widowControl/>
              <w:jc w:val="center"/>
              <w:rPr>
                <w:rFonts w:ascii="宋体" w:hAnsi="宋体"/>
                <w:kern w:val="0"/>
              </w:rPr>
            </w:pPr>
            <w:r>
              <w:rPr>
                <w:rFonts w:ascii="宋体" w:hAnsi="宋体" w:hint="eastAsia"/>
                <w:kern w:val="0"/>
              </w:rPr>
              <w:t>24.13</w:t>
            </w:r>
          </w:p>
        </w:tc>
      </w:tr>
      <w:tr w:rsidR="0037438A">
        <w:trPr>
          <w:trHeight w:val="647"/>
          <w:jc w:val="center"/>
        </w:trPr>
        <w:tc>
          <w:tcPr>
            <w:tcW w:w="698" w:type="dxa"/>
            <w:vAlign w:val="center"/>
          </w:tcPr>
          <w:p w:rsidR="0037438A" w:rsidRDefault="000758AC">
            <w:pPr>
              <w:widowControl/>
              <w:jc w:val="center"/>
              <w:rPr>
                <w:rFonts w:ascii="宋体" w:hAnsi="宋体"/>
                <w:kern w:val="0"/>
              </w:rPr>
            </w:pPr>
            <w:r>
              <w:rPr>
                <w:rFonts w:ascii="宋体" w:hAnsi="宋体"/>
                <w:kern w:val="0"/>
              </w:rPr>
              <w:t>3</w:t>
            </w:r>
          </w:p>
        </w:tc>
        <w:tc>
          <w:tcPr>
            <w:tcW w:w="2126" w:type="dxa"/>
            <w:vAlign w:val="center"/>
          </w:tcPr>
          <w:p w:rsidR="0037438A" w:rsidRDefault="000758AC">
            <w:pPr>
              <w:widowControl/>
              <w:jc w:val="center"/>
              <w:rPr>
                <w:rFonts w:ascii="宋体" w:hAnsi="宋体"/>
                <w:kern w:val="0"/>
              </w:rPr>
            </w:pPr>
            <w:r>
              <w:rPr>
                <w:rFonts w:ascii="宋体" w:hAnsi="宋体"/>
                <w:kern w:val="0"/>
              </w:rPr>
              <w:t>教学及辅助用房面积</w:t>
            </w:r>
          </w:p>
        </w:tc>
        <w:tc>
          <w:tcPr>
            <w:tcW w:w="709" w:type="dxa"/>
            <w:vAlign w:val="center"/>
          </w:tcPr>
          <w:p w:rsidR="0037438A" w:rsidRDefault="000758AC">
            <w:pPr>
              <w:widowControl/>
              <w:jc w:val="center"/>
              <w:rPr>
                <w:rFonts w:ascii="宋体" w:hAnsi="宋体"/>
                <w:kern w:val="0"/>
              </w:rPr>
            </w:pPr>
            <w:r>
              <w:rPr>
                <w:rFonts w:ascii="宋体" w:hAnsi="宋体"/>
              </w:rPr>
              <w:t>m</w:t>
            </w:r>
            <w:r>
              <w:rPr>
                <w:rFonts w:ascii="宋体" w:hAnsi="宋体"/>
                <w:vertAlign w:val="superscript"/>
              </w:rPr>
              <w:t>2</w:t>
            </w:r>
          </w:p>
        </w:tc>
        <w:tc>
          <w:tcPr>
            <w:tcW w:w="1169" w:type="dxa"/>
            <w:vAlign w:val="center"/>
          </w:tcPr>
          <w:p w:rsidR="0037438A" w:rsidRDefault="000758AC">
            <w:pPr>
              <w:jc w:val="center"/>
              <w:rPr>
                <w:rFonts w:ascii="宋体" w:hAnsi="宋体"/>
                <w:kern w:val="0"/>
              </w:rPr>
            </w:pPr>
            <w:r>
              <w:rPr>
                <w:rFonts w:ascii="宋体" w:hAnsi="宋体" w:hint="eastAsia"/>
                <w:kern w:val="0"/>
              </w:rPr>
              <w:t>182188.61</w:t>
            </w:r>
          </w:p>
        </w:tc>
        <w:tc>
          <w:tcPr>
            <w:tcW w:w="1241" w:type="dxa"/>
            <w:vAlign w:val="center"/>
          </w:tcPr>
          <w:p w:rsidR="0037438A" w:rsidRDefault="000758AC">
            <w:pPr>
              <w:jc w:val="center"/>
              <w:rPr>
                <w:rFonts w:ascii="宋体" w:hAnsi="宋体"/>
                <w:kern w:val="0"/>
              </w:rPr>
            </w:pPr>
            <w:r>
              <w:rPr>
                <w:rFonts w:ascii="宋体" w:hAnsi="宋体" w:hint="eastAsia"/>
                <w:kern w:val="0"/>
              </w:rPr>
              <w:t>182068.61</w:t>
            </w:r>
          </w:p>
        </w:tc>
        <w:tc>
          <w:tcPr>
            <w:tcW w:w="1276" w:type="dxa"/>
            <w:vAlign w:val="center"/>
          </w:tcPr>
          <w:p w:rsidR="0037438A" w:rsidRDefault="000758AC">
            <w:pPr>
              <w:widowControl/>
              <w:jc w:val="center"/>
              <w:rPr>
                <w:rFonts w:ascii="宋体" w:hAnsi="宋体"/>
                <w:kern w:val="0"/>
              </w:rPr>
            </w:pPr>
            <w:r>
              <w:rPr>
                <w:rFonts w:ascii="宋体" w:hAnsi="宋体"/>
                <w:kern w:val="0"/>
              </w:rPr>
              <w:t>-</w:t>
            </w:r>
          </w:p>
        </w:tc>
        <w:tc>
          <w:tcPr>
            <w:tcW w:w="1304" w:type="dxa"/>
            <w:vAlign w:val="center"/>
          </w:tcPr>
          <w:p w:rsidR="0037438A" w:rsidRDefault="000758AC">
            <w:pPr>
              <w:widowControl/>
              <w:jc w:val="center"/>
              <w:rPr>
                <w:rFonts w:ascii="宋体" w:hAnsi="宋体"/>
                <w:kern w:val="0"/>
              </w:rPr>
            </w:pPr>
            <w:r>
              <w:rPr>
                <w:rFonts w:ascii="宋体" w:hAnsi="宋体"/>
                <w:kern w:val="0"/>
              </w:rPr>
              <w:t>-</w:t>
            </w:r>
          </w:p>
        </w:tc>
      </w:tr>
      <w:tr w:rsidR="0037438A">
        <w:trPr>
          <w:trHeight w:val="454"/>
          <w:jc w:val="center"/>
        </w:trPr>
        <w:tc>
          <w:tcPr>
            <w:tcW w:w="698" w:type="dxa"/>
            <w:vAlign w:val="center"/>
          </w:tcPr>
          <w:p w:rsidR="0037438A" w:rsidRDefault="000758AC">
            <w:pPr>
              <w:widowControl/>
              <w:jc w:val="center"/>
              <w:rPr>
                <w:rFonts w:ascii="宋体" w:hAnsi="宋体"/>
                <w:kern w:val="0"/>
              </w:rPr>
            </w:pPr>
            <w:r>
              <w:rPr>
                <w:rFonts w:ascii="宋体" w:hAnsi="宋体"/>
                <w:kern w:val="0"/>
              </w:rPr>
              <w:t>4</w:t>
            </w:r>
          </w:p>
        </w:tc>
        <w:tc>
          <w:tcPr>
            <w:tcW w:w="2126" w:type="dxa"/>
            <w:vAlign w:val="center"/>
          </w:tcPr>
          <w:p w:rsidR="0037438A" w:rsidRDefault="000758AC">
            <w:pPr>
              <w:widowControl/>
              <w:jc w:val="center"/>
              <w:rPr>
                <w:rFonts w:ascii="宋体" w:hAnsi="宋体"/>
                <w:kern w:val="0"/>
              </w:rPr>
            </w:pPr>
            <w:r>
              <w:rPr>
                <w:rFonts w:ascii="宋体" w:hAnsi="宋体"/>
                <w:kern w:val="0"/>
              </w:rPr>
              <w:t>行政办公面积</w:t>
            </w:r>
          </w:p>
        </w:tc>
        <w:tc>
          <w:tcPr>
            <w:tcW w:w="709" w:type="dxa"/>
            <w:vAlign w:val="center"/>
          </w:tcPr>
          <w:p w:rsidR="0037438A" w:rsidRDefault="000758AC">
            <w:pPr>
              <w:widowControl/>
              <w:jc w:val="center"/>
              <w:rPr>
                <w:rFonts w:ascii="宋体" w:hAnsi="宋体"/>
                <w:kern w:val="0"/>
              </w:rPr>
            </w:pPr>
            <w:r>
              <w:rPr>
                <w:rFonts w:ascii="宋体" w:hAnsi="宋体"/>
              </w:rPr>
              <w:t>m</w:t>
            </w:r>
            <w:r>
              <w:rPr>
                <w:rFonts w:ascii="宋体" w:hAnsi="宋体"/>
                <w:vertAlign w:val="superscript"/>
              </w:rPr>
              <w:t>2</w:t>
            </w:r>
          </w:p>
        </w:tc>
        <w:tc>
          <w:tcPr>
            <w:tcW w:w="1169" w:type="dxa"/>
            <w:vAlign w:val="center"/>
          </w:tcPr>
          <w:p w:rsidR="0037438A" w:rsidRDefault="000758AC">
            <w:pPr>
              <w:jc w:val="center"/>
              <w:rPr>
                <w:rFonts w:ascii="宋体" w:hAnsi="宋体"/>
                <w:kern w:val="0"/>
              </w:rPr>
            </w:pPr>
            <w:r>
              <w:rPr>
                <w:rFonts w:ascii="宋体" w:hAnsi="宋体" w:hint="eastAsia"/>
                <w:kern w:val="0"/>
              </w:rPr>
              <w:t>25511.92</w:t>
            </w:r>
          </w:p>
        </w:tc>
        <w:tc>
          <w:tcPr>
            <w:tcW w:w="1241" w:type="dxa"/>
            <w:vAlign w:val="center"/>
          </w:tcPr>
          <w:p w:rsidR="0037438A" w:rsidRDefault="000758AC">
            <w:pPr>
              <w:jc w:val="center"/>
              <w:rPr>
                <w:rFonts w:ascii="宋体" w:hAnsi="宋体"/>
                <w:kern w:val="0"/>
              </w:rPr>
            </w:pPr>
            <w:r>
              <w:rPr>
                <w:rFonts w:ascii="宋体" w:hAnsi="宋体" w:hint="eastAsia"/>
                <w:kern w:val="0"/>
              </w:rPr>
              <w:t>25609.92</w:t>
            </w:r>
          </w:p>
        </w:tc>
        <w:tc>
          <w:tcPr>
            <w:tcW w:w="1276" w:type="dxa"/>
            <w:vAlign w:val="center"/>
          </w:tcPr>
          <w:p w:rsidR="0037438A" w:rsidRDefault="000758AC">
            <w:pPr>
              <w:widowControl/>
              <w:jc w:val="center"/>
              <w:rPr>
                <w:rFonts w:ascii="宋体" w:hAnsi="宋体"/>
                <w:kern w:val="0"/>
              </w:rPr>
            </w:pPr>
            <w:r>
              <w:rPr>
                <w:rFonts w:ascii="宋体" w:hAnsi="宋体"/>
                <w:kern w:val="0"/>
              </w:rPr>
              <w:t>-</w:t>
            </w:r>
          </w:p>
        </w:tc>
        <w:tc>
          <w:tcPr>
            <w:tcW w:w="1304" w:type="dxa"/>
            <w:vAlign w:val="center"/>
          </w:tcPr>
          <w:p w:rsidR="0037438A" w:rsidRDefault="000758AC">
            <w:pPr>
              <w:widowControl/>
              <w:jc w:val="center"/>
              <w:rPr>
                <w:rFonts w:ascii="宋体" w:hAnsi="宋体"/>
                <w:kern w:val="0"/>
              </w:rPr>
            </w:pPr>
            <w:r>
              <w:rPr>
                <w:rFonts w:ascii="宋体" w:hAnsi="宋体"/>
                <w:kern w:val="0"/>
              </w:rPr>
              <w:t>-</w:t>
            </w:r>
          </w:p>
        </w:tc>
      </w:tr>
      <w:tr w:rsidR="0037438A">
        <w:trPr>
          <w:trHeight w:val="454"/>
          <w:jc w:val="center"/>
        </w:trPr>
        <w:tc>
          <w:tcPr>
            <w:tcW w:w="698" w:type="dxa"/>
            <w:vAlign w:val="center"/>
          </w:tcPr>
          <w:p w:rsidR="0037438A" w:rsidRDefault="000758AC">
            <w:pPr>
              <w:widowControl/>
              <w:jc w:val="center"/>
              <w:rPr>
                <w:rFonts w:ascii="宋体" w:hAnsi="宋体"/>
                <w:kern w:val="0"/>
              </w:rPr>
            </w:pPr>
            <w:r>
              <w:rPr>
                <w:rFonts w:ascii="宋体" w:hAnsi="宋体"/>
                <w:kern w:val="0"/>
              </w:rPr>
              <w:t>5</w:t>
            </w:r>
          </w:p>
        </w:tc>
        <w:tc>
          <w:tcPr>
            <w:tcW w:w="2126" w:type="dxa"/>
            <w:vAlign w:val="center"/>
          </w:tcPr>
          <w:p w:rsidR="0037438A" w:rsidRDefault="000758AC">
            <w:pPr>
              <w:widowControl/>
              <w:jc w:val="center"/>
              <w:rPr>
                <w:rFonts w:ascii="宋体" w:hAnsi="宋体"/>
                <w:kern w:val="0"/>
              </w:rPr>
            </w:pPr>
            <w:r>
              <w:rPr>
                <w:rFonts w:ascii="宋体" w:hAnsi="宋体"/>
                <w:kern w:val="0"/>
              </w:rPr>
              <w:t>学生宿舍面积</w:t>
            </w:r>
          </w:p>
        </w:tc>
        <w:tc>
          <w:tcPr>
            <w:tcW w:w="709" w:type="dxa"/>
            <w:vAlign w:val="center"/>
          </w:tcPr>
          <w:p w:rsidR="0037438A" w:rsidRDefault="000758AC">
            <w:pPr>
              <w:widowControl/>
              <w:jc w:val="center"/>
              <w:rPr>
                <w:rFonts w:ascii="宋体" w:hAnsi="宋体"/>
                <w:kern w:val="0"/>
              </w:rPr>
            </w:pPr>
            <w:r>
              <w:rPr>
                <w:rFonts w:ascii="宋体" w:hAnsi="宋体"/>
              </w:rPr>
              <w:t>m</w:t>
            </w:r>
            <w:r>
              <w:rPr>
                <w:rFonts w:ascii="宋体" w:hAnsi="宋体"/>
                <w:vertAlign w:val="superscript"/>
              </w:rPr>
              <w:t>2</w:t>
            </w:r>
          </w:p>
        </w:tc>
        <w:tc>
          <w:tcPr>
            <w:tcW w:w="1169" w:type="dxa"/>
            <w:vAlign w:val="center"/>
          </w:tcPr>
          <w:p w:rsidR="0037438A" w:rsidRDefault="000758AC">
            <w:pPr>
              <w:jc w:val="center"/>
              <w:rPr>
                <w:rFonts w:ascii="宋体" w:hAnsi="宋体"/>
                <w:kern w:val="0"/>
              </w:rPr>
            </w:pPr>
            <w:r>
              <w:rPr>
                <w:rFonts w:ascii="宋体" w:hAnsi="宋体" w:hint="eastAsia"/>
                <w:kern w:val="0"/>
              </w:rPr>
              <w:t>100304.9</w:t>
            </w:r>
          </w:p>
        </w:tc>
        <w:tc>
          <w:tcPr>
            <w:tcW w:w="1241" w:type="dxa"/>
            <w:vAlign w:val="center"/>
          </w:tcPr>
          <w:p w:rsidR="0037438A" w:rsidRDefault="000758AC">
            <w:pPr>
              <w:jc w:val="center"/>
              <w:rPr>
                <w:rFonts w:ascii="宋体" w:hAnsi="宋体"/>
                <w:kern w:val="0"/>
              </w:rPr>
            </w:pPr>
            <w:r>
              <w:rPr>
                <w:rFonts w:ascii="宋体" w:hAnsi="宋体" w:hint="eastAsia"/>
                <w:kern w:val="0"/>
              </w:rPr>
              <w:t>100304.9</w:t>
            </w:r>
          </w:p>
        </w:tc>
        <w:tc>
          <w:tcPr>
            <w:tcW w:w="1276" w:type="dxa"/>
            <w:vAlign w:val="center"/>
          </w:tcPr>
          <w:p w:rsidR="0037438A" w:rsidRDefault="000758AC">
            <w:pPr>
              <w:widowControl/>
              <w:jc w:val="center"/>
              <w:rPr>
                <w:rFonts w:ascii="宋体" w:hAnsi="宋体"/>
                <w:kern w:val="0"/>
              </w:rPr>
            </w:pPr>
            <w:r>
              <w:rPr>
                <w:rFonts w:ascii="宋体" w:hAnsi="宋体"/>
                <w:kern w:val="0"/>
              </w:rPr>
              <w:t>-</w:t>
            </w:r>
          </w:p>
        </w:tc>
        <w:tc>
          <w:tcPr>
            <w:tcW w:w="1304" w:type="dxa"/>
            <w:vAlign w:val="center"/>
          </w:tcPr>
          <w:p w:rsidR="0037438A" w:rsidRDefault="000758AC">
            <w:pPr>
              <w:widowControl/>
              <w:jc w:val="center"/>
              <w:rPr>
                <w:rFonts w:ascii="宋体" w:hAnsi="宋体"/>
                <w:kern w:val="0"/>
              </w:rPr>
            </w:pPr>
            <w:r>
              <w:rPr>
                <w:rFonts w:ascii="宋体" w:hAnsi="宋体"/>
                <w:kern w:val="0"/>
              </w:rPr>
              <w:t>-</w:t>
            </w:r>
          </w:p>
        </w:tc>
      </w:tr>
      <w:tr w:rsidR="0037438A">
        <w:trPr>
          <w:trHeight w:val="454"/>
          <w:jc w:val="center"/>
        </w:trPr>
        <w:tc>
          <w:tcPr>
            <w:tcW w:w="698" w:type="dxa"/>
            <w:vAlign w:val="center"/>
          </w:tcPr>
          <w:p w:rsidR="0037438A" w:rsidRDefault="000758AC">
            <w:pPr>
              <w:widowControl/>
              <w:jc w:val="center"/>
              <w:rPr>
                <w:rFonts w:ascii="宋体" w:hAnsi="宋体"/>
                <w:kern w:val="0"/>
              </w:rPr>
            </w:pPr>
            <w:r>
              <w:rPr>
                <w:rFonts w:ascii="宋体" w:hAnsi="宋体" w:hint="eastAsia"/>
                <w:kern w:val="0"/>
              </w:rPr>
              <w:t>6</w:t>
            </w:r>
          </w:p>
        </w:tc>
        <w:tc>
          <w:tcPr>
            <w:tcW w:w="2126" w:type="dxa"/>
            <w:vAlign w:val="center"/>
          </w:tcPr>
          <w:p w:rsidR="0037438A" w:rsidRDefault="000758AC">
            <w:pPr>
              <w:widowControl/>
              <w:jc w:val="center"/>
              <w:rPr>
                <w:rFonts w:ascii="宋体" w:hAnsi="宋体"/>
                <w:kern w:val="0"/>
              </w:rPr>
            </w:pPr>
            <w:r>
              <w:rPr>
                <w:rFonts w:ascii="宋体" w:hAnsi="宋体"/>
                <w:kern w:val="0"/>
              </w:rPr>
              <w:t>固定资产总值</w:t>
            </w:r>
            <w:r>
              <w:rPr>
                <w:rStyle w:val="af3"/>
              </w:rPr>
              <w:footnoteReference w:id="3"/>
            </w:r>
          </w:p>
        </w:tc>
        <w:tc>
          <w:tcPr>
            <w:tcW w:w="709" w:type="dxa"/>
            <w:vAlign w:val="center"/>
          </w:tcPr>
          <w:p w:rsidR="0037438A" w:rsidRDefault="000758AC">
            <w:pPr>
              <w:widowControl/>
              <w:jc w:val="center"/>
              <w:rPr>
                <w:rFonts w:ascii="宋体" w:hAnsi="宋体"/>
                <w:kern w:val="0"/>
              </w:rPr>
            </w:pPr>
            <w:r>
              <w:rPr>
                <w:rFonts w:ascii="宋体" w:hAnsi="宋体"/>
                <w:kern w:val="0"/>
              </w:rPr>
              <w:t>万元</w:t>
            </w:r>
          </w:p>
        </w:tc>
        <w:tc>
          <w:tcPr>
            <w:tcW w:w="1169" w:type="dxa"/>
            <w:vAlign w:val="center"/>
          </w:tcPr>
          <w:p w:rsidR="0037438A" w:rsidRDefault="000758AC">
            <w:pPr>
              <w:jc w:val="center"/>
              <w:rPr>
                <w:rFonts w:ascii="宋体" w:hAnsi="宋体"/>
                <w:kern w:val="0"/>
              </w:rPr>
            </w:pPr>
            <w:r>
              <w:rPr>
                <w:rFonts w:ascii="宋体" w:hAnsi="宋体" w:hint="eastAsia"/>
                <w:kern w:val="0"/>
              </w:rPr>
              <w:t>80540.06</w:t>
            </w:r>
          </w:p>
        </w:tc>
        <w:tc>
          <w:tcPr>
            <w:tcW w:w="1241" w:type="dxa"/>
            <w:vAlign w:val="center"/>
          </w:tcPr>
          <w:p w:rsidR="0037438A" w:rsidRDefault="000758AC">
            <w:pPr>
              <w:jc w:val="center"/>
              <w:rPr>
                <w:rFonts w:ascii="宋体" w:hAnsi="宋体"/>
                <w:kern w:val="0"/>
              </w:rPr>
            </w:pPr>
            <w:r>
              <w:rPr>
                <w:rFonts w:asciiTheme="minorEastAsia" w:eastAsiaTheme="minorEastAsia" w:hAnsiTheme="minorEastAsia" w:cstheme="minorEastAsia" w:hint="eastAsia"/>
              </w:rPr>
              <w:t>83765.087</w:t>
            </w:r>
          </w:p>
        </w:tc>
        <w:tc>
          <w:tcPr>
            <w:tcW w:w="1276" w:type="dxa"/>
            <w:vAlign w:val="center"/>
          </w:tcPr>
          <w:p w:rsidR="0037438A" w:rsidRDefault="000758AC">
            <w:pPr>
              <w:widowControl/>
              <w:jc w:val="center"/>
              <w:rPr>
                <w:rFonts w:ascii="宋体" w:hAnsi="宋体"/>
                <w:kern w:val="0"/>
              </w:rPr>
            </w:pPr>
            <w:r>
              <w:rPr>
                <w:rFonts w:ascii="宋体" w:hAnsi="宋体"/>
                <w:kern w:val="0"/>
              </w:rPr>
              <w:t>-</w:t>
            </w:r>
          </w:p>
        </w:tc>
        <w:tc>
          <w:tcPr>
            <w:tcW w:w="1304" w:type="dxa"/>
            <w:vAlign w:val="center"/>
          </w:tcPr>
          <w:p w:rsidR="0037438A" w:rsidRDefault="000758AC">
            <w:pPr>
              <w:widowControl/>
              <w:jc w:val="center"/>
              <w:rPr>
                <w:rFonts w:ascii="宋体" w:hAnsi="宋体"/>
                <w:kern w:val="0"/>
              </w:rPr>
            </w:pPr>
            <w:r>
              <w:rPr>
                <w:rFonts w:ascii="宋体" w:hAnsi="宋体"/>
                <w:kern w:val="0"/>
              </w:rPr>
              <w:t>-</w:t>
            </w:r>
          </w:p>
        </w:tc>
      </w:tr>
    </w:tbl>
    <w:p w:rsidR="0037438A" w:rsidRDefault="000758AC">
      <w:pPr>
        <w:rPr>
          <w:rFonts w:ascii="宋体" w:hAnsi="宋体"/>
        </w:rPr>
      </w:pPr>
      <w:r>
        <w:rPr>
          <w:rFonts w:ascii="宋体" w:hAnsi="宋体" w:hint="eastAsia"/>
        </w:rPr>
        <w:t>注：不含技工校</w:t>
      </w:r>
    </w:p>
    <w:p w:rsidR="0037438A" w:rsidRDefault="000758AC">
      <w:pPr>
        <w:pStyle w:val="afa"/>
        <w:ind w:firstLine="562"/>
        <w:rPr>
          <w:rFonts w:cs="Times New Roman"/>
          <w:b/>
          <w:bCs/>
          <w:highlight w:val="lightGray"/>
        </w:rPr>
      </w:pPr>
      <w:r>
        <w:rPr>
          <w:rFonts w:cs="Times New Roman"/>
          <w:b/>
          <w:bCs/>
        </w:rPr>
        <w:t>2.</w:t>
      </w:r>
      <w:r>
        <w:rPr>
          <w:rFonts w:cs="Times New Roman" w:hint="eastAsia"/>
          <w:b/>
          <w:bCs/>
        </w:rPr>
        <w:t>实训实习条件</w:t>
      </w:r>
      <w:r>
        <w:rPr>
          <w:rFonts w:cs="Times New Roman"/>
          <w:b/>
          <w:bCs/>
        </w:rPr>
        <w:t xml:space="preserve">  </w:t>
      </w:r>
      <w:bookmarkStart w:id="67" w:name="_Hlk504416309"/>
      <w:r>
        <w:rPr>
          <w:rFonts w:hint="eastAsia"/>
        </w:rPr>
        <w:t>2018</w:t>
      </w:r>
      <w:r>
        <w:rPr>
          <w:rFonts w:hint="eastAsia"/>
        </w:rPr>
        <w:t>年广元市各中等职业学校加大教学仪器设备的投入，实践性教学条件逐年增强，中等职业学校的办学水平和教育教学质量也在不断提高。</w:t>
      </w:r>
      <w:r>
        <w:rPr>
          <w:rFonts w:cs="Times New Roman" w:hint="eastAsia"/>
        </w:rPr>
        <w:t>2018</w:t>
      </w:r>
      <w:r>
        <w:rPr>
          <w:rFonts w:hint="eastAsia"/>
        </w:rPr>
        <w:t>年，教育部门主管的中职校</w:t>
      </w:r>
      <w:r>
        <w:rPr>
          <w:rFonts w:hint="eastAsia"/>
          <w:bCs/>
        </w:rPr>
        <w:t>教学仪器设备资产值</w:t>
      </w:r>
      <w:r>
        <w:rPr>
          <w:rStyle w:val="af3"/>
          <w:rFonts w:cs="Times New Roman"/>
          <w:bCs/>
        </w:rPr>
        <w:footnoteReference w:id="4"/>
      </w:r>
      <w:r>
        <w:rPr>
          <w:rFonts w:hint="eastAsia"/>
        </w:rPr>
        <w:t>12904.91</w:t>
      </w:r>
      <w:r>
        <w:rPr>
          <w:rFonts w:hint="eastAsia"/>
        </w:rPr>
        <w:t>万元（不含技工校），较上一年增加</w:t>
      </w:r>
      <w:r>
        <w:rPr>
          <w:rFonts w:hint="eastAsia"/>
        </w:rPr>
        <w:t>678.65</w:t>
      </w:r>
      <w:r>
        <w:rPr>
          <w:rFonts w:hint="eastAsia"/>
        </w:rPr>
        <w:t>万元，增幅</w:t>
      </w:r>
      <w:r>
        <w:rPr>
          <w:rFonts w:hint="eastAsia"/>
        </w:rPr>
        <w:t>5.55%</w:t>
      </w:r>
      <w:r>
        <w:rPr>
          <w:rFonts w:hint="eastAsia"/>
        </w:rPr>
        <w:t>。生均教学仪器设备资产值</w:t>
      </w:r>
      <w:r>
        <w:rPr>
          <w:rFonts w:hint="eastAsia"/>
        </w:rPr>
        <w:t>8133.18</w:t>
      </w:r>
      <w:r>
        <w:rPr>
          <w:rFonts w:hint="eastAsia"/>
        </w:rPr>
        <w:t>元，同比去年增加</w:t>
      </w:r>
      <w:r>
        <w:rPr>
          <w:rFonts w:hint="eastAsia"/>
        </w:rPr>
        <w:t>628.72</w:t>
      </w:r>
      <w:r>
        <w:rPr>
          <w:rFonts w:hint="eastAsia"/>
        </w:rPr>
        <w:t>元，优于设置标准</w:t>
      </w:r>
      <w:bookmarkEnd w:id="67"/>
      <w:r>
        <w:rPr>
          <w:rFonts w:hint="eastAsia"/>
        </w:rPr>
        <w:t>（标准中规定工科类专业和医药类专</w:t>
      </w:r>
      <w:r>
        <w:rPr>
          <w:rFonts w:hint="eastAsia"/>
        </w:rPr>
        <w:lastRenderedPageBreak/>
        <w:t>业不低于</w:t>
      </w:r>
      <w:r>
        <w:rPr>
          <w:rFonts w:hint="eastAsia"/>
        </w:rPr>
        <w:t>3000</w:t>
      </w:r>
      <w:r>
        <w:rPr>
          <w:rFonts w:hint="eastAsia"/>
        </w:rPr>
        <w:t>元，其他专业不低于</w:t>
      </w:r>
      <w:r>
        <w:rPr>
          <w:rFonts w:hint="eastAsia"/>
        </w:rPr>
        <w:t>2500</w:t>
      </w:r>
      <w:r>
        <w:rPr>
          <w:rFonts w:hint="eastAsia"/>
        </w:rPr>
        <w:t>元）。</w:t>
      </w:r>
    </w:p>
    <w:p w:rsidR="0037438A" w:rsidRDefault="000758AC">
      <w:pPr>
        <w:pStyle w:val="afa"/>
        <w:ind w:firstLine="562"/>
        <w:rPr>
          <w:rFonts w:cs="Times New Roman"/>
          <w:bCs/>
          <w:highlight w:val="lightGray"/>
        </w:rPr>
      </w:pPr>
      <w:r>
        <w:rPr>
          <w:rFonts w:cs="Times New Roman" w:hint="eastAsia"/>
          <w:b/>
          <w:bCs/>
        </w:rPr>
        <w:t>3</w:t>
      </w:r>
      <w:r>
        <w:rPr>
          <w:rFonts w:cs="Times New Roman"/>
          <w:b/>
          <w:bCs/>
        </w:rPr>
        <w:t>.</w:t>
      </w:r>
      <w:r>
        <w:rPr>
          <w:rFonts w:cs="Times New Roman" w:hint="eastAsia"/>
          <w:b/>
          <w:bCs/>
        </w:rPr>
        <w:t>图书资源</w:t>
      </w:r>
      <w:r>
        <w:rPr>
          <w:rFonts w:cs="Times New Roman" w:hint="eastAsia"/>
          <w:b/>
          <w:bCs/>
        </w:rPr>
        <w:t xml:space="preserve"> </w:t>
      </w:r>
      <w:r>
        <w:rPr>
          <w:rFonts w:cs="Times New Roman"/>
          <w:b/>
          <w:bCs/>
        </w:rPr>
        <w:t xml:space="preserve"> </w:t>
      </w:r>
      <w:r>
        <w:rPr>
          <w:rFonts w:hint="eastAsia"/>
        </w:rPr>
        <w:t>广元市教育部门主管的中职学校纸质</w:t>
      </w:r>
      <w:r>
        <w:rPr>
          <w:rFonts w:cs="Times New Roman" w:hint="eastAsia"/>
          <w:bCs/>
        </w:rPr>
        <w:t>图书共计</w:t>
      </w:r>
      <w:r>
        <w:rPr>
          <w:rFonts w:cs="Times New Roman" w:hint="eastAsia"/>
          <w:bCs/>
        </w:rPr>
        <w:t>438771</w:t>
      </w:r>
      <w:r>
        <w:rPr>
          <w:rFonts w:cs="Times New Roman" w:hint="eastAsia"/>
          <w:bCs/>
        </w:rPr>
        <w:t>册（不含技工校），</w:t>
      </w:r>
      <w:r>
        <w:rPr>
          <w:rFonts w:hint="eastAsia"/>
        </w:rPr>
        <w:t>较上一年</w:t>
      </w:r>
      <w:r>
        <w:rPr>
          <w:rFonts w:cs="Times New Roman" w:hint="eastAsia"/>
          <w:bCs/>
        </w:rPr>
        <w:t>增加</w:t>
      </w:r>
      <w:r>
        <w:rPr>
          <w:rFonts w:cs="Times New Roman" w:hint="eastAsia"/>
          <w:bCs/>
        </w:rPr>
        <w:t>57000</w:t>
      </w:r>
      <w:r>
        <w:rPr>
          <w:rFonts w:cs="Times New Roman" w:hint="eastAsia"/>
          <w:bCs/>
        </w:rPr>
        <w:t>册，增幅</w:t>
      </w:r>
      <w:r>
        <w:rPr>
          <w:rFonts w:cs="Times New Roman" w:hint="eastAsia"/>
          <w:bCs/>
        </w:rPr>
        <w:t>14.93%</w:t>
      </w:r>
      <w:r>
        <w:rPr>
          <w:rFonts w:cs="Times New Roman" w:hint="eastAsia"/>
          <w:bCs/>
        </w:rPr>
        <w:t>。生均纸质图书</w:t>
      </w:r>
      <w:r>
        <w:rPr>
          <w:rFonts w:cs="Times New Roman" w:hint="eastAsia"/>
          <w:bCs/>
        </w:rPr>
        <w:t>27.65</w:t>
      </w:r>
      <w:r>
        <w:rPr>
          <w:rFonts w:cs="Times New Roman" w:hint="eastAsia"/>
          <w:bCs/>
        </w:rPr>
        <w:t>册，</w:t>
      </w:r>
      <w:r>
        <w:rPr>
          <w:rFonts w:hint="eastAsia"/>
        </w:rPr>
        <w:t>较上一年</w:t>
      </w:r>
      <w:r>
        <w:rPr>
          <w:rFonts w:cs="Times New Roman" w:hint="eastAsia"/>
          <w:bCs/>
        </w:rPr>
        <w:t>增加</w:t>
      </w:r>
      <w:r>
        <w:rPr>
          <w:rFonts w:cs="Times New Roman" w:hint="eastAsia"/>
          <w:bCs/>
        </w:rPr>
        <w:t>4.22</w:t>
      </w:r>
      <w:r>
        <w:rPr>
          <w:rFonts w:cs="Times New Roman" w:hint="eastAsia"/>
          <w:bCs/>
        </w:rPr>
        <w:t>册，但仍低于适用印刷图书不少于</w:t>
      </w:r>
      <w:r>
        <w:rPr>
          <w:rFonts w:cs="Times New Roman" w:hint="eastAsia"/>
          <w:bCs/>
        </w:rPr>
        <w:t>3</w:t>
      </w:r>
      <w:r>
        <w:rPr>
          <w:rFonts w:cs="Times New Roman"/>
          <w:bCs/>
        </w:rPr>
        <w:t>0</w:t>
      </w:r>
      <w:r>
        <w:rPr>
          <w:rFonts w:cs="Times New Roman" w:hint="eastAsia"/>
          <w:bCs/>
        </w:rPr>
        <w:t>册的设置标准。</w:t>
      </w:r>
    </w:p>
    <w:p w:rsidR="0037438A" w:rsidRDefault="000758AC">
      <w:pPr>
        <w:pStyle w:val="afa"/>
        <w:spacing w:line="360" w:lineRule="auto"/>
        <w:ind w:firstLine="562"/>
        <w:rPr>
          <w:rFonts w:asciiTheme="minorEastAsia" w:eastAsiaTheme="minorEastAsia" w:hAnsiTheme="minorEastAsia" w:cstheme="minorEastAsia"/>
          <w:b/>
          <w:bCs/>
        </w:rPr>
      </w:pPr>
      <w:r>
        <w:rPr>
          <w:rFonts w:asciiTheme="minorEastAsia" w:eastAsiaTheme="minorEastAsia" w:hAnsiTheme="minorEastAsia" w:cstheme="minorEastAsia" w:hint="eastAsia"/>
          <w:b/>
          <w:bCs/>
        </w:rPr>
        <w:t>4.</w:t>
      </w:r>
      <w:r>
        <w:rPr>
          <w:rFonts w:asciiTheme="minorEastAsia" w:eastAsiaTheme="minorEastAsia" w:hAnsiTheme="minorEastAsia" w:cstheme="minorEastAsia" w:hint="eastAsia"/>
          <w:b/>
          <w:bCs/>
        </w:rPr>
        <w:t>信息化建设</w:t>
      </w:r>
      <w:r>
        <w:rPr>
          <w:rFonts w:asciiTheme="minorEastAsia" w:eastAsiaTheme="minorEastAsia" w:hAnsiTheme="minorEastAsia" w:cstheme="minorEastAsia" w:hint="eastAsia"/>
          <w:b/>
          <w:bCs/>
        </w:rPr>
        <w:t xml:space="preserve">  </w:t>
      </w:r>
      <w:r>
        <w:rPr>
          <w:rFonts w:hint="eastAsia"/>
        </w:rPr>
        <w:t>广元市各中等职业学校信息化基础设施比较完备，资源建设和人才培养日趋完善。</w:t>
      </w:r>
      <w:r>
        <w:rPr>
          <w:rFonts w:asciiTheme="minorEastAsia" w:eastAsiaTheme="minorEastAsia" w:hAnsiTheme="minorEastAsia" w:cstheme="minorEastAsia" w:hint="eastAsia"/>
        </w:rPr>
        <w:t>2018</w:t>
      </w:r>
      <w:r>
        <w:rPr>
          <w:rFonts w:asciiTheme="minorEastAsia" w:eastAsiaTheme="minorEastAsia" w:hAnsiTheme="minorEastAsia" w:cstheme="minorEastAsia" w:hint="eastAsia"/>
        </w:rPr>
        <w:t>年，接受信息技术相关培训的专任教师达</w:t>
      </w:r>
      <w:r>
        <w:rPr>
          <w:rFonts w:asciiTheme="minorEastAsia" w:eastAsiaTheme="minorEastAsia" w:hAnsiTheme="minorEastAsia" w:cstheme="minorEastAsia" w:hint="eastAsia"/>
        </w:rPr>
        <w:t>1140</w:t>
      </w:r>
      <w:r>
        <w:rPr>
          <w:rFonts w:asciiTheme="minorEastAsia" w:eastAsiaTheme="minorEastAsia" w:hAnsiTheme="minorEastAsia" w:cstheme="minorEastAsia" w:hint="eastAsia"/>
        </w:rPr>
        <w:t>人次，教学用计算机</w:t>
      </w:r>
      <w:r>
        <w:rPr>
          <w:rFonts w:hint="eastAsia"/>
        </w:rPr>
        <w:t>4437</w:t>
      </w:r>
      <w:r>
        <w:rPr>
          <w:rFonts w:asciiTheme="minorEastAsia" w:eastAsiaTheme="minorEastAsia" w:hAnsiTheme="minorEastAsia" w:cstheme="minorEastAsia" w:hint="eastAsia"/>
        </w:rPr>
        <w:t>台，每百生教学用计算机数量达</w:t>
      </w:r>
      <w:r>
        <w:rPr>
          <w:rFonts w:asciiTheme="minorEastAsia" w:eastAsiaTheme="minorEastAsia" w:hAnsiTheme="minorEastAsia" w:cstheme="minorEastAsia" w:hint="eastAsia"/>
        </w:rPr>
        <w:t>27.96</w:t>
      </w:r>
      <w:r>
        <w:rPr>
          <w:rFonts w:asciiTheme="minorEastAsia" w:eastAsiaTheme="minorEastAsia" w:hAnsiTheme="minorEastAsia" w:cstheme="minorEastAsia" w:hint="eastAsia"/>
        </w:rPr>
        <w:t>台，优于</w:t>
      </w:r>
      <w:r>
        <w:rPr>
          <w:rFonts w:asciiTheme="minorEastAsia" w:eastAsiaTheme="minorEastAsia" w:hAnsiTheme="minorEastAsia" w:cstheme="minorEastAsia" w:hint="eastAsia"/>
        </w:rPr>
        <w:t>15</w:t>
      </w:r>
      <w:r>
        <w:rPr>
          <w:rFonts w:asciiTheme="minorEastAsia" w:eastAsiaTheme="minorEastAsia" w:hAnsiTheme="minorEastAsia" w:cstheme="minorEastAsia" w:hint="eastAsia"/>
        </w:rPr>
        <w:t>台的设置标准。</w:t>
      </w:r>
      <w:r>
        <w:rPr>
          <w:rFonts w:asciiTheme="minorEastAsia" w:eastAsiaTheme="minorEastAsia" w:hAnsiTheme="minorEastAsia" w:cstheme="minorEastAsia" w:hint="eastAsia"/>
          <w:bCs/>
        </w:rPr>
        <w:t>广元市中等职业学校</w:t>
      </w:r>
      <w:r>
        <w:rPr>
          <w:rFonts w:asciiTheme="minorEastAsia" w:eastAsiaTheme="minorEastAsia" w:hAnsiTheme="minorEastAsia" w:cstheme="minorEastAsia" w:hint="eastAsia"/>
        </w:rPr>
        <w:t>信息化建设情况见表</w:t>
      </w:r>
      <w:r>
        <w:rPr>
          <w:rFonts w:asciiTheme="minorEastAsia" w:eastAsiaTheme="minorEastAsia" w:hAnsiTheme="minorEastAsia" w:cstheme="minorEastAsia" w:hint="eastAsia"/>
        </w:rPr>
        <w:t>1-5</w:t>
      </w:r>
      <w:r>
        <w:rPr>
          <w:rFonts w:asciiTheme="minorEastAsia" w:eastAsiaTheme="minorEastAsia" w:hAnsiTheme="minorEastAsia" w:cstheme="minorEastAsia" w:hint="eastAsia"/>
        </w:rPr>
        <w:t>。</w:t>
      </w:r>
    </w:p>
    <w:p w:rsidR="0037438A" w:rsidRDefault="000758AC">
      <w:pPr>
        <w:pStyle w:val="ab"/>
        <w:spacing w:before="0" w:beforeAutospacing="0" w:after="0" w:afterAutospacing="0" w:line="360" w:lineRule="auto"/>
        <w:jc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rPr>
        <w:t>表</w:t>
      </w:r>
      <w:r>
        <w:rPr>
          <w:rFonts w:asciiTheme="minorEastAsia" w:eastAsiaTheme="minorEastAsia" w:hAnsiTheme="minorEastAsia" w:cstheme="minorEastAsia" w:hint="eastAsia"/>
          <w:b/>
          <w:bCs/>
        </w:rPr>
        <w:t xml:space="preserve">1-5  </w:t>
      </w:r>
      <w:r>
        <w:rPr>
          <w:rFonts w:asciiTheme="minorEastAsia" w:eastAsiaTheme="minorEastAsia" w:hAnsiTheme="minorEastAsia" w:cstheme="minorEastAsia" w:hint="eastAsia"/>
          <w:b/>
          <w:bCs/>
        </w:rPr>
        <w:t>信息化建设情况</w:t>
      </w:r>
    </w:p>
    <w:tbl>
      <w:tblPr>
        <w:tblW w:w="8443" w:type="dxa"/>
        <w:jc w:val="center"/>
        <w:tblLayout w:type="fixed"/>
        <w:tblCellMar>
          <w:top w:w="15" w:type="dxa"/>
          <w:left w:w="15" w:type="dxa"/>
          <w:bottom w:w="15" w:type="dxa"/>
          <w:right w:w="15" w:type="dxa"/>
        </w:tblCellMar>
        <w:tblLook w:val="04A0"/>
      </w:tblPr>
      <w:tblGrid>
        <w:gridCol w:w="746"/>
        <w:gridCol w:w="1449"/>
        <w:gridCol w:w="556"/>
        <w:gridCol w:w="2148"/>
        <w:gridCol w:w="1742"/>
        <w:gridCol w:w="1802"/>
      </w:tblGrid>
      <w:tr w:rsidR="0037438A">
        <w:trPr>
          <w:trHeight w:val="454"/>
          <w:jc w:val="center"/>
        </w:trPr>
        <w:tc>
          <w:tcPr>
            <w:tcW w:w="746"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rsidR="0037438A" w:rsidRDefault="000758AC">
            <w:pPr>
              <w:widowControl/>
              <w:jc w:val="center"/>
              <w:rPr>
                <w:rFonts w:asciiTheme="minorEastAsia" w:eastAsiaTheme="minorEastAsia" w:hAnsiTheme="minorEastAsia" w:cstheme="minorEastAsia"/>
                <w:b/>
                <w:kern w:val="0"/>
              </w:rPr>
            </w:pPr>
            <w:bookmarkStart w:id="68" w:name="_Hlk504416397"/>
            <w:r>
              <w:rPr>
                <w:rFonts w:asciiTheme="minorEastAsia" w:eastAsiaTheme="minorEastAsia" w:hAnsiTheme="minorEastAsia" w:cstheme="minorEastAsia" w:hint="eastAsia"/>
                <w:b/>
                <w:kern w:val="0"/>
              </w:rPr>
              <w:t>序号</w:t>
            </w:r>
          </w:p>
        </w:tc>
        <w:tc>
          <w:tcPr>
            <w:tcW w:w="4153" w:type="dxa"/>
            <w:gridSpan w:val="3"/>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rsidR="0037438A" w:rsidRDefault="000758AC">
            <w:pPr>
              <w:widowControl/>
              <w:jc w:val="center"/>
              <w:rPr>
                <w:rFonts w:asciiTheme="minorEastAsia" w:eastAsiaTheme="minorEastAsia" w:hAnsiTheme="minorEastAsia" w:cstheme="minorEastAsia"/>
                <w:b/>
                <w:kern w:val="0"/>
              </w:rPr>
            </w:pPr>
            <w:r>
              <w:rPr>
                <w:rFonts w:asciiTheme="minorEastAsia" w:eastAsiaTheme="minorEastAsia" w:hAnsiTheme="minorEastAsia" w:cstheme="minorEastAsia" w:hint="eastAsia"/>
                <w:b/>
                <w:kern w:val="0"/>
              </w:rPr>
              <w:t>项目</w:t>
            </w:r>
          </w:p>
        </w:tc>
        <w:tc>
          <w:tcPr>
            <w:tcW w:w="1742"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rsidR="0037438A" w:rsidRDefault="000758AC">
            <w:pPr>
              <w:widowControl/>
              <w:jc w:val="center"/>
              <w:rPr>
                <w:rFonts w:asciiTheme="minorEastAsia" w:eastAsiaTheme="minorEastAsia" w:hAnsiTheme="minorEastAsia" w:cstheme="minorEastAsia"/>
                <w:b/>
                <w:kern w:val="0"/>
              </w:rPr>
            </w:pPr>
            <w:r>
              <w:rPr>
                <w:rFonts w:asciiTheme="minorEastAsia" w:eastAsiaTheme="minorEastAsia" w:hAnsiTheme="minorEastAsia" w:cstheme="minorEastAsia" w:hint="eastAsia"/>
                <w:b/>
                <w:kern w:val="0"/>
              </w:rPr>
              <w:t>2016-2017</w:t>
            </w:r>
            <w:r>
              <w:rPr>
                <w:rFonts w:asciiTheme="minorEastAsia" w:eastAsiaTheme="minorEastAsia" w:hAnsiTheme="minorEastAsia" w:cstheme="minorEastAsia" w:hint="eastAsia"/>
                <w:b/>
                <w:kern w:val="0"/>
              </w:rPr>
              <w:t>学年</w:t>
            </w:r>
          </w:p>
        </w:tc>
        <w:tc>
          <w:tcPr>
            <w:tcW w:w="1802"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rsidR="0037438A" w:rsidRDefault="000758AC">
            <w:pPr>
              <w:widowControl/>
              <w:jc w:val="center"/>
              <w:rPr>
                <w:rFonts w:asciiTheme="minorEastAsia" w:eastAsiaTheme="minorEastAsia" w:hAnsiTheme="minorEastAsia" w:cstheme="minorEastAsia"/>
                <w:b/>
                <w:kern w:val="0"/>
              </w:rPr>
            </w:pPr>
            <w:r>
              <w:rPr>
                <w:rFonts w:asciiTheme="minorEastAsia" w:eastAsiaTheme="minorEastAsia" w:hAnsiTheme="minorEastAsia" w:cstheme="minorEastAsia" w:hint="eastAsia"/>
                <w:b/>
                <w:kern w:val="0"/>
              </w:rPr>
              <w:t>2017-2018</w:t>
            </w:r>
            <w:r>
              <w:rPr>
                <w:rFonts w:asciiTheme="minorEastAsia" w:eastAsiaTheme="minorEastAsia" w:hAnsiTheme="minorEastAsia" w:cstheme="minorEastAsia" w:hint="eastAsia"/>
                <w:b/>
                <w:kern w:val="0"/>
              </w:rPr>
              <w:t>学年</w:t>
            </w:r>
          </w:p>
        </w:tc>
      </w:tr>
      <w:tr w:rsidR="0037438A">
        <w:trPr>
          <w:trHeight w:val="454"/>
          <w:jc w:val="center"/>
        </w:trPr>
        <w:tc>
          <w:tcPr>
            <w:tcW w:w="746"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b/>
                <w:kern w:val="0"/>
              </w:rPr>
            </w:pPr>
            <w:r>
              <w:rPr>
                <w:rFonts w:asciiTheme="minorEastAsia" w:eastAsiaTheme="minorEastAsia" w:hAnsiTheme="minorEastAsia" w:cstheme="minorEastAsia" w:hint="eastAsia"/>
                <w:b/>
                <w:kern w:val="0"/>
              </w:rPr>
              <w:t>1</w:t>
            </w:r>
          </w:p>
        </w:tc>
        <w:tc>
          <w:tcPr>
            <w:tcW w:w="4153" w:type="dxa"/>
            <w:gridSpan w:val="3"/>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接入互联网学校数（所）</w:t>
            </w:r>
          </w:p>
        </w:tc>
        <w:tc>
          <w:tcPr>
            <w:tcW w:w="174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12</w:t>
            </w:r>
          </w:p>
        </w:tc>
        <w:tc>
          <w:tcPr>
            <w:tcW w:w="180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12</w:t>
            </w:r>
          </w:p>
        </w:tc>
      </w:tr>
      <w:tr w:rsidR="0037438A">
        <w:trPr>
          <w:trHeight w:val="454"/>
          <w:jc w:val="center"/>
        </w:trPr>
        <w:tc>
          <w:tcPr>
            <w:tcW w:w="746"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b/>
                <w:kern w:val="0"/>
              </w:rPr>
            </w:pPr>
            <w:r>
              <w:rPr>
                <w:rFonts w:asciiTheme="minorEastAsia" w:eastAsiaTheme="minorEastAsia" w:hAnsiTheme="minorEastAsia" w:cstheme="minorEastAsia" w:hint="eastAsia"/>
                <w:b/>
                <w:kern w:val="0"/>
              </w:rPr>
              <w:t>2</w:t>
            </w:r>
          </w:p>
        </w:tc>
        <w:tc>
          <w:tcPr>
            <w:tcW w:w="4153" w:type="dxa"/>
            <w:gridSpan w:val="3"/>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接入互联网出口带宽（</w:t>
            </w:r>
            <w:r>
              <w:rPr>
                <w:rFonts w:asciiTheme="minorEastAsia" w:eastAsiaTheme="minorEastAsia" w:hAnsiTheme="minorEastAsia" w:cstheme="minorEastAsia" w:hint="eastAsia"/>
              </w:rPr>
              <w:t>Mbps</w:t>
            </w:r>
            <w:r>
              <w:rPr>
                <w:rFonts w:asciiTheme="minorEastAsia" w:eastAsiaTheme="minorEastAsia" w:hAnsiTheme="minorEastAsia" w:cstheme="minorEastAsia" w:hint="eastAsia"/>
              </w:rPr>
              <w:t>）</w:t>
            </w:r>
          </w:p>
        </w:tc>
        <w:tc>
          <w:tcPr>
            <w:tcW w:w="174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1550</w:t>
            </w:r>
          </w:p>
        </w:tc>
        <w:tc>
          <w:tcPr>
            <w:tcW w:w="180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1870</w:t>
            </w:r>
          </w:p>
        </w:tc>
      </w:tr>
      <w:tr w:rsidR="0037438A">
        <w:trPr>
          <w:trHeight w:val="454"/>
          <w:jc w:val="center"/>
        </w:trPr>
        <w:tc>
          <w:tcPr>
            <w:tcW w:w="746"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b/>
                <w:kern w:val="0"/>
              </w:rPr>
            </w:pPr>
            <w:r>
              <w:rPr>
                <w:rFonts w:asciiTheme="minorEastAsia" w:eastAsiaTheme="minorEastAsia" w:hAnsiTheme="minorEastAsia" w:cstheme="minorEastAsia" w:hint="eastAsia"/>
                <w:b/>
                <w:kern w:val="0"/>
              </w:rPr>
              <w:t>3</w:t>
            </w:r>
          </w:p>
        </w:tc>
        <w:tc>
          <w:tcPr>
            <w:tcW w:w="4153" w:type="dxa"/>
            <w:gridSpan w:val="3"/>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rPr>
              <w:t>网络信息点数（个）</w:t>
            </w:r>
          </w:p>
        </w:tc>
        <w:tc>
          <w:tcPr>
            <w:tcW w:w="174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2635</w:t>
            </w:r>
          </w:p>
        </w:tc>
        <w:tc>
          <w:tcPr>
            <w:tcW w:w="180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4538</w:t>
            </w:r>
          </w:p>
        </w:tc>
      </w:tr>
      <w:tr w:rsidR="0037438A">
        <w:trPr>
          <w:trHeight w:val="454"/>
          <w:jc w:val="center"/>
        </w:trPr>
        <w:tc>
          <w:tcPr>
            <w:tcW w:w="746"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b/>
                <w:kern w:val="0"/>
              </w:rPr>
            </w:pPr>
            <w:r>
              <w:rPr>
                <w:rFonts w:asciiTheme="minorEastAsia" w:eastAsiaTheme="minorEastAsia" w:hAnsiTheme="minorEastAsia" w:cstheme="minorEastAsia" w:hint="eastAsia"/>
                <w:b/>
                <w:kern w:val="0"/>
              </w:rPr>
              <w:t>4</w:t>
            </w:r>
          </w:p>
        </w:tc>
        <w:tc>
          <w:tcPr>
            <w:tcW w:w="4153" w:type="dxa"/>
            <w:gridSpan w:val="3"/>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上网课程数（门）</w:t>
            </w:r>
          </w:p>
        </w:tc>
        <w:tc>
          <w:tcPr>
            <w:tcW w:w="174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153</w:t>
            </w:r>
          </w:p>
        </w:tc>
        <w:tc>
          <w:tcPr>
            <w:tcW w:w="180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74</w:t>
            </w:r>
          </w:p>
        </w:tc>
      </w:tr>
      <w:tr w:rsidR="0037438A">
        <w:trPr>
          <w:trHeight w:val="454"/>
          <w:jc w:val="center"/>
        </w:trPr>
        <w:tc>
          <w:tcPr>
            <w:tcW w:w="746" w:type="dxa"/>
            <w:vMerge w:val="restart"/>
            <w:tcBorders>
              <w:left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b/>
                <w:kern w:val="0"/>
              </w:rPr>
            </w:pPr>
            <w:r>
              <w:rPr>
                <w:rFonts w:asciiTheme="minorEastAsia" w:eastAsiaTheme="minorEastAsia" w:hAnsiTheme="minorEastAsia" w:cstheme="minorEastAsia" w:hint="eastAsia"/>
                <w:b/>
                <w:kern w:val="0"/>
              </w:rPr>
              <w:t>5</w:t>
            </w:r>
          </w:p>
        </w:tc>
        <w:tc>
          <w:tcPr>
            <w:tcW w:w="2005" w:type="dxa"/>
            <w:gridSpan w:val="2"/>
            <w:vMerge w:val="restart"/>
            <w:tcBorders>
              <w:left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数字资源</w:t>
            </w:r>
          </w:p>
        </w:tc>
        <w:tc>
          <w:tcPr>
            <w:tcW w:w="2148"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电子图书（册）</w:t>
            </w:r>
          </w:p>
        </w:tc>
        <w:tc>
          <w:tcPr>
            <w:tcW w:w="174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53716</w:t>
            </w:r>
          </w:p>
        </w:tc>
        <w:tc>
          <w:tcPr>
            <w:tcW w:w="180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628670</w:t>
            </w:r>
          </w:p>
        </w:tc>
      </w:tr>
      <w:tr w:rsidR="0037438A">
        <w:trPr>
          <w:trHeight w:val="454"/>
          <w:jc w:val="center"/>
        </w:trPr>
        <w:tc>
          <w:tcPr>
            <w:tcW w:w="746" w:type="dxa"/>
            <w:vMerge/>
            <w:tcBorders>
              <w:left w:val="single" w:sz="4" w:space="0" w:color="000000"/>
              <w:bottom w:val="single" w:sz="4" w:space="0" w:color="000000"/>
              <w:right w:val="single" w:sz="4" w:space="0" w:color="000000"/>
            </w:tcBorders>
            <w:vAlign w:val="center"/>
          </w:tcPr>
          <w:p w:rsidR="0037438A" w:rsidRDefault="0037438A">
            <w:pPr>
              <w:widowControl/>
              <w:jc w:val="center"/>
              <w:textAlignment w:val="center"/>
              <w:rPr>
                <w:rFonts w:asciiTheme="minorEastAsia" w:eastAsiaTheme="minorEastAsia" w:hAnsiTheme="minorEastAsia" w:cstheme="minorEastAsia"/>
                <w:b/>
                <w:kern w:val="0"/>
              </w:rPr>
            </w:pPr>
          </w:p>
        </w:tc>
        <w:tc>
          <w:tcPr>
            <w:tcW w:w="2005" w:type="dxa"/>
            <w:gridSpan w:val="2"/>
            <w:vMerge/>
            <w:tcBorders>
              <w:left w:val="single" w:sz="4" w:space="0" w:color="000000"/>
              <w:bottom w:val="single" w:sz="4" w:space="0" w:color="000000"/>
              <w:right w:val="single" w:sz="4" w:space="0" w:color="000000"/>
            </w:tcBorders>
            <w:vAlign w:val="center"/>
          </w:tcPr>
          <w:p w:rsidR="0037438A" w:rsidRDefault="0037438A">
            <w:pPr>
              <w:widowControl/>
              <w:jc w:val="center"/>
              <w:textAlignment w:val="center"/>
              <w:rPr>
                <w:rFonts w:asciiTheme="minorEastAsia" w:eastAsiaTheme="minorEastAsia" w:hAnsiTheme="minorEastAsia" w:cstheme="minorEastAsia"/>
              </w:rPr>
            </w:pPr>
          </w:p>
        </w:tc>
        <w:tc>
          <w:tcPr>
            <w:tcW w:w="2148"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音视频（小时）</w:t>
            </w:r>
          </w:p>
        </w:tc>
        <w:tc>
          <w:tcPr>
            <w:tcW w:w="174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1532</w:t>
            </w:r>
          </w:p>
        </w:tc>
        <w:tc>
          <w:tcPr>
            <w:tcW w:w="180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6490</w:t>
            </w:r>
          </w:p>
        </w:tc>
      </w:tr>
      <w:tr w:rsidR="0037438A">
        <w:trPr>
          <w:trHeight w:val="454"/>
          <w:jc w:val="center"/>
        </w:trPr>
        <w:tc>
          <w:tcPr>
            <w:tcW w:w="746"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b/>
                <w:kern w:val="0"/>
              </w:rPr>
            </w:pPr>
            <w:r>
              <w:rPr>
                <w:rFonts w:asciiTheme="minorEastAsia" w:eastAsiaTheme="minorEastAsia" w:hAnsiTheme="minorEastAsia" w:cstheme="minorEastAsia" w:hint="eastAsia"/>
                <w:b/>
                <w:kern w:val="0"/>
              </w:rPr>
              <w:t>6</w:t>
            </w:r>
          </w:p>
        </w:tc>
        <w:tc>
          <w:tcPr>
            <w:tcW w:w="4153" w:type="dxa"/>
            <w:gridSpan w:val="3"/>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接受过信息技术相关培训的专任教师（人次）</w:t>
            </w:r>
          </w:p>
        </w:tc>
        <w:tc>
          <w:tcPr>
            <w:tcW w:w="174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797</w:t>
            </w:r>
          </w:p>
        </w:tc>
        <w:tc>
          <w:tcPr>
            <w:tcW w:w="180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1140</w:t>
            </w:r>
          </w:p>
        </w:tc>
      </w:tr>
      <w:tr w:rsidR="0037438A">
        <w:trPr>
          <w:trHeight w:val="454"/>
          <w:jc w:val="center"/>
        </w:trPr>
        <w:tc>
          <w:tcPr>
            <w:tcW w:w="746"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b/>
                <w:kern w:val="0"/>
              </w:rPr>
            </w:pPr>
            <w:r>
              <w:rPr>
                <w:rFonts w:asciiTheme="minorEastAsia" w:eastAsiaTheme="minorEastAsia" w:hAnsiTheme="minorEastAsia" w:cstheme="minorEastAsia" w:hint="eastAsia"/>
                <w:b/>
                <w:kern w:val="0"/>
              </w:rPr>
              <w:t>7</w:t>
            </w:r>
          </w:p>
        </w:tc>
        <w:tc>
          <w:tcPr>
            <w:tcW w:w="4153" w:type="dxa"/>
            <w:gridSpan w:val="3"/>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信息化工作人员数（人）</w:t>
            </w:r>
          </w:p>
        </w:tc>
        <w:tc>
          <w:tcPr>
            <w:tcW w:w="174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187</w:t>
            </w:r>
          </w:p>
        </w:tc>
        <w:tc>
          <w:tcPr>
            <w:tcW w:w="180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190</w:t>
            </w:r>
          </w:p>
        </w:tc>
      </w:tr>
      <w:tr w:rsidR="0037438A">
        <w:trPr>
          <w:trHeight w:val="454"/>
          <w:jc w:val="center"/>
        </w:trPr>
        <w:tc>
          <w:tcPr>
            <w:tcW w:w="746" w:type="dxa"/>
            <w:vMerge w:val="restart"/>
            <w:tcBorders>
              <w:top w:val="single" w:sz="4" w:space="0" w:color="000000"/>
              <w:left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b/>
                <w:kern w:val="0"/>
              </w:rPr>
            </w:pPr>
            <w:r>
              <w:rPr>
                <w:rFonts w:asciiTheme="minorEastAsia" w:eastAsiaTheme="minorEastAsia" w:hAnsiTheme="minorEastAsia" w:cstheme="minorEastAsia" w:hint="eastAsia"/>
                <w:b/>
                <w:kern w:val="0"/>
              </w:rPr>
              <w:t>8</w:t>
            </w:r>
          </w:p>
        </w:tc>
        <w:tc>
          <w:tcPr>
            <w:tcW w:w="1449" w:type="dxa"/>
            <w:vMerge w:val="restart"/>
            <w:tcBorders>
              <w:top w:val="single" w:sz="4" w:space="0" w:color="000000"/>
              <w:left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网络多媒体</w:t>
            </w:r>
          </w:p>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教室</w:t>
            </w:r>
          </w:p>
        </w:tc>
        <w:tc>
          <w:tcPr>
            <w:tcW w:w="2704" w:type="dxa"/>
            <w:gridSpan w:val="2"/>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网络多媒体教室间数</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间</w:t>
            </w:r>
            <w:r>
              <w:rPr>
                <w:rFonts w:asciiTheme="minorEastAsia" w:eastAsiaTheme="minorEastAsia" w:hAnsiTheme="minorEastAsia" w:cstheme="minorEastAsia" w:hint="eastAsia"/>
              </w:rPr>
              <w:t>)</w:t>
            </w:r>
          </w:p>
        </w:tc>
        <w:tc>
          <w:tcPr>
            <w:tcW w:w="174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301</w:t>
            </w:r>
          </w:p>
        </w:tc>
        <w:tc>
          <w:tcPr>
            <w:tcW w:w="180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304</w:t>
            </w:r>
          </w:p>
        </w:tc>
      </w:tr>
      <w:tr w:rsidR="0037438A">
        <w:trPr>
          <w:trHeight w:val="454"/>
          <w:jc w:val="center"/>
        </w:trPr>
        <w:tc>
          <w:tcPr>
            <w:tcW w:w="746" w:type="dxa"/>
            <w:vMerge/>
            <w:tcBorders>
              <w:left w:val="single" w:sz="4" w:space="0" w:color="000000"/>
              <w:bottom w:val="single" w:sz="4" w:space="0" w:color="000000"/>
              <w:right w:val="single" w:sz="4" w:space="0" w:color="000000"/>
            </w:tcBorders>
            <w:vAlign w:val="center"/>
          </w:tcPr>
          <w:p w:rsidR="0037438A" w:rsidRDefault="0037438A">
            <w:pPr>
              <w:widowControl/>
              <w:jc w:val="center"/>
              <w:textAlignment w:val="center"/>
              <w:rPr>
                <w:rFonts w:asciiTheme="minorEastAsia" w:eastAsiaTheme="minorEastAsia" w:hAnsiTheme="minorEastAsia" w:cstheme="minorEastAsia"/>
                <w:b/>
                <w:kern w:val="0"/>
              </w:rPr>
            </w:pPr>
          </w:p>
        </w:tc>
        <w:tc>
          <w:tcPr>
            <w:tcW w:w="1449" w:type="dxa"/>
            <w:vMerge/>
            <w:tcBorders>
              <w:left w:val="single" w:sz="4" w:space="0" w:color="000000"/>
              <w:bottom w:val="single" w:sz="4" w:space="0" w:color="000000"/>
              <w:right w:val="single" w:sz="4" w:space="0" w:color="000000"/>
            </w:tcBorders>
            <w:vAlign w:val="center"/>
          </w:tcPr>
          <w:p w:rsidR="0037438A" w:rsidRDefault="0037438A">
            <w:pPr>
              <w:widowControl/>
              <w:jc w:val="center"/>
              <w:textAlignment w:val="center"/>
              <w:rPr>
                <w:rFonts w:asciiTheme="minorEastAsia" w:eastAsiaTheme="minorEastAsia" w:hAnsiTheme="minorEastAsia" w:cstheme="minorEastAsia"/>
              </w:rPr>
            </w:pPr>
          </w:p>
        </w:tc>
        <w:tc>
          <w:tcPr>
            <w:tcW w:w="2704" w:type="dxa"/>
            <w:gridSpan w:val="2"/>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网络多媒体教室占比</w:t>
            </w:r>
            <w:r>
              <w:rPr>
                <w:rFonts w:asciiTheme="minorEastAsia" w:eastAsiaTheme="minorEastAsia" w:hAnsiTheme="minorEastAsia" w:cstheme="minorEastAsia" w:hint="eastAsia"/>
              </w:rPr>
              <w:t>(%)</w:t>
            </w:r>
          </w:p>
        </w:tc>
        <w:tc>
          <w:tcPr>
            <w:tcW w:w="174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34.40</w:t>
            </w:r>
          </w:p>
        </w:tc>
        <w:tc>
          <w:tcPr>
            <w:tcW w:w="180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36</w:t>
            </w:r>
          </w:p>
        </w:tc>
      </w:tr>
      <w:tr w:rsidR="0037438A">
        <w:trPr>
          <w:trHeight w:val="454"/>
          <w:jc w:val="center"/>
        </w:trPr>
        <w:tc>
          <w:tcPr>
            <w:tcW w:w="746" w:type="dxa"/>
            <w:vMerge w:val="restart"/>
            <w:tcBorders>
              <w:left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b/>
                <w:kern w:val="0"/>
              </w:rPr>
            </w:pPr>
            <w:r>
              <w:rPr>
                <w:rFonts w:ascii="宋体" w:hAnsi="宋体" w:hint="eastAsia"/>
                <w:b/>
                <w:kern w:val="0"/>
              </w:rPr>
              <w:t>9</w:t>
            </w:r>
          </w:p>
        </w:tc>
        <w:tc>
          <w:tcPr>
            <w:tcW w:w="1449" w:type="dxa"/>
            <w:vMerge w:val="restart"/>
            <w:tcBorders>
              <w:left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宋体" w:hAnsi="宋体" w:hint="eastAsia"/>
              </w:rPr>
              <w:t>教学用计算机</w:t>
            </w:r>
          </w:p>
        </w:tc>
        <w:tc>
          <w:tcPr>
            <w:tcW w:w="2704" w:type="dxa"/>
            <w:gridSpan w:val="2"/>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宋体" w:hAnsi="宋体"/>
                <w:kern w:val="0"/>
              </w:rPr>
              <w:t>教学用计算机数量</w:t>
            </w:r>
            <w:r>
              <w:rPr>
                <w:rFonts w:ascii="宋体" w:hAnsi="宋体"/>
                <w:kern w:val="0"/>
              </w:rPr>
              <w:t>(</w:t>
            </w:r>
            <w:r>
              <w:rPr>
                <w:rFonts w:ascii="宋体" w:hAnsi="宋体"/>
                <w:kern w:val="0"/>
              </w:rPr>
              <w:t>台</w:t>
            </w:r>
            <w:r>
              <w:rPr>
                <w:rFonts w:ascii="宋体" w:hAnsi="宋体"/>
                <w:kern w:val="0"/>
              </w:rPr>
              <w:t>)</w:t>
            </w:r>
          </w:p>
        </w:tc>
        <w:tc>
          <w:tcPr>
            <w:tcW w:w="174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宋体" w:hAnsi="宋体" w:hint="eastAsia"/>
              </w:rPr>
              <w:t>2</w:t>
            </w:r>
            <w:r>
              <w:rPr>
                <w:rFonts w:ascii="宋体" w:hAnsi="宋体"/>
              </w:rPr>
              <w:t>918</w:t>
            </w:r>
          </w:p>
        </w:tc>
        <w:tc>
          <w:tcPr>
            <w:tcW w:w="180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宋体" w:hAnsi="宋体" w:hint="eastAsia"/>
              </w:rPr>
              <w:t>4437</w:t>
            </w:r>
          </w:p>
        </w:tc>
      </w:tr>
      <w:tr w:rsidR="0037438A">
        <w:trPr>
          <w:trHeight w:val="454"/>
          <w:jc w:val="center"/>
        </w:trPr>
        <w:tc>
          <w:tcPr>
            <w:tcW w:w="746" w:type="dxa"/>
            <w:vMerge/>
            <w:tcBorders>
              <w:left w:val="single" w:sz="4" w:space="0" w:color="000000"/>
              <w:bottom w:val="single" w:sz="4" w:space="0" w:color="000000"/>
              <w:right w:val="single" w:sz="4" w:space="0" w:color="000000"/>
            </w:tcBorders>
            <w:vAlign w:val="center"/>
          </w:tcPr>
          <w:p w:rsidR="0037438A" w:rsidRDefault="0037438A">
            <w:pPr>
              <w:widowControl/>
              <w:jc w:val="center"/>
              <w:textAlignment w:val="center"/>
              <w:rPr>
                <w:rFonts w:asciiTheme="minorEastAsia" w:eastAsiaTheme="minorEastAsia" w:hAnsiTheme="minorEastAsia" w:cstheme="minorEastAsia"/>
                <w:b/>
                <w:kern w:val="0"/>
              </w:rPr>
            </w:pPr>
          </w:p>
        </w:tc>
        <w:tc>
          <w:tcPr>
            <w:tcW w:w="1449" w:type="dxa"/>
            <w:vMerge/>
            <w:tcBorders>
              <w:left w:val="single" w:sz="4" w:space="0" w:color="000000"/>
              <w:bottom w:val="single" w:sz="4" w:space="0" w:color="000000"/>
              <w:right w:val="single" w:sz="4" w:space="0" w:color="000000"/>
            </w:tcBorders>
            <w:vAlign w:val="center"/>
          </w:tcPr>
          <w:p w:rsidR="0037438A" w:rsidRDefault="0037438A">
            <w:pPr>
              <w:widowControl/>
              <w:jc w:val="center"/>
              <w:textAlignment w:val="center"/>
              <w:rPr>
                <w:rFonts w:asciiTheme="minorEastAsia" w:eastAsiaTheme="minorEastAsia" w:hAnsiTheme="minorEastAsia" w:cstheme="minorEastAsia"/>
              </w:rPr>
            </w:pPr>
          </w:p>
        </w:tc>
        <w:tc>
          <w:tcPr>
            <w:tcW w:w="2704" w:type="dxa"/>
            <w:gridSpan w:val="2"/>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宋体" w:hAnsi="宋体"/>
                <w:kern w:val="0"/>
              </w:rPr>
            </w:pPr>
            <w:r>
              <w:rPr>
                <w:rFonts w:ascii="宋体" w:hAnsi="宋体"/>
                <w:kern w:val="0"/>
              </w:rPr>
              <w:t>生均教学用计算机数量</w:t>
            </w:r>
          </w:p>
          <w:p w:rsidR="0037438A" w:rsidRDefault="000758AC">
            <w:pPr>
              <w:widowControl/>
              <w:jc w:val="center"/>
              <w:textAlignment w:val="center"/>
              <w:rPr>
                <w:rFonts w:asciiTheme="minorEastAsia" w:eastAsiaTheme="minorEastAsia" w:hAnsiTheme="minorEastAsia" w:cstheme="minorEastAsia"/>
              </w:rPr>
            </w:pPr>
            <w:r>
              <w:rPr>
                <w:rFonts w:ascii="宋体" w:hAnsi="宋体"/>
                <w:kern w:val="0"/>
              </w:rPr>
              <w:t>（台</w:t>
            </w:r>
            <w:r>
              <w:rPr>
                <w:rFonts w:ascii="宋体" w:hAnsi="宋体"/>
                <w:kern w:val="0"/>
              </w:rPr>
              <w:t>/100</w:t>
            </w:r>
            <w:r>
              <w:rPr>
                <w:rFonts w:ascii="宋体" w:hAnsi="宋体"/>
                <w:kern w:val="0"/>
              </w:rPr>
              <w:t>人）</w:t>
            </w:r>
          </w:p>
        </w:tc>
        <w:tc>
          <w:tcPr>
            <w:tcW w:w="174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宋体" w:hAnsi="宋体" w:hint="eastAsia"/>
              </w:rPr>
              <w:t>1</w:t>
            </w:r>
            <w:r>
              <w:rPr>
                <w:rFonts w:ascii="宋体" w:hAnsi="宋体"/>
              </w:rPr>
              <w:t>7.91</w:t>
            </w:r>
          </w:p>
        </w:tc>
        <w:tc>
          <w:tcPr>
            <w:tcW w:w="1802" w:type="dxa"/>
            <w:tcBorders>
              <w:top w:val="single" w:sz="4" w:space="0" w:color="000000"/>
              <w:left w:val="single" w:sz="4" w:space="0" w:color="000000"/>
              <w:bottom w:val="single" w:sz="4" w:space="0" w:color="000000"/>
              <w:right w:val="single" w:sz="4" w:space="0" w:color="000000"/>
            </w:tcBorders>
            <w:vAlign w:val="center"/>
          </w:tcPr>
          <w:p w:rsidR="0037438A" w:rsidRDefault="000758AC">
            <w:pPr>
              <w:widowControl/>
              <w:jc w:val="center"/>
              <w:textAlignment w:val="center"/>
              <w:rPr>
                <w:rFonts w:asciiTheme="minorEastAsia" w:eastAsiaTheme="minorEastAsia" w:hAnsiTheme="minorEastAsia" w:cstheme="minorEastAsia"/>
              </w:rPr>
            </w:pPr>
            <w:r>
              <w:rPr>
                <w:rFonts w:ascii="宋体" w:hAnsi="宋体" w:hint="eastAsia"/>
              </w:rPr>
              <w:t>27.96</w:t>
            </w:r>
          </w:p>
        </w:tc>
      </w:tr>
    </w:tbl>
    <w:bookmarkEnd w:id="68"/>
    <w:p w:rsidR="0037438A" w:rsidRDefault="000758AC">
      <w:pPr>
        <w:rPr>
          <w:rFonts w:ascii="宋体" w:hAnsi="宋体"/>
          <w:highlight w:val="lightGray"/>
        </w:rPr>
      </w:pPr>
      <w:r>
        <w:rPr>
          <w:rFonts w:ascii="宋体" w:hAnsi="宋体" w:hint="eastAsia"/>
        </w:rPr>
        <w:t>注：不含技工校</w:t>
      </w:r>
    </w:p>
    <w:p w:rsidR="0037438A" w:rsidRDefault="000758AC">
      <w:pPr>
        <w:pStyle w:val="af6"/>
        <w:ind w:firstLine="602"/>
        <w:rPr>
          <w:rFonts w:cs="宋体"/>
        </w:rPr>
      </w:pPr>
      <w:bookmarkStart w:id="69" w:name="_Toc513630163"/>
      <w:bookmarkStart w:id="70" w:name="_Toc12587_WPSOffice_Level2"/>
      <w:bookmarkEnd w:id="63"/>
      <w:bookmarkEnd w:id="64"/>
      <w:bookmarkEnd w:id="65"/>
      <w:r>
        <w:rPr>
          <w:rFonts w:cs="宋体" w:hint="eastAsia"/>
        </w:rPr>
        <w:lastRenderedPageBreak/>
        <w:t>（三）师资队伍</w:t>
      </w:r>
      <w:bookmarkEnd w:id="69"/>
      <w:bookmarkEnd w:id="70"/>
    </w:p>
    <w:p w:rsidR="0037438A" w:rsidRDefault="000758AC">
      <w:pPr>
        <w:ind w:firstLineChars="200" w:firstLine="560"/>
        <w:rPr>
          <w:rFonts w:ascii="宋体" w:hAnsi="宋体" w:cs="宋体"/>
          <w:sz w:val="28"/>
          <w:szCs w:val="28"/>
          <w:highlight w:val="lightGray"/>
        </w:rPr>
      </w:pPr>
      <w:r>
        <w:rPr>
          <w:rFonts w:ascii="宋体" w:hAnsi="宋体" w:cs="宋体" w:hint="eastAsia"/>
          <w:sz w:val="28"/>
          <w:szCs w:val="28"/>
        </w:rPr>
        <w:t>2018</w:t>
      </w:r>
      <w:r>
        <w:rPr>
          <w:rFonts w:ascii="宋体" w:hAnsi="宋体" w:cs="宋体" w:hint="eastAsia"/>
          <w:sz w:val="28"/>
          <w:szCs w:val="28"/>
        </w:rPr>
        <w:t>年，广元市科学规划、深化改革，持续加大教师引进力度，全面加强教师队伍建设，建立了一支数量充足、结构合理、专兼结合、素质优良的职业教育师资队伍。</w:t>
      </w:r>
      <w:r>
        <w:rPr>
          <w:rFonts w:ascii="宋体" w:hAnsi="宋体" w:cs="宋体" w:hint="eastAsia"/>
          <w:sz w:val="28"/>
          <w:szCs w:val="28"/>
        </w:rPr>
        <w:t>2018</w:t>
      </w:r>
      <w:r>
        <w:rPr>
          <w:rFonts w:ascii="宋体" w:hAnsi="宋体" w:cs="宋体" w:hint="eastAsia"/>
          <w:sz w:val="28"/>
          <w:szCs w:val="28"/>
        </w:rPr>
        <w:t>年，广元市教育部门主管的中职校有教职工</w:t>
      </w:r>
      <w:r>
        <w:rPr>
          <w:rFonts w:ascii="宋体" w:hAnsi="宋体" w:cs="宋体" w:hint="eastAsia"/>
          <w:sz w:val="28"/>
          <w:szCs w:val="28"/>
        </w:rPr>
        <w:t>1431</w:t>
      </w:r>
      <w:r>
        <w:rPr>
          <w:rFonts w:ascii="宋体" w:hAnsi="宋体" w:cs="宋体" w:hint="eastAsia"/>
          <w:sz w:val="28"/>
          <w:szCs w:val="28"/>
        </w:rPr>
        <w:t>人，同比去年增加</w:t>
      </w:r>
      <w:r>
        <w:rPr>
          <w:rFonts w:ascii="宋体" w:hAnsi="宋体" w:cs="宋体" w:hint="eastAsia"/>
          <w:sz w:val="28"/>
          <w:szCs w:val="28"/>
        </w:rPr>
        <w:t>165</w:t>
      </w:r>
      <w:r>
        <w:rPr>
          <w:rFonts w:ascii="宋体" w:hAnsi="宋体" w:cs="宋体" w:hint="eastAsia"/>
          <w:sz w:val="28"/>
          <w:szCs w:val="28"/>
        </w:rPr>
        <w:t>人，其中：专任教师</w:t>
      </w:r>
      <w:r>
        <w:rPr>
          <w:rStyle w:val="af3"/>
          <w:rFonts w:ascii="宋体" w:hAnsi="宋体" w:cs="宋体"/>
          <w:sz w:val="28"/>
          <w:szCs w:val="28"/>
        </w:rPr>
        <w:footnoteReference w:id="5"/>
      </w:r>
      <w:r>
        <w:rPr>
          <w:rFonts w:ascii="宋体" w:hAnsi="宋体" w:cs="宋体" w:hint="eastAsia"/>
          <w:sz w:val="28"/>
          <w:szCs w:val="28"/>
        </w:rPr>
        <w:t>1281</w:t>
      </w:r>
      <w:r>
        <w:rPr>
          <w:rFonts w:ascii="宋体" w:hAnsi="宋体" w:cs="宋体" w:hint="eastAsia"/>
          <w:sz w:val="28"/>
          <w:szCs w:val="28"/>
        </w:rPr>
        <w:t>人，同比去年增加</w:t>
      </w:r>
      <w:r>
        <w:rPr>
          <w:rFonts w:ascii="宋体" w:hAnsi="宋体" w:cs="宋体" w:hint="eastAsia"/>
          <w:sz w:val="28"/>
          <w:szCs w:val="28"/>
        </w:rPr>
        <w:t>155</w:t>
      </w:r>
      <w:r>
        <w:rPr>
          <w:rFonts w:ascii="宋体" w:hAnsi="宋体" w:cs="宋体" w:hint="eastAsia"/>
          <w:sz w:val="28"/>
          <w:szCs w:val="28"/>
        </w:rPr>
        <w:t>人，生师比</w:t>
      </w:r>
      <w:r>
        <w:rPr>
          <w:rStyle w:val="af3"/>
          <w:rFonts w:ascii="宋体" w:hAnsi="宋体" w:cs="宋体"/>
          <w:sz w:val="28"/>
          <w:szCs w:val="28"/>
        </w:rPr>
        <w:footnoteReference w:id="6"/>
      </w:r>
      <w:r>
        <w:rPr>
          <w:rFonts w:ascii="宋体" w:hAnsi="宋体" w:cs="宋体" w:hint="eastAsia"/>
          <w:sz w:val="28"/>
          <w:szCs w:val="28"/>
        </w:rPr>
        <w:t>12.39:1</w:t>
      </w:r>
      <w:r>
        <w:rPr>
          <w:rFonts w:ascii="宋体" w:hAnsi="宋体" w:cs="宋体" w:hint="eastAsia"/>
          <w:sz w:val="28"/>
          <w:szCs w:val="28"/>
        </w:rPr>
        <w:t>，满足现行标准中不高于</w:t>
      </w:r>
      <w:r>
        <w:rPr>
          <w:rFonts w:ascii="宋体" w:hAnsi="宋体" w:cs="宋体" w:hint="eastAsia"/>
          <w:sz w:val="28"/>
          <w:szCs w:val="28"/>
        </w:rPr>
        <w:t>20:1</w:t>
      </w:r>
      <w:r>
        <w:rPr>
          <w:rFonts w:ascii="宋体" w:hAnsi="宋体" w:cs="宋体" w:hint="eastAsia"/>
          <w:sz w:val="28"/>
          <w:szCs w:val="28"/>
        </w:rPr>
        <w:t>的</w:t>
      </w:r>
      <w:bookmarkStart w:id="71" w:name="_Hlk504416417"/>
      <w:r>
        <w:rPr>
          <w:rFonts w:ascii="宋体" w:hAnsi="宋体" w:cs="宋体" w:hint="eastAsia"/>
          <w:sz w:val="28"/>
          <w:szCs w:val="28"/>
        </w:rPr>
        <w:t>要求。</w:t>
      </w:r>
    </w:p>
    <w:bookmarkEnd w:id="71"/>
    <w:p w:rsidR="0037438A" w:rsidRDefault="000758AC">
      <w:pPr>
        <w:pStyle w:val="afa"/>
        <w:spacing w:line="360" w:lineRule="auto"/>
        <w:ind w:firstLine="562"/>
        <w:rPr>
          <w:rFonts w:cs="Times New Roman"/>
        </w:rPr>
      </w:pPr>
      <w:r>
        <w:rPr>
          <w:rFonts w:cs="Times New Roman"/>
          <w:b/>
          <w:bCs/>
        </w:rPr>
        <w:t>1.</w:t>
      </w:r>
      <w:r>
        <w:rPr>
          <w:rFonts w:hint="eastAsia"/>
          <w:b/>
          <w:bCs/>
        </w:rPr>
        <w:t>师资队伍总体结构</w:t>
      </w:r>
      <w:r>
        <w:rPr>
          <w:rFonts w:cs="Times New Roman"/>
        </w:rPr>
        <w:t xml:space="preserve">  </w:t>
      </w:r>
      <w:r>
        <w:rPr>
          <w:rFonts w:hint="eastAsia"/>
        </w:rPr>
        <w:t>2018</w:t>
      </w:r>
      <w:r>
        <w:rPr>
          <w:rFonts w:hint="eastAsia"/>
        </w:rPr>
        <w:t>年，广元市中等职业教育专业课教师占专任教师总数的</w:t>
      </w:r>
      <w:r>
        <w:rPr>
          <w:rFonts w:hint="eastAsia"/>
        </w:rPr>
        <w:t>61.36</w:t>
      </w:r>
      <w:r>
        <w:rPr>
          <w:rFonts w:cs="Times New Roman"/>
        </w:rPr>
        <w:t>%</w:t>
      </w:r>
      <w:r>
        <w:rPr>
          <w:rFonts w:hint="eastAsia"/>
        </w:rPr>
        <w:t>，高于</w:t>
      </w:r>
      <w:r>
        <w:rPr>
          <w:rFonts w:hint="eastAsia"/>
        </w:rPr>
        <w:t>5</w:t>
      </w:r>
      <w:r>
        <w:t>0</w:t>
      </w:r>
      <w:r>
        <w:rPr>
          <w:rFonts w:hint="eastAsia"/>
        </w:rPr>
        <w:t>%</w:t>
      </w:r>
      <w:r>
        <w:rPr>
          <w:rFonts w:hint="eastAsia"/>
        </w:rPr>
        <w:t>的设置标准；“双师型”教师</w:t>
      </w:r>
      <w:r>
        <w:rPr>
          <w:rStyle w:val="af3"/>
        </w:rPr>
        <w:footnoteReference w:id="7"/>
      </w:r>
      <w:r>
        <w:rPr>
          <w:rFonts w:hint="eastAsia"/>
        </w:rPr>
        <w:t>占专业课教师总数的</w:t>
      </w:r>
      <w:r>
        <w:rPr>
          <w:rFonts w:hint="eastAsia"/>
        </w:rPr>
        <w:t>41.73</w:t>
      </w:r>
      <w:r>
        <w:rPr>
          <w:rFonts w:cs="Times New Roman"/>
        </w:rPr>
        <w:t>%</w:t>
      </w:r>
      <w:r>
        <w:rPr>
          <w:rFonts w:hint="eastAsia"/>
        </w:rPr>
        <w:t>，优于</w:t>
      </w:r>
      <w:r>
        <w:rPr>
          <w:rFonts w:hint="eastAsia"/>
        </w:rPr>
        <w:t>3</w:t>
      </w:r>
      <w:r>
        <w:t>0</w:t>
      </w:r>
      <w:r>
        <w:rPr>
          <w:rFonts w:hint="eastAsia"/>
        </w:rPr>
        <w:t>%</w:t>
      </w:r>
      <w:r>
        <w:rPr>
          <w:rFonts w:hint="eastAsia"/>
        </w:rPr>
        <w:t>的设置标准。近两年教师队伍总体结构统计见表</w:t>
      </w:r>
      <w:r>
        <w:rPr>
          <w:rFonts w:cs="Times New Roman"/>
        </w:rPr>
        <w:t>1-6</w:t>
      </w:r>
      <w:r>
        <w:rPr>
          <w:rFonts w:hint="eastAsia"/>
        </w:rPr>
        <w:t>。</w:t>
      </w:r>
    </w:p>
    <w:p w:rsidR="0037438A" w:rsidRDefault="000758AC">
      <w:pPr>
        <w:pStyle w:val="ab"/>
        <w:spacing w:before="0" w:beforeAutospacing="0" w:after="0" w:afterAutospacing="0" w:line="360" w:lineRule="auto"/>
        <w:jc w:val="center"/>
        <w:rPr>
          <w:b/>
          <w:bCs/>
        </w:rPr>
      </w:pPr>
      <w:r>
        <w:rPr>
          <w:rFonts w:hint="eastAsia"/>
          <w:b/>
          <w:bCs/>
        </w:rPr>
        <w:t>表</w:t>
      </w:r>
      <w:r>
        <w:rPr>
          <w:rFonts w:cs="Times New Roman"/>
          <w:b/>
          <w:bCs/>
        </w:rPr>
        <w:t xml:space="preserve">1-6 </w:t>
      </w:r>
      <w:r>
        <w:rPr>
          <w:rFonts w:cs="Times New Roman" w:hint="eastAsia"/>
          <w:b/>
          <w:bCs/>
        </w:rPr>
        <w:t xml:space="preserve"> </w:t>
      </w:r>
      <w:r>
        <w:rPr>
          <w:rFonts w:hint="eastAsia"/>
          <w:b/>
          <w:bCs/>
        </w:rPr>
        <w:t>师资队伍总体结构</w:t>
      </w:r>
    </w:p>
    <w:tbl>
      <w:tblPr>
        <w:tblW w:w="8333"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0"/>
        <w:gridCol w:w="920"/>
        <w:gridCol w:w="1019"/>
        <w:gridCol w:w="1019"/>
        <w:gridCol w:w="1019"/>
        <w:gridCol w:w="961"/>
        <w:gridCol w:w="871"/>
        <w:gridCol w:w="873"/>
        <w:gridCol w:w="871"/>
      </w:tblGrid>
      <w:tr w:rsidR="0037438A">
        <w:trPr>
          <w:trHeight w:val="454"/>
        </w:trPr>
        <w:tc>
          <w:tcPr>
            <w:tcW w:w="780" w:type="dxa"/>
            <w:vMerge w:val="restart"/>
            <w:shd w:val="clear" w:color="auto" w:fill="FABF8F" w:themeFill="accent6" w:themeFillTint="99"/>
            <w:vAlign w:val="center"/>
          </w:tcPr>
          <w:p w:rsidR="0037438A" w:rsidRDefault="000758AC">
            <w:pPr>
              <w:pStyle w:val="ab"/>
              <w:spacing w:before="0" w:beforeAutospacing="0" w:after="0" w:afterAutospacing="0" w:line="200" w:lineRule="atLeast"/>
              <w:jc w:val="center"/>
              <w:rPr>
                <w:rFonts w:cs="Times New Roman"/>
                <w:b/>
                <w:bCs/>
                <w:sz w:val="21"/>
                <w:szCs w:val="21"/>
              </w:rPr>
            </w:pPr>
            <w:bookmarkStart w:id="72" w:name="_Hlk504416434"/>
            <w:r>
              <w:rPr>
                <w:rFonts w:hint="eastAsia"/>
                <w:b/>
                <w:bCs/>
                <w:sz w:val="21"/>
                <w:szCs w:val="21"/>
              </w:rPr>
              <w:t>年份</w:t>
            </w:r>
          </w:p>
        </w:tc>
        <w:tc>
          <w:tcPr>
            <w:tcW w:w="920" w:type="dxa"/>
            <w:vMerge w:val="restart"/>
            <w:shd w:val="clear" w:color="auto" w:fill="FABF8F" w:themeFill="accent6" w:themeFillTint="99"/>
            <w:vAlign w:val="center"/>
          </w:tcPr>
          <w:p w:rsidR="0037438A" w:rsidRDefault="000758AC">
            <w:pPr>
              <w:pStyle w:val="ab"/>
              <w:spacing w:before="0" w:beforeAutospacing="0" w:after="0" w:afterAutospacing="0" w:line="200" w:lineRule="atLeast"/>
              <w:jc w:val="center"/>
              <w:rPr>
                <w:rFonts w:cs="Times New Roman"/>
                <w:b/>
                <w:bCs/>
                <w:sz w:val="21"/>
                <w:szCs w:val="21"/>
              </w:rPr>
            </w:pPr>
            <w:bookmarkStart w:id="73" w:name="_Toc444806961"/>
            <w:bookmarkStart w:id="74" w:name="_Toc456028125"/>
            <w:r>
              <w:rPr>
                <w:rFonts w:hint="eastAsia"/>
                <w:b/>
                <w:bCs/>
                <w:sz w:val="21"/>
                <w:szCs w:val="21"/>
              </w:rPr>
              <w:t>专任教师总数</w:t>
            </w:r>
            <w:bookmarkEnd w:id="73"/>
            <w:bookmarkEnd w:id="74"/>
          </w:p>
          <w:p w:rsidR="0037438A" w:rsidRDefault="000758AC">
            <w:pPr>
              <w:pStyle w:val="ab"/>
              <w:spacing w:before="0" w:beforeAutospacing="0" w:after="0" w:afterAutospacing="0" w:line="200" w:lineRule="atLeast"/>
              <w:jc w:val="center"/>
              <w:rPr>
                <w:rFonts w:cs="Times New Roman"/>
                <w:b/>
                <w:bCs/>
                <w:sz w:val="21"/>
                <w:szCs w:val="21"/>
              </w:rPr>
            </w:pPr>
            <w:r>
              <w:rPr>
                <w:rFonts w:hint="eastAsia"/>
                <w:b/>
                <w:bCs/>
                <w:sz w:val="21"/>
                <w:szCs w:val="21"/>
              </w:rPr>
              <w:t>（人）</w:t>
            </w:r>
          </w:p>
        </w:tc>
        <w:tc>
          <w:tcPr>
            <w:tcW w:w="1019" w:type="dxa"/>
            <w:vMerge w:val="restart"/>
            <w:shd w:val="clear" w:color="auto" w:fill="FABF8F" w:themeFill="accent6" w:themeFillTint="99"/>
            <w:vAlign w:val="center"/>
          </w:tcPr>
          <w:p w:rsidR="0037438A" w:rsidRDefault="000758AC">
            <w:pPr>
              <w:pStyle w:val="ab"/>
              <w:spacing w:beforeAutospacing="0" w:afterAutospacing="0" w:line="200" w:lineRule="atLeast"/>
              <w:jc w:val="center"/>
              <w:rPr>
                <w:rFonts w:cs="Times New Roman"/>
                <w:b/>
                <w:bCs/>
                <w:sz w:val="21"/>
                <w:szCs w:val="21"/>
              </w:rPr>
            </w:pPr>
            <w:bookmarkStart w:id="75" w:name="_Toc444806962"/>
            <w:bookmarkStart w:id="76" w:name="_Toc456028126"/>
            <w:r>
              <w:rPr>
                <w:rFonts w:hint="eastAsia"/>
                <w:b/>
                <w:bCs/>
                <w:sz w:val="21"/>
                <w:szCs w:val="21"/>
              </w:rPr>
              <w:t>生师比</w:t>
            </w:r>
            <w:bookmarkEnd w:id="75"/>
            <w:bookmarkEnd w:id="76"/>
          </w:p>
        </w:tc>
        <w:tc>
          <w:tcPr>
            <w:tcW w:w="1019" w:type="dxa"/>
            <w:vMerge w:val="restart"/>
            <w:shd w:val="clear" w:color="auto" w:fill="FABF8F" w:themeFill="accent6" w:themeFillTint="99"/>
            <w:vAlign w:val="center"/>
          </w:tcPr>
          <w:p w:rsidR="0037438A" w:rsidRDefault="000758AC">
            <w:pPr>
              <w:pStyle w:val="ab"/>
              <w:spacing w:before="0" w:beforeAutospacing="0" w:after="0" w:afterAutospacing="0" w:line="200" w:lineRule="atLeast"/>
              <w:jc w:val="center"/>
              <w:rPr>
                <w:rFonts w:cs="Times New Roman"/>
                <w:b/>
                <w:bCs/>
                <w:sz w:val="21"/>
                <w:szCs w:val="21"/>
              </w:rPr>
            </w:pPr>
            <w:bookmarkStart w:id="77" w:name="_Toc456028127"/>
            <w:bookmarkStart w:id="78" w:name="_Toc444806963"/>
            <w:r>
              <w:rPr>
                <w:rFonts w:hint="eastAsia"/>
                <w:b/>
                <w:bCs/>
                <w:sz w:val="21"/>
                <w:szCs w:val="21"/>
              </w:rPr>
              <w:t>兼职教师</w:t>
            </w:r>
            <w:r>
              <w:rPr>
                <w:rStyle w:val="af3"/>
                <w:b/>
                <w:bCs/>
                <w:sz w:val="21"/>
                <w:szCs w:val="21"/>
              </w:rPr>
              <w:footnoteReference w:id="8"/>
            </w:r>
            <w:r>
              <w:rPr>
                <w:rFonts w:hint="eastAsia"/>
                <w:b/>
                <w:bCs/>
                <w:sz w:val="21"/>
                <w:szCs w:val="21"/>
              </w:rPr>
              <w:t>人数</w:t>
            </w:r>
            <w:bookmarkEnd w:id="77"/>
            <w:bookmarkEnd w:id="78"/>
            <w:r>
              <w:rPr>
                <w:rFonts w:hint="eastAsia"/>
                <w:b/>
                <w:bCs/>
                <w:sz w:val="21"/>
                <w:szCs w:val="21"/>
              </w:rPr>
              <w:t>（人）</w:t>
            </w:r>
          </w:p>
        </w:tc>
        <w:tc>
          <w:tcPr>
            <w:tcW w:w="1019" w:type="dxa"/>
            <w:vMerge w:val="restart"/>
            <w:shd w:val="clear" w:color="auto" w:fill="FABF8F" w:themeFill="accent6" w:themeFillTint="99"/>
            <w:vAlign w:val="center"/>
          </w:tcPr>
          <w:p w:rsidR="0037438A" w:rsidRDefault="000758AC">
            <w:pPr>
              <w:pStyle w:val="ab"/>
              <w:spacing w:beforeAutospacing="0" w:afterAutospacing="0" w:line="200" w:lineRule="atLeast"/>
              <w:jc w:val="center"/>
              <w:rPr>
                <w:rFonts w:cs="Times New Roman"/>
                <w:b/>
                <w:bCs/>
                <w:sz w:val="21"/>
                <w:szCs w:val="21"/>
              </w:rPr>
            </w:pPr>
            <w:bookmarkStart w:id="79" w:name="_Toc456028128"/>
            <w:bookmarkStart w:id="80" w:name="_Toc444806964"/>
            <w:r>
              <w:rPr>
                <w:rFonts w:hint="eastAsia"/>
                <w:b/>
                <w:bCs/>
                <w:sz w:val="21"/>
                <w:szCs w:val="21"/>
              </w:rPr>
              <w:t>兼职教师占比</w:t>
            </w:r>
            <w:bookmarkEnd w:id="79"/>
            <w:bookmarkEnd w:id="80"/>
            <w:r>
              <w:rPr>
                <w:rFonts w:hint="eastAsia"/>
                <w:b/>
                <w:bCs/>
                <w:sz w:val="21"/>
                <w:szCs w:val="21"/>
              </w:rPr>
              <w:t>（</w:t>
            </w:r>
            <w:r>
              <w:rPr>
                <w:rFonts w:cs="Times New Roman"/>
                <w:b/>
                <w:bCs/>
                <w:sz w:val="21"/>
                <w:szCs w:val="21"/>
              </w:rPr>
              <w:t>%</w:t>
            </w:r>
            <w:r>
              <w:rPr>
                <w:rFonts w:hint="eastAsia"/>
                <w:b/>
                <w:bCs/>
                <w:sz w:val="21"/>
                <w:szCs w:val="21"/>
              </w:rPr>
              <w:t>）</w:t>
            </w:r>
          </w:p>
        </w:tc>
        <w:tc>
          <w:tcPr>
            <w:tcW w:w="1832" w:type="dxa"/>
            <w:gridSpan w:val="2"/>
            <w:shd w:val="clear" w:color="auto" w:fill="FABF8F" w:themeFill="accent6" w:themeFillTint="99"/>
            <w:vAlign w:val="center"/>
          </w:tcPr>
          <w:p w:rsidR="0037438A" w:rsidRDefault="000758AC">
            <w:pPr>
              <w:pStyle w:val="ab"/>
              <w:spacing w:before="0" w:beforeAutospacing="0" w:after="0" w:afterAutospacing="0" w:line="200" w:lineRule="atLeast"/>
              <w:jc w:val="center"/>
              <w:rPr>
                <w:rFonts w:cs="Times New Roman"/>
                <w:b/>
                <w:bCs/>
                <w:sz w:val="21"/>
                <w:szCs w:val="21"/>
              </w:rPr>
            </w:pPr>
            <w:bookmarkStart w:id="81" w:name="_Toc444806965"/>
            <w:bookmarkStart w:id="82" w:name="_Toc456028129"/>
            <w:r>
              <w:rPr>
                <w:rFonts w:hint="eastAsia"/>
                <w:b/>
                <w:bCs/>
                <w:sz w:val="21"/>
                <w:szCs w:val="21"/>
              </w:rPr>
              <w:t>专任教师中</w:t>
            </w:r>
            <w:bookmarkEnd w:id="81"/>
            <w:bookmarkEnd w:id="82"/>
          </w:p>
          <w:p w:rsidR="0037438A" w:rsidRDefault="000758AC">
            <w:pPr>
              <w:pStyle w:val="ab"/>
              <w:spacing w:before="0" w:beforeAutospacing="0" w:after="0" w:afterAutospacing="0" w:line="200" w:lineRule="atLeast"/>
              <w:jc w:val="center"/>
              <w:rPr>
                <w:rFonts w:cs="Times New Roman"/>
                <w:b/>
                <w:bCs/>
                <w:sz w:val="21"/>
                <w:szCs w:val="21"/>
              </w:rPr>
            </w:pPr>
            <w:bookmarkStart w:id="83" w:name="_Toc444806966"/>
            <w:bookmarkStart w:id="84" w:name="_Toc456028130"/>
            <w:r>
              <w:rPr>
                <w:rFonts w:hint="eastAsia"/>
                <w:b/>
                <w:bCs/>
                <w:sz w:val="21"/>
                <w:szCs w:val="21"/>
              </w:rPr>
              <w:t>专业课教师</w:t>
            </w:r>
            <w:bookmarkEnd w:id="83"/>
            <w:bookmarkEnd w:id="84"/>
          </w:p>
        </w:tc>
        <w:tc>
          <w:tcPr>
            <w:tcW w:w="1744" w:type="dxa"/>
            <w:gridSpan w:val="2"/>
            <w:shd w:val="clear" w:color="auto" w:fill="FABF8F" w:themeFill="accent6" w:themeFillTint="99"/>
            <w:vAlign w:val="center"/>
          </w:tcPr>
          <w:p w:rsidR="0037438A" w:rsidRDefault="000758AC">
            <w:pPr>
              <w:pStyle w:val="ab"/>
              <w:spacing w:before="0" w:beforeAutospacing="0" w:after="0" w:afterAutospacing="0" w:line="200" w:lineRule="atLeast"/>
              <w:jc w:val="center"/>
              <w:rPr>
                <w:rFonts w:cs="Times New Roman"/>
                <w:b/>
                <w:bCs/>
                <w:sz w:val="21"/>
                <w:szCs w:val="21"/>
              </w:rPr>
            </w:pPr>
            <w:bookmarkStart w:id="85" w:name="_Toc456028131"/>
            <w:bookmarkStart w:id="86" w:name="_Toc444806967"/>
            <w:r>
              <w:rPr>
                <w:rFonts w:hint="eastAsia"/>
                <w:b/>
                <w:bCs/>
                <w:sz w:val="21"/>
                <w:szCs w:val="21"/>
              </w:rPr>
              <w:t>专业课教师中</w:t>
            </w:r>
            <w:bookmarkEnd w:id="85"/>
            <w:bookmarkEnd w:id="86"/>
          </w:p>
          <w:p w:rsidR="0037438A" w:rsidRDefault="000758AC">
            <w:pPr>
              <w:pStyle w:val="ab"/>
              <w:spacing w:before="0" w:beforeAutospacing="0" w:after="0" w:afterAutospacing="0" w:line="200" w:lineRule="atLeast"/>
              <w:jc w:val="center"/>
              <w:rPr>
                <w:rFonts w:cs="Times New Roman"/>
                <w:b/>
                <w:bCs/>
                <w:sz w:val="21"/>
                <w:szCs w:val="21"/>
              </w:rPr>
            </w:pPr>
            <w:bookmarkStart w:id="87" w:name="_Toc444806968"/>
            <w:bookmarkStart w:id="88" w:name="_Toc456028132"/>
            <w:r>
              <w:rPr>
                <w:rFonts w:hint="eastAsia"/>
                <w:b/>
                <w:bCs/>
                <w:sz w:val="21"/>
                <w:szCs w:val="21"/>
              </w:rPr>
              <w:t>双师型教师</w:t>
            </w:r>
            <w:bookmarkEnd w:id="87"/>
            <w:bookmarkEnd w:id="88"/>
          </w:p>
        </w:tc>
      </w:tr>
      <w:tr w:rsidR="0037438A">
        <w:trPr>
          <w:trHeight w:val="646"/>
        </w:trPr>
        <w:tc>
          <w:tcPr>
            <w:tcW w:w="780" w:type="dxa"/>
            <w:vMerge/>
            <w:shd w:val="clear" w:color="auto" w:fill="FABF8F" w:themeFill="accent6" w:themeFillTint="99"/>
            <w:vAlign w:val="center"/>
          </w:tcPr>
          <w:p w:rsidR="0037438A" w:rsidRDefault="0037438A">
            <w:pPr>
              <w:pStyle w:val="ab"/>
              <w:spacing w:before="0" w:beforeAutospacing="0" w:after="0" w:afterAutospacing="0" w:line="200" w:lineRule="atLeast"/>
              <w:jc w:val="center"/>
              <w:rPr>
                <w:rFonts w:cs="Times New Roman"/>
                <w:b/>
                <w:bCs/>
                <w:sz w:val="21"/>
                <w:szCs w:val="21"/>
              </w:rPr>
            </w:pPr>
          </w:p>
        </w:tc>
        <w:tc>
          <w:tcPr>
            <w:tcW w:w="920" w:type="dxa"/>
            <w:vMerge/>
            <w:shd w:val="clear" w:color="auto" w:fill="FABF8F" w:themeFill="accent6" w:themeFillTint="99"/>
            <w:vAlign w:val="center"/>
          </w:tcPr>
          <w:p w:rsidR="0037438A" w:rsidRDefault="0037438A">
            <w:pPr>
              <w:pStyle w:val="ab"/>
              <w:spacing w:before="0" w:beforeAutospacing="0" w:after="0" w:afterAutospacing="0" w:line="200" w:lineRule="atLeast"/>
              <w:jc w:val="center"/>
              <w:rPr>
                <w:rFonts w:cs="Times New Roman"/>
                <w:b/>
                <w:bCs/>
                <w:sz w:val="21"/>
                <w:szCs w:val="21"/>
              </w:rPr>
            </w:pPr>
          </w:p>
        </w:tc>
        <w:tc>
          <w:tcPr>
            <w:tcW w:w="1019" w:type="dxa"/>
            <w:vMerge/>
            <w:shd w:val="clear" w:color="auto" w:fill="FABF8F" w:themeFill="accent6" w:themeFillTint="99"/>
            <w:vAlign w:val="center"/>
          </w:tcPr>
          <w:p w:rsidR="0037438A" w:rsidRDefault="0037438A">
            <w:pPr>
              <w:pStyle w:val="ab"/>
              <w:spacing w:before="0" w:beforeAutospacing="0" w:after="0" w:afterAutospacing="0" w:line="200" w:lineRule="atLeast"/>
              <w:jc w:val="center"/>
              <w:rPr>
                <w:rFonts w:cs="Times New Roman"/>
                <w:b/>
                <w:bCs/>
                <w:sz w:val="21"/>
                <w:szCs w:val="21"/>
              </w:rPr>
            </w:pPr>
          </w:p>
        </w:tc>
        <w:tc>
          <w:tcPr>
            <w:tcW w:w="1019" w:type="dxa"/>
            <w:vMerge/>
            <w:shd w:val="clear" w:color="auto" w:fill="FABF8F" w:themeFill="accent6" w:themeFillTint="99"/>
            <w:vAlign w:val="center"/>
          </w:tcPr>
          <w:p w:rsidR="0037438A" w:rsidRDefault="0037438A">
            <w:pPr>
              <w:pStyle w:val="ab"/>
              <w:spacing w:before="0" w:beforeAutospacing="0" w:after="0" w:afterAutospacing="0" w:line="200" w:lineRule="atLeast"/>
              <w:jc w:val="center"/>
              <w:rPr>
                <w:rFonts w:cs="Times New Roman"/>
                <w:b/>
                <w:bCs/>
                <w:sz w:val="21"/>
                <w:szCs w:val="21"/>
              </w:rPr>
            </w:pPr>
          </w:p>
        </w:tc>
        <w:tc>
          <w:tcPr>
            <w:tcW w:w="1019" w:type="dxa"/>
            <w:vMerge/>
            <w:shd w:val="clear" w:color="auto" w:fill="FABF8F" w:themeFill="accent6" w:themeFillTint="99"/>
            <w:vAlign w:val="center"/>
          </w:tcPr>
          <w:p w:rsidR="0037438A" w:rsidRDefault="0037438A">
            <w:pPr>
              <w:pStyle w:val="ab"/>
              <w:spacing w:before="0" w:beforeAutospacing="0" w:after="0" w:afterAutospacing="0" w:line="200" w:lineRule="atLeast"/>
              <w:jc w:val="center"/>
              <w:rPr>
                <w:rFonts w:cs="Times New Roman"/>
                <w:b/>
                <w:bCs/>
                <w:sz w:val="21"/>
                <w:szCs w:val="21"/>
              </w:rPr>
            </w:pPr>
          </w:p>
        </w:tc>
        <w:tc>
          <w:tcPr>
            <w:tcW w:w="961" w:type="dxa"/>
            <w:shd w:val="clear" w:color="auto" w:fill="FABF8F" w:themeFill="accent6" w:themeFillTint="99"/>
            <w:vAlign w:val="center"/>
          </w:tcPr>
          <w:p w:rsidR="0037438A" w:rsidRDefault="000758AC">
            <w:pPr>
              <w:pStyle w:val="ab"/>
              <w:spacing w:before="0" w:beforeAutospacing="0" w:after="0" w:afterAutospacing="0" w:line="200" w:lineRule="atLeast"/>
              <w:jc w:val="center"/>
              <w:rPr>
                <w:rFonts w:cs="Times New Roman"/>
                <w:b/>
                <w:bCs/>
                <w:sz w:val="21"/>
                <w:szCs w:val="21"/>
              </w:rPr>
            </w:pPr>
            <w:bookmarkStart w:id="89" w:name="_Toc456028133"/>
            <w:bookmarkStart w:id="90" w:name="_Toc444806969"/>
            <w:r>
              <w:rPr>
                <w:rFonts w:hint="eastAsia"/>
                <w:b/>
                <w:bCs/>
                <w:sz w:val="21"/>
                <w:szCs w:val="21"/>
              </w:rPr>
              <w:t>人数</w:t>
            </w:r>
            <w:bookmarkEnd w:id="89"/>
            <w:bookmarkEnd w:id="90"/>
            <w:r>
              <w:rPr>
                <w:rFonts w:hint="eastAsia"/>
                <w:b/>
                <w:bCs/>
                <w:sz w:val="21"/>
                <w:szCs w:val="21"/>
              </w:rPr>
              <w:t>（人）</w:t>
            </w:r>
          </w:p>
        </w:tc>
        <w:tc>
          <w:tcPr>
            <w:tcW w:w="871" w:type="dxa"/>
            <w:shd w:val="clear" w:color="auto" w:fill="FABF8F" w:themeFill="accent6" w:themeFillTint="99"/>
            <w:vAlign w:val="center"/>
          </w:tcPr>
          <w:p w:rsidR="0037438A" w:rsidRDefault="000758AC">
            <w:pPr>
              <w:pStyle w:val="ab"/>
              <w:spacing w:before="0" w:beforeAutospacing="0" w:after="0" w:afterAutospacing="0" w:line="200" w:lineRule="atLeast"/>
              <w:jc w:val="center"/>
              <w:rPr>
                <w:rFonts w:cs="Times New Roman"/>
                <w:b/>
                <w:bCs/>
                <w:sz w:val="21"/>
                <w:szCs w:val="21"/>
              </w:rPr>
            </w:pPr>
            <w:bookmarkStart w:id="91" w:name="_Toc456028134"/>
            <w:bookmarkStart w:id="92" w:name="_Toc444806970"/>
            <w:r>
              <w:rPr>
                <w:rFonts w:hint="eastAsia"/>
                <w:b/>
                <w:bCs/>
                <w:sz w:val="21"/>
                <w:szCs w:val="21"/>
              </w:rPr>
              <w:t>占比（</w:t>
            </w:r>
            <w:r>
              <w:rPr>
                <w:rFonts w:cs="Times New Roman"/>
                <w:b/>
                <w:bCs/>
                <w:sz w:val="21"/>
                <w:szCs w:val="21"/>
              </w:rPr>
              <w:t>%</w:t>
            </w:r>
            <w:r>
              <w:rPr>
                <w:rFonts w:hint="eastAsia"/>
                <w:b/>
                <w:bCs/>
                <w:sz w:val="21"/>
                <w:szCs w:val="21"/>
              </w:rPr>
              <w:t>）</w:t>
            </w:r>
            <w:bookmarkEnd w:id="91"/>
            <w:bookmarkEnd w:id="92"/>
          </w:p>
        </w:tc>
        <w:tc>
          <w:tcPr>
            <w:tcW w:w="873" w:type="dxa"/>
            <w:shd w:val="clear" w:color="auto" w:fill="FABF8F" w:themeFill="accent6" w:themeFillTint="99"/>
            <w:vAlign w:val="center"/>
          </w:tcPr>
          <w:p w:rsidR="0037438A" w:rsidRDefault="000758AC">
            <w:pPr>
              <w:pStyle w:val="ab"/>
              <w:spacing w:before="0" w:beforeAutospacing="0" w:after="0" w:afterAutospacing="0" w:line="200" w:lineRule="atLeast"/>
              <w:jc w:val="center"/>
              <w:rPr>
                <w:rFonts w:cs="Times New Roman"/>
                <w:b/>
                <w:bCs/>
                <w:sz w:val="21"/>
                <w:szCs w:val="21"/>
              </w:rPr>
            </w:pPr>
            <w:bookmarkStart w:id="93" w:name="_Toc444806971"/>
            <w:bookmarkStart w:id="94" w:name="_Toc456028135"/>
            <w:r>
              <w:rPr>
                <w:rFonts w:hint="eastAsia"/>
                <w:b/>
                <w:bCs/>
                <w:sz w:val="21"/>
                <w:szCs w:val="21"/>
              </w:rPr>
              <w:t>人数</w:t>
            </w:r>
            <w:bookmarkEnd w:id="93"/>
            <w:bookmarkEnd w:id="94"/>
            <w:r>
              <w:rPr>
                <w:rFonts w:hint="eastAsia"/>
                <w:b/>
                <w:bCs/>
                <w:sz w:val="21"/>
                <w:szCs w:val="21"/>
              </w:rPr>
              <w:t>（人）</w:t>
            </w:r>
          </w:p>
        </w:tc>
        <w:tc>
          <w:tcPr>
            <w:tcW w:w="871" w:type="dxa"/>
            <w:shd w:val="clear" w:color="auto" w:fill="FABF8F" w:themeFill="accent6" w:themeFillTint="99"/>
            <w:vAlign w:val="center"/>
          </w:tcPr>
          <w:p w:rsidR="0037438A" w:rsidRDefault="000758AC">
            <w:pPr>
              <w:pStyle w:val="ab"/>
              <w:spacing w:before="0" w:beforeAutospacing="0" w:after="0" w:afterAutospacing="0" w:line="200" w:lineRule="atLeast"/>
              <w:jc w:val="center"/>
              <w:rPr>
                <w:rFonts w:cs="Times New Roman"/>
                <w:b/>
                <w:bCs/>
                <w:sz w:val="21"/>
                <w:szCs w:val="21"/>
              </w:rPr>
            </w:pPr>
            <w:bookmarkStart w:id="95" w:name="_Toc456028136"/>
            <w:bookmarkStart w:id="96" w:name="_Toc444806972"/>
            <w:r>
              <w:rPr>
                <w:rFonts w:hint="eastAsia"/>
                <w:b/>
                <w:bCs/>
                <w:sz w:val="21"/>
                <w:szCs w:val="21"/>
              </w:rPr>
              <w:t>占比（</w:t>
            </w:r>
            <w:r>
              <w:rPr>
                <w:rFonts w:cs="Times New Roman"/>
                <w:b/>
                <w:bCs/>
                <w:sz w:val="21"/>
                <w:szCs w:val="21"/>
              </w:rPr>
              <w:t>%</w:t>
            </w:r>
            <w:r>
              <w:rPr>
                <w:rFonts w:hint="eastAsia"/>
                <w:b/>
                <w:bCs/>
                <w:sz w:val="21"/>
                <w:szCs w:val="21"/>
              </w:rPr>
              <w:t>）</w:t>
            </w:r>
            <w:bookmarkEnd w:id="95"/>
            <w:bookmarkEnd w:id="96"/>
          </w:p>
        </w:tc>
      </w:tr>
      <w:tr w:rsidR="0037438A">
        <w:trPr>
          <w:trHeight w:val="454"/>
        </w:trPr>
        <w:tc>
          <w:tcPr>
            <w:tcW w:w="780" w:type="dxa"/>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sz w:val="21"/>
                <w:szCs w:val="21"/>
              </w:rPr>
              <w:t>201</w:t>
            </w:r>
            <w:r>
              <w:rPr>
                <w:rFonts w:cs="Times New Roman" w:hint="eastAsia"/>
                <w:sz w:val="21"/>
                <w:szCs w:val="21"/>
              </w:rPr>
              <w:t>7</w:t>
            </w:r>
          </w:p>
        </w:tc>
        <w:tc>
          <w:tcPr>
            <w:tcW w:w="920" w:type="dxa"/>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sz w:val="21"/>
                <w:szCs w:val="21"/>
              </w:rPr>
              <w:t>1126</w:t>
            </w:r>
          </w:p>
        </w:tc>
        <w:tc>
          <w:tcPr>
            <w:tcW w:w="1019" w:type="dxa"/>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sz w:val="21"/>
                <w:szCs w:val="21"/>
              </w:rPr>
              <w:t>14.47</w:t>
            </w:r>
            <w:r>
              <w:rPr>
                <w:rFonts w:cs="Times New Roman" w:hint="eastAsia"/>
                <w:sz w:val="21"/>
                <w:szCs w:val="21"/>
              </w:rPr>
              <w:t>:</w:t>
            </w:r>
            <w:r>
              <w:rPr>
                <w:rFonts w:cs="Times New Roman"/>
                <w:sz w:val="21"/>
                <w:szCs w:val="21"/>
              </w:rPr>
              <w:t>1</w:t>
            </w:r>
          </w:p>
        </w:tc>
        <w:tc>
          <w:tcPr>
            <w:tcW w:w="1019" w:type="dxa"/>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hint="eastAsia"/>
                <w:sz w:val="21"/>
                <w:szCs w:val="21"/>
              </w:rPr>
              <w:t>4</w:t>
            </w:r>
            <w:r>
              <w:rPr>
                <w:rFonts w:cs="Times New Roman"/>
                <w:sz w:val="21"/>
                <w:szCs w:val="21"/>
              </w:rPr>
              <w:t>9</w:t>
            </w:r>
          </w:p>
        </w:tc>
        <w:tc>
          <w:tcPr>
            <w:tcW w:w="1019" w:type="dxa"/>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hint="eastAsia"/>
                <w:sz w:val="21"/>
                <w:szCs w:val="21"/>
              </w:rPr>
              <w:t>4</w:t>
            </w:r>
            <w:r>
              <w:rPr>
                <w:rFonts w:cs="Times New Roman"/>
                <w:sz w:val="21"/>
                <w:szCs w:val="21"/>
              </w:rPr>
              <w:t>.35</w:t>
            </w:r>
          </w:p>
        </w:tc>
        <w:tc>
          <w:tcPr>
            <w:tcW w:w="961" w:type="dxa"/>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sz w:val="21"/>
                <w:szCs w:val="21"/>
              </w:rPr>
              <w:t>547</w:t>
            </w:r>
          </w:p>
        </w:tc>
        <w:tc>
          <w:tcPr>
            <w:tcW w:w="871" w:type="dxa"/>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hint="eastAsia"/>
                <w:sz w:val="21"/>
                <w:szCs w:val="21"/>
              </w:rPr>
              <w:t>4</w:t>
            </w:r>
            <w:r>
              <w:rPr>
                <w:rFonts w:cs="Times New Roman"/>
                <w:sz w:val="21"/>
                <w:szCs w:val="21"/>
              </w:rPr>
              <w:t>8.58</w:t>
            </w:r>
          </w:p>
        </w:tc>
        <w:tc>
          <w:tcPr>
            <w:tcW w:w="873" w:type="dxa"/>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sz w:val="21"/>
                <w:szCs w:val="21"/>
              </w:rPr>
              <w:t>337</w:t>
            </w:r>
          </w:p>
        </w:tc>
        <w:tc>
          <w:tcPr>
            <w:tcW w:w="871" w:type="dxa"/>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hint="eastAsia"/>
                <w:sz w:val="21"/>
                <w:szCs w:val="21"/>
              </w:rPr>
              <w:t>6</w:t>
            </w:r>
            <w:r>
              <w:rPr>
                <w:rFonts w:cs="Times New Roman"/>
                <w:sz w:val="21"/>
                <w:szCs w:val="21"/>
              </w:rPr>
              <w:t>1.61</w:t>
            </w:r>
          </w:p>
        </w:tc>
      </w:tr>
      <w:tr w:rsidR="0037438A">
        <w:trPr>
          <w:trHeight w:val="454"/>
        </w:trPr>
        <w:tc>
          <w:tcPr>
            <w:tcW w:w="780" w:type="dxa"/>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hint="eastAsia"/>
                <w:sz w:val="21"/>
                <w:szCs w:val="21"/>
              </w:rPr>
              <w:t>2018</w:t>
            </w:r>
          </w:p>
        </w:tc>
        <w:tc>
          <w:tcPr>
            <w:tcW w:w="920" w:type="dxa"/>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hint="eastAsia"/>
                <w:sz w:val="21"/>
                <w:szCs w:val="21"/>
              </w:rPr>
              <w:t>1281</w:t>
            </w:r>
          </w:p>
        </w:tc>
        <w:tc>
          <w:tcPr>
            <w:tcW w:w="1019" w:type="dxa"/>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hint="eastAsia"/>
                <w:sz w:val="21"/>
                <w:szCs w:val="21"/>
              </w:rPr>
              <w:t>12.39:1</w:t>
            </w:r>
          </w:p>
        </w:tc>
        <w:tc>
          <w:tcPr>
            <w:tcW w:w="1019" w:type="dxa"/>
            <w:vAlign w:val="center"/>
          </w:tcPr>
          <w:p w:rsidR="0037438A" w:rsidRPr="00A95B71" w:rsidRDefault="00A06D29" w:rsidP="00A95B71">
            <w:pPr>
              <w:widowControl/>
              <w:spacing w:line="200" w:lineRule="atLeast"/>
              <w:jc w:val="center"/>
              <w:textAlignment w:val="center"/>
              <w:rPr>
                <w:rFonts w:ascii="宋体" w:hAnsi="宋体" w:cs="Times New Roman"/>
                <w:kern w:val="0"/>
              </w:rPr>
            </w:pPr>
            <w:r w:rsidRPr="00A95B71">
              <w:rPr>
                <w:rFonts w:ascii="宋体" w:hAnsi="宋体" w:cs="Times New Roman" w:hint="eastAsia"/>
                <w:kern w:val="0"/>
              </w:rPr>
              <w:t>150</w:t>
            </w:r>
          </w:p>
        </w:tc>
        <w:tc>
          <w:tcPr>
            <w:tcW w:w="1019" w:type="dxa"/>
            <w:vAlign w:val="center"/>
          </w:tcPr>
          <w:p w:rsidR="0037438A" w:rsidRPr="00A95B71" w:rsidRDefault="00A06D29" w:rsidP="00A95B71">
            <w:pPr>
              <w:widowControl/>
              <w:spacing w:line="200" w:lineRule="atLeast"/>
              <w:jc w:val="center"/>
              <w:textAlignment w:val="center"/>
              <w:rPr>
                <w:rFonts w:ascii="宋体" w:hAnsi="宋体" w:cs="Times New Roman"/>
                <w:kern w:val="0"/>
              </w:rPr>
            </w:pPr>
            <w:r w:rsidRPr="00A95B71">
              <w:rPr>
                <w:rFonts w:ascii="宋体" w:hAnsi="宋体" w:cs="Times New Roman" w:hint="eastAsia"/>
                <w:kern w:val="0"/>
              </w:rPr>
              <w:t>11</w:t>
            </w:r>
            <w:r w:rsidR="000758AC" w:rsidRPr="00A95B71">
              <w:rPr>
                <w:rFonts w:ascii="宋体" w:hAnsi="宋体" w:cs="Times New Roman" w:hint="eastAsia"/>
                <w:kern w:val="0"/>
              </w:rPr>
              <w:t>.</w:t>
            </w:r>
            <w:r w:rsidRPr="00A95B71">
              <w:rPr>
                <w:rFonts w:ascii="宋体" w:hAnsi="宋体" w:cs="Times New Roman" w:hint="eastAsia"/>
                <w:kern w:val="0"/>
              </w:rPr>
              <w:t>7</w:t>
            </w:r>
            <w:r w:rsidR="000758AC" w:rsidRPr="00A95B71">
              <w:rPr>
                <w:rFonts w:ascii="宋体" w:hAnsi="宋体" w:cs="Times New Roman" w:hint="eastAsia"/>
                <w:kern w:val="0"/>
              </w:rPr>
              <w:t>1</w:t>
            </w:r>
          </w:p>
        </w:tc>
        <w:tc>
          <w:tcPr>
            <w:tcW w:w="961" w:type="dxa"/>
            <w:vAlign w:val="center"/>
          </w:tcPr>
          <w:p w:rsidR="0037438A" w:rsidRPr="00A95B71" w:rsidRDefault="000758AC" w:rsidP="00A95B71">
            <w:pPr>
              <w:widowControl/>
              <w:spacing w:line="200" w:lineRule="atLeast"/>
              <w:jc w:val="center"/>
              <w:textAlignment w:val="center"/>
              <w:rPr>
                <w:rFonts w:ascii="宋体" w:hAnsi="宋体" w:cs="Times New Roman"/>
                <w:kern w:val="0"/>
              </w:rPr>
            </w:pPr>
            <w:r w:rsidRPr="00A95B71">
              <w:rPr>
                <w:rFonts w:ascii="宋体" w:hAnsi="宋体" w:cs="Times New Roman" w:hint="eastAsia"/>
                <w:kern w:val="0"/>
              </w:rPr>
              <w:t>786</w:t>
            </w:r>
          </w:p>
        </w:tc>
        <w:tc>
          <w:tcPr>
            <w:tcW w:w="871" w:type="dxa"/>
            <w:vAlign w:val="center"/>
          </w:tcPr>
          <w:p w:rsidR="0037438A" w:rsidRPr="00A95B71" w:rsidRDefault="000758AC" w:rsidP="00A95B71">
            <w:pPr>
              <w:widowControl/>
              <w:spacing w:line="200" w:lineRule="atLeast"/>
              <w:jc w:val="center"/>
              <w:textAlignment w:val="center"/>
              <w:rPr>
                <w:rFonts w:ascii="宋体" w:hAnsi="宋体" w:cs="Times New Roman"/>
                <w:kern w:val="0"/>
              </w:rPr>
            </w:pPr>
            <w:r w:rsidRPr="00A95B71">
              <w:rPr>
                <w:rFonts w:ascii="宋体" w:hAnsi="宋体" w:cs="Times New Roman" w:hint="eastAsia"/>
                <w:kern w:val="0"/>
              </w:rPr>
              <w:t>61.36</w:t>
            </w:r>
          </w:p>
        </w:tc>
        <w:tc>
          <w:tcPr>
            <w:tcW w:w="873" w:type="dxa"/>
            <w:vAlign w:val="center"/>
          </w:tcPr>
          <w:p w:rsidR="0037438A" w:rsidRPr="00A95B71" w:rsidRDefault="000758AC" w:rsidP="00A95B71">
            <w:pPr>
              <w:widowControl/>
              <w:spacing w:line="200" w:lineRule="atLeast"/>
              <w:jc w:val="center"/>
              <w:textAlignment w:val="center"/>
              <w:rPr>
                <w:rFonts w:ascii="宋体" w:hAnsi="宋体" w:cs="Times New Roman"/>
                <w:kern w:val="0"/>
              </w:rPr>
            </w:pPr>
            <w:r w:rsidRPr="00A95B71">
              <w:rPr>
                <w:rFonts w:ascii="宋体" w:hAnsi="宋体" w:cs="Times New Roman" w:hint="eastAsia"/>
                <w:kern w:val="0"/>
              </w:rPr>
              <w:t>328</w:t>
            </w:r>
          </w:p>
        </w:tc>
        <w:tc>
          <w:tcPr>
            <w:tcW w:w="871" w:type="dxa"/>
            <w:vAlign w:val="center"/>
          </w:tcPr>
          <w:p w:rsidR="0037438A" w:rsidRPr="00A95B71" w:rsidRDefault="000758AC" w:rsidP="00A95B71">
            <w:pPr>
              <w:widowControl/>
              <w:spacing w:line="200" w:lineRule="atLeast"/>
              <w:jc w:val="center"/>
              <w:textAlignment w:val="center"/>
              <w:rPr>
                <w:rFonts w:ascii="宋体" w:hAnsi="宋体" w:cs="Times New Roman"/>
                <w:kern w:val="0"/>
              </w:rPr>
            </w:pPr>
            <w:r w:rsidRPr="00A95B71">
              <w:rPr>
                <w:rFonts w:ascii="宋体" w:hAnsi="宋体" w:cs="Times New Roman" w:hint="eastAsia"/>
                <w:kern w:val="0"/>
              </w:rPr>
              <w:t>41.73</w:t>
            </w:r>
          </w:p>
        </w:tc>
      </w:tr>
    </w:tbl>
    <w:bookmarkEnd w:id="72"/>
    <w:p w:rsidR="0037438A" w:rsidRDefault="000758AC">
      <w:pPr>
        <w:spacing w:line="360" w:lineRule="auto"/>
        <w:ind w:firstLineChars="200" w:firstLine="562"/>
        <w:rPr>
          <w:rFonts w:ascii="宋体" w:hAnsi="宋体" w:cs="宋体"/>
          <w:sz w:val="28"/>
          <w:szCs w:val="28"/>
        </w:rPr>
      </w:pPr>
      <w:r>
        <w:rPr>
          <w:rFonts w:ascii="宋体" w:hAnsi="宋体" w:cs="宋体" w:hint="eastAsia"/>
          <w:b/>
          <w:bCs/>
          <w:sz w:val="28"/>
          <w:szCs w:val="28"/>
        </w:rPr>
        <w:t>2.</w:t>
      </w:r>
      <w:r>
        <w:rPr>
          <w:rFonts w:ascii="宋体" w:hAnsi="宋体" w:cs="宋体" w:hint="eastAsia"/>
          <w:b/>
          <w:bCs/>
          <w:sz w:val="28"/>
          <w:szCs w:val="28"/>
        </w:rPr>
        <w:t>专任教师学历结构</w:t>
      </w:r>
      <w:r>
        <w:rPr>
          <w:rFonts w:ascii="宋体" w:hAnsi="宋体" w:cs="宋体" w:hint="eastAsia"/>
          <w:sz w:val="28"/>
          <w:szCs w:val="28"/>
        </w:rPr>
        <w:t xml:space="preserve">  2018</w:t>
      </w:r>
      <w:r>
        <w:rPr>
          <w:rFonts w:ascii="宋体" w:hAnsi="宋体" w:cs="宋体" w:hint="eastAsia"/>
          <w:sz w:val="28"/>
          <w:szCs w:val="28"/>
        </w:rPr>
        <w:t>年，专任教师中具有硕士研究生学历的教师有</w:t>
      </w:r>
      <w:r>
        <w:rPr>
          <w:rFonts w:ascii="宋体" w:hAnsi="宋体" w:cs="宋体" w:hint="eastAsia"/>
          <w:sz w:val="28"/>
          <w:szCs w:val="28"/>
        </w:rPr>
        <w:t>23</w:t>
      </w:r>
      <w:r>
        <w:rPr>
          <w:rFonts w:ascii="宋体" w:hAnsi="宋体" w:cs="宋体" w:hint="eastAsia"/>
          <w:sz w:val="28"/>
          <w:szCs w:val="28"/>
        </w:rPr>
        <w:t>人，占</w:t>
      </w:r>
      <w:r>
        <w:rPr>
          <w:rFonts w:ascii="宋体" w:hAnsi="宋体" w:cs="宋体" w:hint="eastAsia"/>
          <w:sz w:val="28"/>
          <w:szCs w:val="28"/>
        </w:rPr>
        <w:t>1.80%</w:t>
      </w:r>
      <w:r>
        <w:rPr>
          <w:rFonts w:ascii="宋体" w:hAnsi="宋体" w:cs="宋体" w:hint="eastAsia"/>
          <w:sz w:val="28"/>
          <w:szCs w:val="28"/>
        </w:rPr>
        <w:t>；具有本科学历的教师有</w:t>
      </w:r>
      <w:r>
        <w:rPr>
          <w:rFonts w:ascii="宋体" w:hAnsi="宋体" w:cs="宋体" w:hint="eastAsia"/>
          <w:sz w:val="28"/>
          <w:szCs w:val="28"/>
        </w:rPr>
        <w:t>1034</w:t>
      </w:r>
      <w:r>
        <w:rPr>
          <w:rFonts w:ascii="宋体" w:hAnsi="宋体" w:cs="宋体" w:hint="eastAsia"/>
          <w:sz w:val="28"/>
          <w:szCs w:val="28"/>
        </w:rPr>
        <w:t>人，占</w:t>
      </w:r>
      <w:r>
        <w:rPr>
          <w:rFonts w:ascii="宋体" w:hAnsi="宋体" w:cs="宋体" w:hint="eastAsia"/>
          <w:sz w:val="28"/>
          <w:szCs w:val="28"/>
        </w:rPr>
        <w:t>80.72%</w:t>
      </w:r>
      <w:r>
        <w:rPr>
          <w:rFonts w:ascii="宋体" w:hAnsi="宋体" w:cs="宋体" w:hint="eastAsia"/>
          <w:sz w:val="28"/>
          <w:szCs w:val="28"/>
        </w:rPr>
        <w:t>；具有专科学历教师</w:t>
      </w:r>
      <w:r>
        <w:rPr>
          <w:rFonts w:ascii="宋体" w:hAnsi="宋体" w:cs="宋体" w:hint="eastAsia"/>
          <w:sz w:val="28"/>
          <w:szCs w:val="28"/>
        </w:rPr>
        <w:t>181</w:t>
      </w:r>
      <w:r>
        <w:rPr>
          <w:rFonts w:ascii="宋体" w:hAnsi="宋体" w:cs="宋体" w:hint="eastAsia"/>
          <w:sz w:val="28"/>
          <w:szCs w:val="28"/>
        </w:rPr>
        <w:t>人，占</w:t>
      </w:r>
      <w:r>
        <w:rPr>
          <w:rFonts w:ascii="宋体" w:hAnsi="宋体" w:cs="宋体" w:hint="eastAsia"/>
          <w:sz w:val="28"/>
          <w:szCs w:val="28"/>
        </w:rPr>
        <w:t>14.13%</w:t>
      </w:r>
      <w:r>
        <w:rPr>
          <w:rFonts w:ascii="宋体" w:hAnsi="宋体" w:cs="宋体" w:hint="eastAsia"/>
          <w:sz w:val="28"/>
          <w:szCs w:val="28"/>
        </w:rPr>
        <w:t>；具有专科以下学历教师</w:t>
      </w:r>
      <w:r>
        <w:rPr>
          <w:rFonts w:ascii="宋体" w:hAnsi="宋体" w:cs="宋体" w:hint="eastAsia"/>
          <w:sz w:val="28"/>
          <w:szCs w:val="28"/>
        </w:rPr>
        <w:t>43</w:t>
      </w:r>
      <w:r>
        <w:rPr>
          <w:rFonts w:ascii="宋体" w:hAnsi="宋体" w:cs="宋体" w:hint="eastAsia"/>
          <w:sz w:val="28"/>
          <w:szCs w:val="28"/>
        </w:rPr>
        <w:t>人，占</w:t>
      </w:r>
      <w:r>
        <w:rPr>
          <w:rFonts w:ascii="宋体" w:hAnsi="宋体" w:cs="宋体" w:hint="eastAsia"/>
          <w:sz w:val="28"/>
          <w:szCs w:val="28"/>
        </w:rPr>
        <w:t>3.35%</w:t>
      </w:r>
      <w:r>
        <w:rPr>
          <w:rFonts w:ascii="宋体" w:hAnsi="宋体" w:cs="宋体" w:hint="eastAsia"/>
          <w:sz w:val="28"/>
          <w:szCs w:val="28"/>
        </w:rPr>
        <w:t>；专任教师学历相对结构合理。近两年专任教</w:t>
      </w:r>
      <w:r>
        <w:rPr>
          <w:rFonts w:ascii="宋体" w:hAnsi="宋体" w:cs="宋体" w:hint="eastAsia"/>
          <w:sz w:val="28"/>
          <w:szCs w:val="28"/>
        </w:rPr>
        <w:lastRenderedPageBreak/>
        <w:t>师学历结构见表</w:t>
      </w:r>
      <w:r>
        <w:rPr>
          <w:rFonts w:ascii="宋体" w:hAnsi="宋体" w:cs="宋体" w:hint="eastAsia"/>
          <w:sz w:val="28"/>
          <w:szCs w:val="28"/>
        </w:rPr>
        <w:t>1-7</w:t>
      </w:r>
      <w:r>
        <w:rPr>
          <w:rFonts w:ascii="宋体" w:hAnsi="宋体" w:cs="宋体" w:hint="eastAsia"/>
          <w:sz w:val="28"/>
          <w:szCs w:val="28"/>
        </w:rPr>
        <w:t>。</w:t>
      </w:r>
    </w:p>
    <w:p w:rsidR="0037438A" w:rsidRDefault="000758AC">
      <w:pPr>
        <w:pStyle w:val="ab"/>
        <w:spacing w:before="0" w:beforeAutospacing="0" w:after="0" w:afterAutospacing="0" w:line="360" w:lineRule="auto"/>
        <w:jc w:val="center"/>
        <w:rPr>
          <w:b/>
          <w:bCs/>
          <w:kern w:val="2"/>
        </w:rPr>
      </w:pPr>
      <w:r>
        <w:rPr>
          <w:rFonts w:hint="eastAsia"/>
          <w:b/>
          <w:bCs/>
          <w:kern w:val="2"/>
        </w:rPr>
        <w:t>表</w:t>
      </w:r>
      <w:r>
        <w:rPr>
          <w:rFonts w:cs="Times New Roman"/>
          <w:b/>
          <w:bCs/>
          <w:kern w:val="2"/>
        </w:rPr>
        <w:t xml:space="preserve">1-7 </w:t>
      </w:r>
      <w:r>
        <w:rPr>
          <w:rFonts w:cs="Times New Roman" w:hint="eastAsia"/>
          <w:b/>
          <w:bCs/>
          <w:kern w:val="2"/>
        </w:rPr>
        <w:t xml:space="preserve"> </w:t>
      </w:r>
      <w:r>
        <w:rPr>
          <w:rFonts w:hint="eastAsia"/>
          <w:b/>
          <w:bCs/>
          <w:kern w:val="2"/>
        </w:rPr>
        <w:t>专任教师学历结构</w:t>
      </w:r>
    </w:p>
    <w:tbl>
      <w:tblPr>
        <w:tblW w:w="8439" w:type="dxa"/>
        <w:jc w:val="center"/>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6"/>
        <w:gridCol w:w="880"/>
        <w:gridCol w:w="917"/>
        <w:gridCol w:w="893"/>
        <w:gridCol w:w="805"/>
        <w:gridCol w:w="777"/>
        <w:gridCol w:w="874"/>
        <w:gridCol w:w="838"/>
        <w:gridCol w:w="909"/>
        <w:gridCol w:w="810"/>
      </w:tblGrid>
      <w:tr w:rsidR="0037438A">
        <w:trPr>
          <w:trHeight w:val="454"/>
          <w:jc w:val="center"/>
        </w:trPr>
        <w:tc>
          <w:tcPr>
            <w:tcW w:w="736" w:type="dxa"/>
            <w:vMerge w:val="restart"/>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hint="eastAsia"/>
                <w:b/>
                <w:bCs/>
                <w:sz w:val="21"/>
                <w:szCs w:val="21"/>
              </w:rPr>
              <w:t>年份</w:t>
            </w:r>
          </w:p>
        </w:tc>
        <w:tc>
          <w:tcPr>
            <w:tcW w:w="880" w:type="dxa"/>
            <w:vMerge w:val="restart"/>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hint="eastAsia"/>
                <w:b/>
                <w:bCs/>
                <w:sz w:val="21"/>
                <w:szCs w:val="21"/>
              </w:rPr>
              <w:t>专任教师总数（人）</w:t>
            </w:r>
          </w:p>
        </w:tc>
        <w:tc>
          <w:tcPr>
            <w:tcW w:w="1810" w:type="dxa"/>
            <w:gridSpan w:val="2"/>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cs="Times New Roman" w:hint="eastAsia"/>
                <w:b/>
                <w:bCs/>
                <w:sz w:val="21"/>
                <w:szCs w:val="21"/>
              </w:rPr>
              <w:t>研究生学历</w:t>
            </w:r>
          </w:p>
        </w:tc>
        <w:tc>
          <w:tcPr>
            <w:tcW w:w="1582" w:type="dxa"/>
            <w:gridSpan w:val="2"/>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cs="Times New Roman" w:hint="eastAsia"/>
                <w:b/>
                <w:bCs/>
                <w:sz w:val="21"/>
                <w:szCs w:val="21"/>
              </w:rPr>
              <w:t>本科学历</w:t>
            </w:r>
          </w:p>
        </w:tc>
        <w:tc>
          <w:tcPr>
            <w:tcW w:w="1712" w:type="dxa"/>
            <w:gridSpan w:val="2"/>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cs="Times New Roman" w:hint="eastAsia"/>
                <w:b/>
                <w:bCs/>
                <w:sz w:val="21"/>
                <w:szCs w:val="21"/>
              </w:rPr>
              <w:t>专科学历</w:t>
            </w:r>
          </w:p>
        </w:tc>
        <w:tc>
          <w:tcPr>
            <w:tcW w:w="1719" w:type="dxa"/>
            <w:gridSpan w:val="2"/>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cs="Times New Roman" w:hint="eastAsia"/>
                <w:b/>
                <w:bCs/>
                <w:sz w:val="21"/>
                <w:szCs w:val="21"/>
              </w:rPr>
              <w:t>专科及以下学历</w:t>
            </w:r>
          </w:p>
        </w:tc>
      </w:tr>
      <w:tr w:rsidR="0037438A">
        <w:trPr>
          <w:trHeight w:val="454"/>
          <w:jc w:val="center"/>
        </w:trPr>
        <w:tc>
          <w:tcPr>
            <w:tcW w:w="736" w:type="dxa"/>
            <w:vMerge/>
            <w:shd w:val="clear" w:color="auto" w:fill="FABF8F" w:themeFill="accent6" w:themeFillTint="99"/>
            <w:vAlign w:val="center"/>
          </w:tcPr>
          <w:p w:rsidR="0037438A" w:rsidRDefault="0037438A">
            <w:pPr>
              <w:pStyle w:val="ab"/>
              <w:spacing w:before="0" w:beforeAutospacing="0" w:after="0" w:afterAutospacing="0"/>
              <w:jc w:val="center"/>
              <w:rPr>
                <w:rFonts w:cs="Times New Roman"/>
                <w:b/>
                <w:bCs/>
                <w:sz w:val="21"/>
                <w:szCs w:val="21"/>
              </w:rPr>
            </w:pPr>
          </w:p>
        </w:tc>
        <w:tc>
          <w:tcPr>
            <w:tcW w:w="880" w:type="dxa"/>
            <w:vMerge/>
            <w:shd w:val="clear" w:color="auto" w:fill="FABF8F" w:themeFill="accent6" w:themeFillTint="99"/>
            <w:vAlign w:val="center"/>
          </w:tcPr>
          <w:p w:rsidR="0037438A" w:rsidRDefault="0037438A">
            <w:pPr>
              <w:pStyle w:val="ab"/>
              <w:spacing w:before="0" w:beforeAutospacing="0" w:after="0" w:afterAutospacing="0"/>
              <w:jc w:val="center"/>
              <w:rPr>
                <w:rFonts w:cs="Times New Roman"/>
                <w:b/>
                <w:bCs/>
                <w:sz w:val="21"/>
                <w:szCs w:val="21"/>
              </w:rPr>
            </w:pPr>
          </w:p>
        </w:tc>
        <w:tc>
          <w:tcPr>
            <w:tcW w:w="917"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hint="eastAsia"/>
                <w:b/>
                <w:bCs/>
                <w:sz w:val="21"/>
                <w:szCs w:val="21"/>
              </w:rPr>
              <w:t>人数（人）</w:t>
            </w:r>
          </w:p>
        </w:tc>
        <w:tc>
          <w:tcPr>
            <w:tcW w:w="893"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hint="eastAsia"/>
                <w:b/>
                <w:bCs/>
                <w:sz w:val="21"/>
                <w:szCs w:val="21"/>
              </w:rPr>
              <w:t>比例</w:t>
            </w:r>
            <w:r>
              <w:rPr>
                <w:rFonts w:cs="Times New Roman"/>
                <w:b/>
                <w:bCs/>
                <w:sz w:val="21"/>
                <w:szCs w:val="21"/>
              </w:rPr>
              <w:t>(%)</w:t>
            </w:r>
          </w:p>
        </w:tc>
        <w:tc>
          <w:tcPr>
            <w:tcW w:w="805"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hint="eastAsia"/>
                <w:b/>
                <w:bCs/>
                <w:sz w:val="21"/>
                <w:szCs w:val="21"/>
              </w:rPr>
              <w:t>人数（人）</w:t>
            </w:r>
          </w:p>
        </w:tc>
        <w:tc>
          <w:tcPr>
            <w:tcW w:w="777"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hint="eastAsia"/>
                <w:b/>
                <w:bCs/>
                <w:sz w:val="21"/>
                <w:szCs w:val="21"/>
              </w:rPr>
              <w:t>比例</w:t>
            </w:r>
            <w:r>
              <w:rPr>
                <w:rFonts w:cs="Times New Roman"/>
                <w:b/>
                <w:bCs/>
                <w:sz w:val="21"/>
                <w:szCs w:val="21"/>
              </w:rPr>
              <w:t>(%)</w:t>
            </w:r>
          </w:p>
        </w:tc>
        <w:tc>
          <w:tcPr>
            <w:tcW w:w="874"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hint="eastAsia"/>
                <w:b/>
                <w:bCs/>
                <w:sz w:val="21"/>
                <w:szCs w:val="21"/>
              </w:rPr>
              <w:t>人数（人）</w:t>
            </w:r>
          </w:p>
        </w:tc>
        <w:tc>
          <w:tcPr>
            <w:tcW w:w="838"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hint="eastAsia"/>
                <w:b/>
                <w:bCs/>
                <w:sz w:val="21"/>
                <w:szCs w:val="21"/>
              </w:rPr>
              <w:t>比例</w:t>
            </w:r>
            <w:r>
              <w:rPr>
                <w:rFonts w:cs="Times New Roman"/>
                <w:b/>
                <w:bCs/>
                <w:sz w:val="21"/>
                <w:szCs w:val="21"/>
              </w:rPr>
              <w:t>(%)</w:t>
            </w:r>
          </w:p>
        </w:tc>
        <w:tc>
          <w:tcPr>
            <w:tcW w:w="909"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hint="eastAsia"/>
                <w:b/>
                <w:bCs/>
                <w:sz w:val="21"/>
                <w:szCs w:val="21"/>
              </w:rPr>
              <w:t>人数（人）</w:t>
            </w:r>
          </w:p>
        </w:tc>
        <w:tc>
          <w:tcPr>
            <w:tcW w:w="810"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hint="eastAsia"/>
                <w:b/>
                <w:bCs/>
                <w:sz w:val="21"/>
                <w:szCs w:val="21"/>
              </w:rPr>
              <w:t>比例</w:t>
            </w:r>
            <w:r>
              <w:rPr>
                <w:rFonts w:cs="Times New Roman"/>
                <w:b/>
                <w:bCs/>
                <w:sz w:val="21"/>
                <w:szCs w:val="21"/>
              </w:rPr>
              <w:t>(%)</w:t>
            </w:r>
          </w:p>
        </w:tc>
      </w:tr>
      <w:tr w:rsidR="0037438A">
        <w:trPr>
          <w:trHeight w:val="454"/>
          <w:jc w:val="center"/>
        </w:trPr>
        <w:tc>
          <w:tcPr>
            <w:tcW w:w="736" w:type="dxa"/>
            <w:tcBorders>
              <w:top w:val="single" w:sz="4" w:space="0" w:color="auto"/>
              <w:left w:val="single" w:sz="4" w:space="0" w:color="auto"/>
              <w:bottom w:val="single" w:sz="4" w:space="0" w:color="auto"/>
              <w:right w:val="single" w:sz="4" w:space="0" w:color="auto"/>
            </w:tcBorders>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hint="eastAsia"/>
                <w:sz w:val="21"/>
                <w:szCs w:val="21"/>
              </w:rPr>
              <w:t>2</w:t>
            </w:r>
            <w:r>
              <w:rPr>
                <w:rFonts w:cs="Times New Roman"/>
                <w:sz w:val="21"/>
                <w:szCs w:val="21"/>
              </w:rPr>
              <w:t>017</w:t>
            </w:r>
          </w:p>
        </w:tc>
        <w:tc>
          <w:tcPr>
            <w:tcW w:w="880" w:type="dxa"/>
            <w:tcBorders>
              <w:top w:val="single" w:sz="4" w:space="0" w:color="auto"/>
              <w:left w:val="single" w:sz="4" w:space="0" w:color="auto"/>
              <w:bottom w:val="single" w:sz="4" w:space="0" w:color="auto"/>
              <w:right w:val="single" w:sz="4" w:space="0" w:color="auto"/>
            </w:tcBorders>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sz w:val="21"/>
                <w:szCs w:val="21"/>
              </w:rPr>
              <w:t>1126</w:t>
            </w:r>
          </w:p>
        </w:tc>
        <w:tc>
          <w:tcPr>
            <w:tcW w:w="917"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14</w:t>
            </w:r>
          </w:p>
        </w:tc>
        <w:tc>
          <w:tcPr>
            <w:tcW w:w="893"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1.24</w:t>
            </w:r>
          </w:p>
        </w:tc>
        <w:tc>
          <w:tcPr>
            <w:tcW w:w="805"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1014</w:t>
            </w:r>
          </w:p>
        </w:tc>
        <w:tc>
          <w:tcPr>
            <w:tcW w:w="777"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90.05</w:t>
            </w:r>
          </w:p>
        </w:tc>
        <w:tc>
          <w:tcPr>
            <w:tcW w:w="874"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98</w:t>
            </w:r>
          </w:p>
        </w:tc>
        <w:tc>
          <w:tcPr>
            <w:tcW w:w="838"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8.70</w:t>
            </w:r>
          </w:p>
        </w:tc>
        <w:tc>
          <w:tcPr>
            <w:tcW w:w="909"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0</w:t>
            </w:r>
          </w:p>
        </w:tc>
        <w:tc>
          <w:tcPr>
            <w:tcW w:w="810"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0</w:t>
            </w:r>
          </w:p>
        </w:tc>
      </w:tr>
      <w:tr w:rsidR="0037438A">
        <w:trPr>
          <w:trHeight w:val="454"/>
          <w:jc w:val="center"/>
        </w:trPr>
        <w:tc>
          <w:tcPr>
            <w:tcW w:w="736" w:type="dxa"/>
            <w:tcBorders>
              <w:top w:val="single" w:sz="4" w:space="0" w:color="auto"/>
              <w:left w:val="single" w:sz="4" w:space="0" w:color="auto"/>
              <w:bottom w:val="single" w:sz="4" w:space="0" w:color="auto"/>
              <w:right w:val="single" w:sz="4" w:space="0" w:color="auto"/>
            </w:tcBorders>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hint="eastAsia"/>
                <w:sz w:val="21"/>
                <w:szCs w:val="21"/>
              </w:rPr>
              <w:t>2018</w:t>
            </w:r>
          </w:p>
        </w:tc>
        <w:tc>
          <w:tcPr>
            <w:tcW w:w="880" w:type="dxa"/>
            <w:tcBorders>
              <w:top w:val="single" w:sz="4" w:space="0" w:color="auto"/>
              <w:left w:val="single" w:sz="4" w:space="0" w:color="auto"/>
              <w:bottom w:val="single" w:sz="4" w:space="0" w:color="auto"/>
              <w:right w:val="single" w:sz="4" w:space="0" w:color="auto"/>
            </w:tcBorders>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hint="eastAsia"/>
                <w:sz w:val="21"/>
                <w:szCs w:val="21"/>
              </w:rPr>
              <w:t>1281</w:t>
            </w:r>
          </w:p>
        </w:tc>
        <w:tc>
          <w:tcPr>
            <w:tcW w:w="917"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23</w:t>
            </w:r>
          </w:p>
        </w:tc>
        <w:tc>
          <w:tcPr>
            <w:tcW w:w="893"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1.80</w:t>
            </w:r>
          </w:p>
        </w:tc>
        <w:tc>
          <w:tcPr>
            <w:tcW w:w="805"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1034</w:t>
            </w:r>
          </w:p>
        </w:tc>
        <w:tc>
          <w:tcPr>
            <w:tcW w:w="777"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80.72</w:t>
            </w:r>
          </w:p>
        </w:tc>
        <w:tc>
          <w:tcPr>
            <w:tcW w:w="874" w:type="dxa"/>
            <w:tcBorders>
              <w:top w:val="single" w:sz="4" w:space="0" w:color="auto"/>
              <w:left w:val="single" w:sz="4" w:space="0" w:color="auto"/>
              <w:bottom w:val="single" w:sz="4" w:space="0" w:color="auto"/>
              <w:right w:val="single" w:sz="4" w:space="0" w:color="auto"/>
            </w:tcBorders>
            <w:vAlign w:val="center"/>
          </w:tcPr>
          <w:p w:rsidR="0037438A" w:rsidRPr="00A95B71" w:rsidRDefault="000758AC">
            <w:pPr>
              <w:widowControl/>
              <w:spacing w:line="200" w:lineRule="atLeast"/>
              <w:jc w:val="center"/>
              <w:textAlignment w:val="center"/>
              <w:rPr>
                <w:rFonts w:ascii="宋体" w:hAnsi="宋体" w:cs="Times New Roman"/>
                <w:kern w:val="0"/>
              </w:rPr>
            </w:pPr>
            <w:r w:rsidRPr="00A95B71">
              <w:rPr>
                <w:rFonts w:ascii="宋体" w:hAnsi="宋体" w:cs="Times New Roman" w:hint="eastAsia"/>
                <w:kern w:val="0"/>
              </w:rPr>
              <w:t>181</w:t>
            </w:r>
          </w:p>
        </w:tc>
        <w:tc>
          <w:tcPr>
            <w:tcW w:w="838" w:type="dxa"/>
            <w:tcBorders>
              <w:top w:val="single" w:sz="4" w:space="0" w:color="auto"/>
              <w:left w:val="single" w:sz="4" w:space="0" w:color="auto"/>
              <w:bottom w:val="single" w:sz="4" w:space="0" w:color="auto"/>
              <w:right w:val="single" w:sz="4" w:space="0" w:color="auto"/>
            </w:tcBorders>
            <w:vAlign w:val="center"/>
          </w:tcPr>
          <w:p w:rsidR="0037438A" w:rsidRPr="00A95B71" w:rsidRDefault="000758AC">
            <w:pPr>
              <w:widowControl/>
              <w:spacing w:line="200" w:lineRule="atLeast"/>
              <w:jc w:val="center"/>
              <w:textAlignment w:val="center"/>
              <w:rPr>
                <w:rFonts w:ascii="宋体" w:hAnsi="宋体" w:cs="Times New Roman"/>
                <w:kern w:val="0"/>
              </w:rPr>
            </w:pPr>
            <w:r w:rsidRPr="00A95B71">
              <w:rPr>
                <w:rFonts w:ascii="宋体" w:hAnsi="宋体" w:cs="Times New Roman" w:hint="eastAsia"/>
                <w:kern w:val="0"/>
              </w:rPr>
              <w:t>14.13</w:t>
            </w:r>
          </w:p>
        </w:tc>
        <w:tc>
          <w:tcPr>
            <w:tcW w:w="909" w:type="dxa"/>
            <w:tcBorders>
              <w:top w:val="single" w:sz="4" w:space="0" w:color="auto"/>
              <w:left w:val="single" w:sz="4" w:space="0" w:color="auto"/>
              <w:bottom w:val="single" w:sz="4" w:space="0" w:color="auto"/>
              <w:right w:val="single" w:sz="4" w:space="0" w:color="auto"/>
            </w:tcBorders>
            <w:vAlign w:val="center"/>
          </w:tcPr>
          <w:p w:rsidR="0037438A" w:rsidRPr="00A95B71" w:rsidRDefault="000758AC">
            <w:pPr>
              <w:widowControl/>
              <w:spacing w:line="200" w:lineRule="atLeast"/>
              <w:jc w:val="center"/>
              <w:textAlignment w:val="center"/>
              <w:rPr>
                <w:rFonts w:ascii="宋体" w:hAnsi="宋体" w:cs="Times New Roman"/>
                <w:kern w:val="0"/>
              </w:rPr>
            </w:pPr>
            <w:r w:rsidRPr="00A95B71">
              <w:rPr>
                <w:rFonts w:ascii="宋体" w:hAnsi="宋体" w:cs="Times New Roman" w:hint="eastAsia"/>
                <w:kern w:val="0"/>
              </w:rPr>
              <w:t>43</w:t>
            </w:r>
          </w:p>
        </w:tc>
        <w:tc>
          <w:tcPr>
            <w:tcW w:w="810" w:type="dxa"/>
            <w:tcBorders>
              <w:top w:val="single" w:sz="4" w:space="0" w:color="auto"/>
              <w:left w:val="single" w:sz="4" w:space="0" w:color="auto"/>
              <w:bottom w:val="single" w:sz="4" w:space="0" w:color="auto"/>
              <w:right w:val="single" w:sz="4" w:space="0" w:color="auto"/>
            </w:tcBorders>
            <w:vAlign w:val="center"/>
          </w:tcPr>
          <w:p w:rsidR="0037438A" w:rsidRPr="00A95B71" w:rsidRDefault="000758AC">
            <w:pPr>
              <w:widowControl/>
              <w:spacing w:line="200" w:lineRule="atLeast"/>
              <w:jc w:val="center"/>
              <w:textAlignment w:val="center"/>
              <w:rPr>
                <w:rFonts w:ascii="宋体" w:hAnsi="宋体" w:cs="Times New Roman"/>
                <w:kern w:val="0"/>
              </w:rPr>
            </w:pPr>
            <w:r w:rsidRPr="00A95B71">
              <w:rPr>
                <w:rFonts w:ascii="宋体" w:hAnsi="宋体" w:cs="Times New Roman" w:hint="eastAsia"/>
                <w:kern w:val="0"/>
              </w:rPr>
              <w:t>3.35</w:t>
            </w:r>
          </w:p>
        </w:tc>
      </w:tr>
    </w:tbl>
    <w:p w:rsidR="0037438A" w:rsidRDefault="000758AC">
      <w:pPr>
        <w:spacing w:line="360" w:lineRule="auto"/>
        <w:ind w:firstLineChars="200" w:firstLine="562"/>
        <w:rPr>
          <w:rFonts w:ascii="宋体" w:hAnsi="宋体" w:cs="宋体"/>
          <w:sz w:val="28"/>
          <w:szCs w:val="28"/>
        </w:rPr>
      </w:pPr>
      <w:bookmarkStart w:id="97" w:name="OLE_LINK31"/>
      <w:bookmarkStart w:id="98" w:name="OLE_LINK30"/>
      <w:r>
        <w:rPr>
          <w:rFonts w:ascii="宋体" w:hAnsi="宋体" w:cs="宋体" w:hint="eastAsia"/>
          <w:b/>
          <w:bCs/>
          <w:sz w:val="28"/>
          <w:szCs w:val="28"/>
        </w:rPr>
        <w:t>3.</w:t>
      </w:r>
      <w:r>
        <w:rPr>
          <w:rFonts w:ascii="宋体" w:hAnsi="宋体" w:cs="宋体" w:hint="eastAsia"/>
          <w:b/>
          <w:bCs/>
          <w:sz w:val="28"/>
          <w:szCs w:val="28"/>
        </w:rPr>
        <w:t>专任教师职称结构</w:t>
      </w:r>
      <w:bookmarkEnd w:id="97"/>
      <w:bookmarkEnd w:id="98"/>
      <w:r>
        <w:rPr>
          <w:rFonts w:ascii="宋体" w:hAnsi="宋体" w:cs="宋体" w:hint="eastAsia"/>
          <w:sz w:val="28"/>
          <w:szCs w:val="28"/>
        </w:rPr>
        <w:t xml:space="preserve">  2018</w:t>
      </w:r>
      <w:r>
        <w:rPr>
          <w:rFonts w:ascii="宋体" w:hAnsi="宋体" w:cs="宋体" w:hint="eastAsia"/>
          <w:sz w:val="28"/>
          <w:szCs w:val="28"/>
        </w:rPr>
        <w:t>年，</w:t>
      </w:r>
      <w:r>
        <w:rPr>
          <w:rFonts w:cs="Times New Roman" w:hint="eastAsia"/>
          <w:sz w:val="28"/>
          <w:szCs w:val="28"/>
        </w:rPr>
        <w:t>广元市中等职业教育</w:t>
      </w:r>
      <w:r>
        <w:rPr>
          <w:rFonts w:ascii="宋体" w:hAnsi="宋体" w:cs="宋体" w:hint="eastAsia"/>
          <w:sz w:val="28"/>
          <w:szCs w:val="28"/>
        </w:rPr>
        <w:t>专任教师中具有副高级职称的教师有</w:t>
      </w:r>
      <w:r>
        <w:rPr>
          <w:rFonts w:ascii="宋体" w:hAnsi="宋体" w:cs="宋体" w:hint="eastAsia"/>
          <w:sz w:val="28"/>
          <w:szCs w:val="28"/>
        </w:rPr>
        <w:t>238</w:t>
      </w:r>
      <w:r>
        <w:rPr>
          <w:rFonts w:ascii="宋体" w:hAnsi="宋体" w:cs="宋体" w:hint="eastAsia"/>
          <w:sz w:val="28"/>
          <w:szCs w:val="28"/>
        </w:rPr>
        <w:t>人，占专任教师总数的</w:t>
      </w:r>
      <w:r>
        <w:rPr>
          <w:rFonts w:ascii="宋体" w:hAnsi="宋体" w:cs="宋体" w:hint="eastAsia"/>
          <w:sz w:val="28"/>
          <w:szCs w:val="28"/>
        </w:rPr>
        <w:t>18.59%</w:t>
      </w:r>
      <w:r>
        <w:rPr>
          <w:rFonts w:ascii="宋体" w:hAnsi="宋体" w:cs="宋体" w:hint="eastAsia"/>
          <w:sz w:val="28"/>
          <w:szCs w:val="28"/>
        </w:rPr>
        <w:t>，低于专任教师具有高级专业技术职务人数不低于</w:t>
      </w:r>
      <w:r>
        <w:rPr>
          <w:rFonts w:ascii="宋体" w:hAnsi="宋体" w:cs="宋体" w:hint="eastAsia"/>
          <w:sz w:val="28"/>
          <w:szCs w:val="28"/>
        </w:rPr>
        <w:t>20%</w:t>
      </w:r>
      <w:r>
        <w:rPr>
          <w:rFonts w:ascii="宋体" w:hAnsi="宋体" w:cs="宋体" w:hint="eastAsia"/>
          <w:sz w:val="28"/>
          <w:szCs w:val="28"/>
        </w:rPr>
        <w:t>的标准要求；具有中级职称的教师有</w:t>
      </w:r>
      <w:r>
        <w:rPr>
          <w:rFonts w:ascii="宋体" w:hAnsi="宋体" w:cs="宋体" w:hint="eastAsia"/>
          <w:sz w:val="28"/>
          <w:szCs w:val="28"/>
        </w:rPr>
        <w:t>417</w:t>
      </w:r>
      <w:r>
        <w:rPr>
          <w:rFonts w:ascii="宋体" w:hAnsi="宋体" w:cs="宋体" w:hint="eastAsia"/>
          <w:sz w:val="28"/>
          <w:szCs w:val="28"/>
        </w:rPr>
        <w:t>人，占</w:t>
      </w:r>
      <w:r>
        <w:rPr>
          <w:rFonts w:ascii="宋体" w:hAnsi="宋体" w:cs="宋体" w:hint="eastAsia"/>
          <w:sz w:val="28"/>
          <w:szCs w:val="28"/>
        </w:rPr>
        <w:t>32.55%</w:t>
      </w:r>
      <w:r>
        <w:rPr>
          <w:rFonts w:ascii="宋体" w:hAnsi="宋体" w:cs="宋体" w:hint="eastAsia"/>
          <w:sz w:val="28"/>
          <w:szCs w:val="28"/>
        </w:rPr>
        <w:t>；具有初级职称的教师有</w:t>
      </w:r>
      <w:r>
        <w:rPr>
          <w:rFonts w:ascii="宋体" w:hAnsi="宋体" w:cs="宋体" w:hint="eastAsia"/>
          <w:sz w:val="28"/>
          <w:szCs w:val="28"/>
        </w:rPr>
        <w:t>535</w:t>
      </w:r>
      <w:r>
        <w:rPr>
          <w:rFonts w:ascii="宋体" w:hAnsi="宋体" w:cs="宋体" w:hint="eastAsia"/>
          <w:sz w:val="28"/>
          <w:szCs w:val="28"/>
        </w:rPr>
        <w:t>人，占</w:t>
      </w:r>
      <w:r>
        <w:rPr>
          <w:rFonts w:ascii="宋体" w:hAnsi="宋体" w:cs="宋体" w:hint="eastAsia"/>
          <w:sz w:val="28"/>
          <w:szCs w:val="28"/>
        </w:rPr>
        <w:t>41.76%</w:t>
      </w:r>
      <w:r>
        <w:rPr>
          <w:rFonts w:ascii="宋体" w:hAnsi="宋体" w:cs="宋体" w:hint="eastAsia"/>
          <w:sz w:val="28"/>
          <w:szCs w:val="28"/>
        </w:rPr>
        <w:t>；未定职称的教师有</w:t>
      </w:r>
      <w:r>
        <w:rPr>
          <w:rFonts w:ascii="宋体" w:hAnsi="宋体" w:cs="宋体" w:hint="eastAsia"/>
          <w:sz w:val="28"/>
          <w:szCs w:val="28"/>
        </w:rPr>
        <w:t>91</w:t>
      </w:r>
      <w:r>
        <w:rPr>
          <w:rFonts w:ascii="宋体" w:hAnsi="宋体" w:cs="宋体" w:hint="eastAsia"/>
          <w:sz w:val="28"/>
          <w:szCs w:val="28"/>
        </w:rPr>
        <w:t>人，占</w:t>
      </w:r>
      <w:r>
        <w:rPr>
          <w:rFonts w:ascii="宋体" w:hAnsi="宋体" w:cs="宋体" w:hint="eastAsia"/>
          <w:sz w:val="28"/>
          <w:szCs w:val="28"/>
        </w:rPr>
        <w:t>7.10%</w:t>
      </w:r>
      <w:r>
        <w:rPr>
          <w:rFonts w:ascii="宋体" w:hAnsi="宋体" w:cs="宋体" w:hint="eastAsia"/>
          <w:sz w:val="28"/>
          <w:szCs w:val="28"/>
        </w:rPr>
        <w:t>。近两年专任教师职称结构见表</w:t>
      </w:r>
      <w:r>
        <w:rPr>
          <w:rFonts w:ascii="宋体" w:hAnsi="宋体" w:cs="宋体" w:hint="eastAsia"/>
          <w:sz w:val="28"/>
          <w:szCs w:val="28"/>
        </w:rPr>
        <w:t>1-8</w:t>
      </w:r>
      <w:r>
        <w:rPr>
          <w:rFonts w:ascii="宋体" w:hAnsi="宋体" w:cs="宋体" w:hint="eastAsia"/>
          <w:sz w:val="28"/>
          <w:szCs w:val="28"/>
        </w:rPr>
        <w:t>。</w:t>
      </w:r>
    </w:p>
    <w:p w:rsidR="0037438A" w:rsidRDefault="000758AC">
      <w:pPr>
        <w:pStyle w:val="ab"/>
        <w:spacing w:before="0" w:beforeAutospacing="0" w:after="0" w:afterAutospacing="0" w:line="360" w:lineRule="auto"/>
        <w:jc w:val="center"/>
        <w:rPr>
          <w:b/>
          <w:bCs/>
          <w:kern w:val="2"/>
        </w:rPr>
      </w:pPr>
      <w:r>
        <w:rPr>
          <w:rFonts w:hint="eastAsia"/>
          <w:b/>
          <w:bCs/>
          <w:kern w:val="2"/>
        </w:rPr>
        <w:t>表</w:t>
      </w:r>
      <w:r>
        <w:rPr>
          <w:rFonts w:cs="Times New Roman"/>
          <w:b/>
          <w:bCs/>
          <w:kern w:val="2"/>
        </w:rPr>
        <w:t>1-</w:t>
      </w:r>
      <w:r>
        <w:rPr>
          <w:rFonts w:cs="Times New Roman" w:hint="eastAsia"/>
          <w:b/>
          <w:bCs/>
          <w:kern w:val="2"/>
        </w:rPr>
        <w:t>8</w:t>
      </w:r>
      <w:r>
        <w:rPr>
          <w:rFonts w:cs="Times New Roman"/>
          <w:b/>
          <w:bCs/>
          <w:kern w:val="2"/>
        </w:rPr>
        <w:t xml:space="preserve"> </w:t>
      </w:r>
      <w:r>
        <w:rPr>
          <w:rFonts w:cs="Times New Roman" w:hint="eastAsia"/>
          <w:b/>
          <w:bCs/>
          <w:kern w:val="2"/>
        </w:rPr>
        <w:t xml:space="preserve"> </w:t>
      </w:r>
      <w:r>
        <w:rPr>
          <w:rFonts w:hint="eastAsia"/>
          <w:b/>
          <w:bCs/>
          <w:kern w:val="2"/>
        </w:rPr>
        <w:t>专任教师职称结构</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0"/>
        <w:gridCol w:w="880"/>
        <w:gridCol w:w="917"/>
        <w:gridCol w:w="893"/>
        <w:gridCol w:w="805"/>
        <w:gridCol w:w="777"/>
        <w:gridCol w:w="874"/>
        <w:gridCol w:w="838"/>
        <w:gridCol w:w="909"/>
        <w:gridCol w:w="810"/>
      </w:tblGrid>
      <w:tr w:rsidR="0037438A">
        <w:trPr>
          <w:trHeight w:val="454"/>
          <w:jc w:val="center"/>
        </w:trPr>
        <w:tc>
          <w:tcPr>
            <w:tcW w:w="820" w:type="dxa"/>
            <w:vMerge w:val="restart"/>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hint="eastAsia"/>
                <w:b/>
                <w:bCs/>
                <w:sz w:val="21"/>
                <w:szCs w:val="21"/>
              </w:rPr>
              <w:t>年份</w:t>
            </w:r>
          </w:p>
        </w:tc>
        <w:tc>
          <w:tcPr>
            <w:tcW w:w="880" w:type="dxa"/>
            <w:vMerge w:val="restart"/>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hint="eastAsia"/>
                <w:b/>
                <w:bCs/>
                <w:sz w:val="21"/>
                <w:szCs w:val="21"/>
              </w:rPr>
              <w:t>专任教师总数（人）</w:t>
            </w:r>
          </w:p>
        </w:tc>
        <w:tc>
          <w:tcPr>
            <w:tcW w:w="1810" w:type="dxa"/>
            <w:gridSpan w:val="2"/>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cs="Times New Roman" w:hint="eastAsia"/>
                <w:b/>
                <w:bCs/>
                <w:sz w:val="21"/>
                <w:szCs w:val="21"/>
              </w:rPr>
              <w:t>副高级职称</w:t>
            </w:r>
          </w:p>
        </w:tc>
        <w:tc>
          <w:tcPr>
            <w:tcW w:w="1582" w:type="dxa"/>
            <w:gridSpan w:val="2"/>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cs="Times New Roman" w:hint="eastAsia"/>
                <w:b/>
                <w:bCs/>
                <w:sz w:val="21"/>
                <w:szCs w:val="21"/>
              </w:rPr>
              <w:t>中级职称</w:t>
            </w:r>
          </w:p>
        </w:tc>
        <w:tc>
          <w:tcPr>
            <w:tcW w:w="1712" w:type="dxa"/>
            <w:gridSpan w:val="2"/>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cs="Times New Roman" w:hint="eastAsia"/>
                <w:b/>
                <w:bCs/>
                <w:sz w:val="21"/>
                <w:szCs w:val="21"/>
              </w:rPr>
              <w:t>初级职称</w:t>
            </w:r>
          </w:p>
        </w:tc>
        <w:tc>
          <w:tcPr>
            <w:tcW w:w="1719" w:type="dxa"/>
            <w:gridSpan w:val="2"/>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cs="Times New Roman" w:hint="eastAsia"/>
                <w:b/>
                <w:bCs/>
                <w:sz w:val="21"/>
                <w:szCs w:val="21"/>
              </w:rPr>
              <w:t>未定职称</w:t>
            </w:r>
          </w:p>
        </w:tc>
      </w:tr>
      <w:tr w:rsidR="0037438A">
        <w:trPr>
          <w:trHeight w:val="454"/>
          <w:jc w:val="center"/>
        </w:trPr>
        <w:tc>
          <w:tcPr>
            <w:tcW w:w="820" w:type="dxa"/>
            <w:vMerge/>
            <w:shd w:val="clear" w:color="auto" w:fill="FABF8F" w:themeFill="accent6" w:themeFillTint="99"/>
            <w:vAlign w:val="center"/>
          </w:tcPr>
          <w:p w:rsidR="0037438A" w:rsidRDefault="0037438A">
            <w:pPr>
              <w:pStyle w:val="ab"/>
              <w:spacing w:before="0" w:beforeAutospacing="0" w:after="0" w:afterAutospacing="0"/>
              <w:jc w:val="center"/>
              <w:rPr>
                <w:rFonts w:cs="Times New Roman"/>
                <w:b/>
                <w:bCs/>
                <w:sz w:val="21"/>
                <w:szCs w:val="21"/>
              </w:rPr>
            </w:pPr>
          </w:p>
        </w:tc>
        <w:tc>
          <w:tcPr>
            <w:tcW w:w="880" w:type="dxa"/>
            <w:vMerge/>
            <w:shd w:val="clear" w:color="auto" w:fill="FABF8F" w:themeFill="accent6" w:themeFillTint="99"/>
            <w:vAlign w:val="center"/>
          </w:tcPr>
          <w:p w:rsidR="0037438A" w:rsidRDefault="0037438A">
            <w:pPr>
              <w:pStyle w:val="ab"/>
              <w:spacing w:before="0" w:beforeAutospacing="0" w:after="0" w:afterAutospacing="0"/>
              <w:jc w:val="center"/>
              <w:rPr>
                <w:rFonts w:cs="Times New Roman"/>
                <w:b/>
                <w:bCs/>
                <w:sz w:val="21"/>
                <w:szCs w:val="21"/>
              </w:rPr>
            </w:pPr>
          </w:p>
        </w:tc>
        <w:tc>
          <w:tcPr>
            <w:tcW w:w="917"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hint="eastAsia"/>
                <w:b/>
                <w:bCs/>
                <w:sz w:val="21"/>
                <w:szCs w:val="21"/>
              </w:rPr>
              <w:t>人数（人）</w:t>
            </w:r>
          </w:p>
        </w:tc>
        <w:tc>
          <w:tcPr>
            <w:tcW w:w="893"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hint="eastAsia"/>
                <w:b/>
                <w:bCs/>
                <w:sz w:val="21"/>
                <w:szCs w:val="21"/>
              </w:rPr>
              <w:t>比例</w:t>
            </w:r>
            <w:r>
              <w:rPr>
                <w:rFonts w:cs="Times New Roman"/>
                <w:b/>
                <w:bCs/>
                <w:sz w:val="21"/>
                <w:szCs w:val="21"/>
              </w:rPr>
              <w:t>(%)</w:t>
            </w:r>
          </w:p>
        </w:tc>
        <w:tc>
          <w:tcPr>
            <w:tcW w:w="805"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hint="eastAsia"/>
                <w:b/>
                <w:bCs/>
                <w:sz w:val="21"/>
                <w:szCs w:val="21"/>
              </w:rPr>
              <w:t>人数（人）</w:t>
            </w:r>
          </w:p>
        </w:tc>
        <w:tc>
          <w:tcPr>
            <w:tcW w:w="777"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hint="eastAsia"/>
                <w:b/>
                <w:bCs/>
                <w:sz w:val="21"/>
                <w:szCs w:val="21"/>
              </w:rPr>
              <w:t>比例</w:t>
            </w:r>
            <w:r>
              <w:rPr>
                <w:rFonts w:cs="Times New Roman"/>
                <w:b/>
                <w:bCs/>
                <w:sz w:val="21"/>
                <w:szCs w:val="21"/>
              </w:rPr>
              <w:t>(%)</w:t>
            </w:r>
          </w:p>
        </w:tc>
        <w:tc>
          <w:tcPr>
            <w:tcW w:w="874"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hint="eastAsia"/>
                <w:b/>
                <w:bCs/>
                <w:sz w:val="21"/>
                <w:szCs w:val="21"/>
              </w:rPr>
              <w:t>人数（人）</w:t>
            </w:r>
          </w:p>
        </w:tc>
        <w:tc>
          <w:tcPr>
            <w:tcW w:w="838"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hint="eastAsia"/>
                <w:b/>
                <w:bCs/>
                <w:sz w:val="21"/>
                <w:szCs w:val="21"/>
              </w:rPr>
              <w:t>比例</w:t>
            </w:r>
            <w:r>
              <w:rPr>
                <w:rFonts w:cs="Times New Roman"/>
                <w:b/>
                <w:bCs/>
                <w:sz w:val="21"/>
                <w:szCs w:val="21"/>
              </w:rPr>
              <w:t>(%)</w:t>
            </w:r>
          </w:p>
        </w:tc>
        <w:tc>
          <w:tcPr>
            <w:tcW w:w="909"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hint="eastAsia"/>
                <w:b/>
                <w:bCs/>
                <w:sz w:val="21"/>
                <w:szCs w:val="21"/>
              </w:rPr>
              <w:t>人数（人）</w:t>
            </w:r>
          </w:p>
        </w:tc>
        <w:tc>
          <w:tcPr>
            <w:tcW w:w="810"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r>
              <w:rPr>
                <w:rFonts w:hint="eastAsia"/>
                <w:b/>
                <w:bCs/>
                <w:sz w:val="21"/>
                <w:szCs w:val="21"/>
              </w:rPr>
              <w:t>比例</w:t>
            </w:r>
            <w:r>
              <w:rPr>
                <w:rFonts w:cs="Times New Roman"/>
                <w:b/>
                <w:bCs/>
                <w:sz w:val="21"/>
                <w:szCs w:val="21"/>
              </w:rPr>
              <w:t>(%)</w:t>
            </w:r>
          </w:p>
        </w:tc>
      </w:tr>
      <w:tr w:rsidR="0037438A">
        <w:trPr>
          <w:trHeight w:val="454"/>
          <w:jc w:val="center"/>
        </w:trPr>
        <w:tc>
          <w:tcPr>
            <w:tcW w:w="820" w:type="dxa"/>
            <w:tcBorders>
              <w:top w:val="single" w:sz="4" w:space="0" w:color="auto"/>
              <w:left w:val="single" w:sz="4" w:space="0" w:color="auto"/>
              <w:bottom w:val="single" w:sz="4" w:space="0" w:color="auto"/>
              <w:right w:val="single" w:sz="4" w:space="0" w:color="auto"/>
            </w:tcBorders>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hint="eastAsia"/>
                <w:sz w:val="21"/>
                <w:szCs w:val="21"/>
              </w:rPr>
              <w:t>2</w:t>
            </w:r>
            <w:r>
              <w:rPr>
                <w:rFonts w:cs="Times New Roman"/>
                <w:sz w:val="21"/>
                <w:szCs w:val="21"/>
              </w:rPr>
              <w:t>017</w:t>
            </w:r>
          </w:p>
        </w:tc>
        <w:tc>
          <w:tcPr>
            <w:tcW w:w="880" w:type="dxa"/>
            <w:tcBorders>
              <w:top w:val="single" w:sz="4" w:space="0" w:color="auto"/>
              <w:left w:val="single" w:sz="4" w:space="0" w:color="auto"/>
              <w:bottom w:val="single" w:sz="4" w:space="0" w:color="auto"/>
              <w:right w:val="single" w:sz="4" w:space="0" w:color="auto"/>
            </w:tcBorders>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sz w:val="21"/>
                <w:szCs w:val="21"/>
              </w:rPr>
              <w:t>1126</w:t>
            </w:r>
          </w:p>
        </w:tc>
        <w:tc>
          <w:tcPr>
            <w:tcW w:w="917"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341</w:t>
            </w:r>
          </w:p>
        </w:tc>
        <w:tc>
          <w:tcPr>
            <w:tcW w:w="893"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30.28</w:t>
            </w:r>
          </w:p>
        </w:tc>
        <w:tc>
          <w:tcPr>
            <w:tcW w:w="805"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439</w:t>
            </w:r>
          </w:p>
        </w:tc>
        <w:tc>
          <w:tcPr>
            <w:tcW w:w="777"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38.99</w:t>
            </w:r>
          </w:p>
        </w:tc>
        <w:tc>
          <w:tcPr>
            <w:tcW w:w="874"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284</w:t>
            </w:r>
          </w:p>
        </w:tc>
        <w:tc>
          <w:tcPr>
            <w:tcW w:w="838"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25.22</w:t>
            </w:r>
          </w:p>
        </w:tc>
        <w:tc>
          <w:tcPr>
            <w:tcW w:w="909"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62</w:t>
            </w:r>
          </w:p>
        </w:tc>
        <w:tc>
          <w:tcPr>
            <w:tcW w:w="810"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5.51</w:t>
            </w:r>
          </w:p>
        </w:tc>
      </w:tr>
      <w:tr w:rsidR="0037438A">
        <w:trPr>
          <w:trHeight w:val="454"/>
          <w:jc w:val="center"/>
        </w:trPr>
        <w:tc>
          <w:tcPr>
            <w:tcW w:w="820" w:type="dxa"/>
            <w:tcBorders>
              <w:top w:val="single" w:sz="4" w:space="0" w:color="auto"/>
              <w:left w:val="single" w:sz="4" w:space="0" w:color="auto"/>
              <w:bottom w:val="single" w:sz="4" w:space="0" w:color="auto"/>
              <w:right w:val="single" w:sz="4" w:space="0" w:color="auto"/>
            </w:tcBorders>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hint="eastAsia"/>
                <w:sz w:val="21"/>
                <w:szCs w:val="21"/>
              </w:rPr>
              <w:t>2018</w:t>
            </w:r>
          </w:p>
        </w:tc>
        <w:tc>
          <w:tcPr>
            <w:tcW w:w="880" w:type="dxa"/>
            <w:tcBorders>
              <w:top w:val="single" w:sz="4" w:space="0" w:color="auto"/>
              <w:left w:val="single" w:sz="4" w:space="0" w:color="auto"/>
              <w:bottom w:val="single" w:sz="4" w:space="0" w:color="auto"/>
              <w:right w:val="single" w:sz="4" w:space="0" w:color="auto"/>
            </w:tcBorders>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hint="eastAsia"/>
                <w:sz w:val="21"/>
                <w:szCs w:val="21"/>
              </w:rPr>
              <w:t>1281</w:t>
            </w:r>
          </w:p>
        </w:tc>
        <w:tc>
          <w:tcPr>
            <w:tcW w:w="917" w:type="dxa"/>
            <w:tcBorders>
              <w:top w:val="single" w:sz="4" w:space="0" w:color="auto"/>
              <w:left w:val="single" w:sz="4" w:space="0" w:color="auto"/>
              <w:bottom w:val="single" w:sz="4" w:space="0" w:color="auto"/>
              <w:right w:val="single" w:sz="4" w:space="0" w:color="auto"/>
            </w:tcBorders>
            <w:vAlign w:val="center"/>
          </w:tcPr>
          <w:p w:rsidR="0037438A" w:rsidRPr="00A95B71" w:rsidRDefault="000758AC">
            <w:pPr>
              <w:widowControl/>
              <w:spacing w:line="200" w:lineRule="atLeast"/>
              <w:jc w:val="center"/>
              <w:textAlignment w:val="center"/>
              <w:rPr>
                <w:rFonts w:ascii="宋体" w:hAnsi="宋体" w:cs="Times New Roman"/>
                <w:kern w:val="0"/>
              </w:rPr>
            </w:pPr>
            <w:r w:rsidRPr="00A95B71">
              <w:rPr>
                <w:rFonts w:ascii="宋体" w:hAnsi="宋体" w:cs="Times New Roman" w:hint="eastAsia"/>
                <w:kern w:val="0"/>
              </w:rPr>
              <w:t>238</w:t>
            </w:r>
          </w:p>
        </w:tc>
        <w:tc>
          <w:tcPr>
            <w:tcW w:w="893" w:type="dxa"/>
            <w:tcBorders>
              <w:top w:val="single" w:sz="4" w:space="0" w:color="auto"/>
              <w:left w:val="single" w:sz="4" w:space="0" w:color="auto"/>
              <w:bottom w:val="single" w:sz="4" w:space="0" w:color="auto"/>
              <w:right w:val="single" w:sz="4" w:space="0" w:color="auto"/>
            </w:tcBorders>
            <w:vAlign w:val="center"/>
          </w:tcPr>
          <w:p w:rsidR="0037438A" w:rsidRPr="00A95B71" w:rsidRDefault="000758AC">
            <w:pPr>
              <w:widowControl/>
              <w:spacing w:line="200" w:lineRule="atLeast"/>
              <w:jc w:val="center"/>
              <w:textAlignment w:val="center"/>
              <w:rPr>
                <w:rFonts w:ascii="宋体" w:hAnsi="宋体" w:cs="Times New Roman"/>
                <w:kern w:val="0"/>
              </w:rPr>
            </w:pPr>
            <w:r w:rsidRPr="00A95B71">
              <w:rPr>
                <w:rFonts w:ascii="宋体" w:hAnsi="宋体" w:cs="Times New Roman" w:hint="eastAsia"/>
                <w:kern w:val="0"/>
              </w:rPr>
              <w:t>18.59</w:t>
            </w:r>
          </w:p>
        </w:tc>
        <w:tc>
          <w:tcPr>
            <w:tcW w:w="805" w:type="dxa"/>
            <w:tcBorders>
              <w:top w:val="single" w:sz="4" w:space="0" w:color="auto"/>
              <w:left w:val="single" w:sz="4" w:space="0" w:color="auto"/>
              <w:bottom w:val="single" w:sz="4" w:space="0" w:color="auto"/>
              <w:right w:val="single" w:sz="4" w:space="0" w:color="auto"/>
            </w:tcBorders>
            <w:vAlign w:val="center"/>
          </w:tcPr>
          <w:p w:rsidR="0037438A" w:rsidRPr="00A95B71" w:rsidRDefault="000758AC">
            <w:pPr>
              <w:widowControl/>
              <w:spacing w:line="200" w:lineRule="atLeast"/>
              <w:jc w:val="center"/>
              <w:textAlignment w:val="center"/>
              <w:rPr>
                <w:rFonts w:ascii="宋体" w:hAnsi="宋体" w:cs="Times New Roman"/>
                <w:kern w:val="0"/>
              </w:rPr>
            </w:pPr>
            <w:r w:rsidRPr="00A95B71">
              <w:rPr>
                <w:rFonts w:ascii="宋体" w:hAnsi="宋体" w:cs="Times New Roman" w:hint="eastAsia"/>
                <w:kern w:val="0"/>
              </w:rPr>
              <w:t>417</w:t>
            </w:r>
          </w:p>
        </w:tc>
        <w:tc>
          <w:tcPr>
            <w:tcW w:w="777" w:type="dxa"/>
            <w:tcBorders>
              <w:top w:val="single" w:sz="4" w:space="0" w:color="auto"/>
              <w:left w:val="single" w:sz="4" w:space="0" w:color="auto"/>
              <w:bottom w:val="single" w:sz="4" w:space="0" w:color="auto"/>
              <w:right w:val="single" w:sz="4" w:space="0" w:color="auto"/>
            </w:tcBorders>
            <w:vAlign w:val="center"/>
          </w:tcPr>
          <w:p w:rsidR="0037438A" w:rsidRPr="00A95B71" w:rsidRDefault="000758AC">
            <w:pPr>
              <w:widowControl/>
              <w:spacing w:line="200" w:lineRule="atLeast"/>
              <w:jc w:val="center"/>
              <w:textAlignment w:val="center"/>
              <w:rPr>
                <w:rFonts w:ascii="宋体" w:hAnsi="宋体" w:cs="Times New Roman"/>
                <w:kern w:val="0"/>
              </w:rPr>
            </w:pPr>
            <w:r w:rsidRPr="00A95B71">
              <w:rPr>
                <w:rFonts w:ascii="宋体" w:hAnsi="宋体" w:cs="Times New Roman" w:hint="eastAsia"/>
                <w:kern w:val="0"/>
              </w:rPr>
              <w:t>32.55</w:t>
            </w:r>
          </w:p>
        </w:tc>
        <w:tc>
          <w:tcPr>
            <w:tcW w:w="874" w:type="dxa"/>
            <w:tcBorders>
              <w:top w:val="single" w:sz="4" w:space="0" w:color="auto"/>
              <w:left w:val="single" w:sz="4" w:space="0" w:color="auto"/>
              <w:bottom w:val="single" w:sz="4" w:space="0" w:color="auto"/>
              <w:right w:val="single" w:sz="4" w:space="0" w:color="auto"/>
            </w:tcBorders>
            <w:vAlign w:val="center"/>
          </w:tcPr>
          <w:p w:rsidR="0037438A" w:rsidRPr="00A95B71" w:rsidRDefault="000758AC">
            <w:pPr>
              <w:widowControl/>
              <w:spacing w:line="200" w:lineRule="atLeast"/>
              <w:jc w:val="center"/>
              <w:textAlignment w:val="center"/>
              <w:rPr>
                <w:rFonts w:ascii="宋体" w:hAnsi="宋体" w:cs="Times New Roman"/>
                <w:kern w:val="0"/>
              </w:rPr>
            </w:pPr>
            <w:r w:rsidRPr="00A95B71">
              <w:rPr>
                <w:rFonts w:ascii="宋体" w:hAnsi="宋体" w:cs="Times New Roman" w:hint="eastAsia"/>
                <w:kern w:val="0"/>
              </w:rPr>
              <w:t>535</w:t>
            </w:r>
          </w:p>
        </w:tc>
        <w:tc>
          <w:tcPr>
            <w:tcW w:w="838" w:type="dxa"/>
            <w:tcBorders>
              <w:top w:val="single" w:sz="4" w:space="0" w:color="auto"/>
              <w:left w:val="single" w:sz="4" w:space="0" w:color="auto"/>
              <w:bottom w:val="single" w:sz="4" w:space="0" w:color="auto"/>
              <w:right w:val="single" w:sz="4" w:space="0" w:color="auto"/>
            </w:tcBorders>
            <w:vAlign w:val="center"/>
          </w:tcPr>
          <w:p w:rsidR="0037438A" w:rsidRPr="00A95B71" w:rsidRDefault="000758AC">
            <w:pPr>
              <w:widowControl/>
              <w:spacing w:line="200" w:lineRule="atLeast"/>
              <w:jc w:val="center"/>
              <w:textAlignment w:val="center"/>
              <w:rPr>
                <w:rFonts w:ascii="宋体" w:hAnsi="宋体" w:cs="Times New Roman"/>
                <w:kern w:val="0"/>
              </w:rPr>
            </w:pPr>
            <w:r w:rsidRPr="00A95B71">
              <w:rPr>
                <w:rFonts w:ascii="宋体" w:hAnsi="宋体" w:cs="Times New Roman" w:hint="eastAsia"/>
                <w:kern w:val="0"/>
              </w:rPr>
              <w:t>41.76</w:t>
            </w:r>
          </w:p>
        </w:tc>
        <w:tc>
          <w:tcPr>
            <w:tcW w:w="909" w:type="dxa"/>
            <w:tcBorders>
              <w:top w:val="single" w:sz="4" w:space="0" w:color="auto"/>
              <w:left w:val="single" w:sz="4" w:space="0" w:color="auto"/>
              <w:bottom w:val="single" w:sz="4" w:space="0" w:color="auto"/>
              <w:right w:val="single" w:sz="4" w:space="0" w:color="auto"/>
            </w:tcBorders>
            <w:vAlign w:val="center"/>
          </w:tcPr>
          <w:p w:rsidR="0037438A" w:rsidRPr="00A95B71" w:rsidRDefault="000758AC">
            <w:pPr>
              <w:widowControl/>
              <w:spacing w:line="200" w:lineRule="atLeast"/>
              <w:jc w:val="center"/>
              <w:textAlignment w:val="center"/>
              <w:rPr>
                <w:rFonts w:ascii="宋体" w:hAnsi="宋体" w:cs="Times New Roman"/>
                <w:kern w:val="0"/>
              </w:rPr>
            </w:pPr>
            <w:r w:rsidRPr="00A95B71">
              <w:rPr>
                <w:rFonts w:ascii="宋体" w:hAnsi="宋体" w:cs="Times New Roman" w:hint="eastAsia"/>
                <w:kern w:val="0"/>
              </w:rPr>
              <w:t>91</w:t>
            </w:r>
          </w:p>
        </w:tc>
        <w:tc>
          <w:tcPr>
            <w:tcW w:w="810" w:type="dxa"/>
            <w:tcBorders>
              <w:top w:val="single" w:sz="4" w:space="0" w:color="auto"/>
              <w:left w:val="single" w:sz="4" w:space="0" w:color="auto"/>
              <w:bottom w:val="single" w:sz="4" w:space="0" w:color="auto"/>
              <w:right w:val="single" w:sz="4" w:space="0" w:color="auto"/>
            </w:tcBorders>
            <w:vAlign w:val="center"/>
          </w:tcPr>
          <w:p w:rsidR="0037438A" w:rsidRPr="00A95B71" w:rsidRDefault="000758AC">
            <w:pPr>
              <w:widowControl/>
              <w:spacing w:line="200" w:lineRule="atLeast"/>
              <w:jc w:val="center"/>
              <w:textAlignment w:val="center"/>
              <w:rPr>
                <w:rFonts w:ascii="宋体" w:hAnsi="宋体" w:cs="Times New Roman"/>
                <w:kern w:val="0"/>
              </w:rPr>
            </w:pPr>
            <w:r w:rsidRPr="00A95B71">
              <w:rPr>
                <w:rFonts w:ascii="宋体" w:hAnsi="宋体" w:cs="Times New Roman" w:hint="eastAsia"/>
                <w:kern w:val="0"/>
              </w:rPr>
              <w:t>7.10</w:t>
            </w:r>
          </w:p>
        </w:tc>
      </w:tr>
    </w:tbl>
    <w:p w:rsidR="0037438A" w:rsidRDefault="000758AC">
      <w:pPr>
        <w:pStyle w:val="afa"/>
        <w:spacing w:line="360" w:lineRule="auto"/>
        <w:ind w:firstLine="562"/>
        <w:rPr>
          <w:rFonts w:cs="Times New Roman"/>
          <w:sz w:val="21"/>
          <w:szCs w:val="21"/>
          <w:highlight w:val="lightGray"/>
        </w:rPr>
      </w:pPr>
      <w:r>
        <w:rPr>
          <w:rFonts w:cs="Times New Roman"/>
          <w:b/>
          <w:bCs/>
        </w:rPr>
        <w:t>4.</w:t>
      </w:r>
      <w:r>
        <w:rPr>
          <w:rFonts w:hint="eastAsia"/>
          <w:b/>
          <w:bCs/>
        </w:rPr>
        <w:t>专任教师年龄结构</w:t>
      </w:r>
      <w:r>
        <w:rPr>
          <w:rFonts w:cs="Times New Roman"/>
        </w:rPr>
        <w:t xml:space="preserve">  </w:t>
      </w:r>
      <w:r>
        <w:rPr>
          <w:rFonts w:cs="Times New Roman" w:hint="eastAsia"/>
        </w:rPr>
        <w:t>专任教师中年龄在</w:t>
      </w:r>
      <w:r>
        <w:rPr>
          <w:rFonts w:cs="Times New Roman" w:hint="eastAsia"/>
        </w:rPr>
        <w:t>3</w:t>
      </w:r>
      <w:r>
        <w:rPr>
          <w:rFonts w:cs="Times New Roman"/>
        </w:rPr>
        <w:t>5</w:t>
      </w:r>
      <w:r>
        <w:rPr>
          <w:rFonts w:cs="Times New Roman" w:hint="eastAsia"/>
        </w:rPr>
        <w:t>岁及以下教师占</w:t>
      </w:r>
      <w:r>
        <w:rPr>
          <w:rFonts w:cs="Times New Roman" w:hint="eastAsia"/>
        </w:rPr>
        <w:t>29.28%,36-45</w:t>
      </w:r>
      <w:r>
        <w:rPr>
          <w:rFonts w:cs="Times New Roman" w:hint="eastAsia"/>
        </w:rPr>
        <w:t>岁占</w:t>
      </w:r>
      <w:r>
        <w:rPr>
          <w:rFonts w:cs="Times New Roman" w:hint="eastAsia"/>
        </w:rPr>
        <w:t>36.14%</w:t>
      </w:r>
      <w:r>
        <w:rPr>
          <w:rFonts w:cs="Times New Roman" w:hint="eastAsia"/>
        </w:rPr>
        <w:t>，</w:t>
      </w:r>
      <w:r>
        <w:rPr>
          <w:rFonts w:cs="Times New Roman" w:hint="eastAsia"/>
        </w:rPr>
        <w:t>46-55</w:t>
      </w:r>
      <w:r>
        <w:rPr>
          <w:rFonts w:cs="Times New Roman" w:hint="eastAsia"/>
        </w:rPr>
        <w:t>岁占</w:t>
      </w:r>
      <w:r>
        <w:rPr>
          <w:rFonts w:cs="Times New Roman" w:hint="eastAsia"/>
        </w:rPr>
        <w:t>28.18%</w:t>
      </w:r>
      <w:r>
        <w:rPr>
          <w:rFonts w:cs="Times New Roman" w:hint="eastAsia"/>
        </w:rPr>
        <w:t>，</w:t>
      </w:r>
      <w:r>
        <w:rPr>
          <w:rFonts w:cs="Times New Roman" w:hint="eastAsia"/>
        </w:rPr>
        <w:t>56</w:t>
      </w:r>
      <w:r>
        <w:rPr>
          <w:rFonts w:cs="Times New Roman" w:hint="eastAsia"/>
        </w:rPr>
        <w:t>岁及以上占</w:t>
      </w:r>
      <w:r>
        <w:rPr>
          <w:rFonts w:cs="Times New Roman" w:hint="eastAsia"/>
        </w:rPr>
        <w:t>6.40%</w:t>
      </w:r>
      <w:r>
        <w:rPr>
          <w:rFonts w:cs="Times New Roman" w:hint="eastAsia"/>
        </w:rPr>
        <w:t>。教师队伍年龄结构合理，未出现年龄断层问题，其中</w:t>
      </w:r>
      <w:r>
        <w:rPr>
          <w:rFonts w:cs="Times New Roman" w:hint="eastAsia"/>
        </w:rPr>
        <w:t>45</w:t>
      </w:r>
      <w:r>
        <w:rPr>
          <w:rFonts w:cs="Times New Roman" w:hint="eastAsia"/>
        </w:rPr>
        <w:t>岁以下教师占</w:t>
      </w:r>
      <w:r>
        <w:rPr>
          <w:rFonts w:cs="Times New Roman" w:hint="eastAsia"/>
        </w:rPr>
        <w:t>65.42%</w:t>
      </w:r>
      <w:r>
        <w:rPr>
          <w:rFonts w:cs="Times New Roman" w:hint="eastAsia"/>
        </w:rPr>
        <w:t>，中青年专任教师已经成为广元市中等职业教育教师队伍的主体。</w:t>
      </w:r>
      <w:r>
        <w:rPr>
          <w:rFonts w:hint="eastAsia"/>
        </w:rPr>
        <w:t>专任教师年龄结构见表</w:t>
      </w:r>
      <w:r>
        <w:rPr>
          <w:rFonts w:cs="Times New Roman"/>
        </w:rPr>
        <w:t>1-</w:t>
      </w:r>
      <w:r>
        <w:rPr>
          <w:rFonts w:cs="Times New Roman" w:hint="eastAsia"/>
        </w:rPr>
        <w:t>9</w:t>
      </w:r>
      <w:r>
        <w:rPr>
          <w:rFonts w:hint="eastAsia"/>
        </w:rPr>
        <w:t>。</w:t>
      </w:r>
    </w:p>
    <w:p w:rsidR="0037438A" w:rsidRDefault="000758AC">
      <w:pPr>
        <w:pStyle w:val="ab"/>
        <w:spacing w:before="0" w:beforeAutospacing="0" w:after="0" w:afterAutospacing="0" w:line="360" w:lineRule="auto"/>
        <w:jc w:val="center"/>
        <w:rPr>
          <w:b/>
          <w:bCs/>
          <w:kern w:val="2"/>
        </w:rPr>
      </w:pPr>
      <w:r>
        <w:rPr>
          <w:rFonts w:hint="eastAsia"/>
          <w:b/>
          <w:bCs/>
          <w:kern w:val="2"/>
        </w:rPr>
        <w:t>表</w:t>
      </w:r>
      <w:r>
        <w:rPr>
          <w:rFonts w:cs="Times New Roman"/>
          <w:b/>
          <w:bCs/>
          <w:kern w:val="2"/>
        </w:rPr>
        <w:t>1-</w:t>
      </w:r>
      <w:r>
        <w:rPr>
          <w:rFonts w:cs="Times New Roman" w:hint="eastAsia"/>
          <w:b/>
          <w:bCs/>
          <w:kern w:val="2"/>
        </w:rPr>
        <w:t>9</w:t>
      </w:r>
      <w:r>
        <w:rPr>
          <w:rFonts w:cs="Times New Roman"/>
          <w:b/>
          <w:bCs/>
          <w:kern w:val="2"/>
        </w:rPr>
        <w:t xml:space="preserve"> </w:t>
      </w:r>
      <w:r>
        <w:rPr>
          <w:rFonts w:cs="Times New Roman" w:hint="eastAsia"/>
          <w:b/>
          <w:bCs/>
          <w:kern w:val="2"/>
        </w:rPr>
        <w:t xml:space="preserve"> </w:t>
      </w:r>
      <w:r>
        <w:rPr>
          <w:rFonts w:hint="eastAsia"/>
          <w:b/>
          <w:bCs/>
          <w:kern w:val="2"/>
        </w:rPr>
        <w:t>专任教师年龄结构</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0"/>
        <w:gridCol w:w="880"/>
        <w:gridCol w:w="917"/>
        <w:gridCol w:w="893"/>
        <w:gridCol w:w="805"/>
        <w:gridCol w:w="777"/>
        <w:gridCol w:w="874"/>
        <w:gridCol w:w="946"/>
        <w:gridCol w:w="801"/>
        <w:gridCol w:w="810"/>
      </w:tblGrid>
      <w:tr w:rsidR="0037438A">
        <w:trPr>
          <w:trHeight w:val="454"/>
          <w:jc w:val="center"/>
        </w:trPr>
        <w:tc>
          <w:tcPr>
            <w:tcW w:w="820" w:type="dxa"/>
            <w:vMerge w:val="restart"/>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bookmarkStart w:id="99" w:name="_Hlk504416481"/>
            <w:r>
              <w:rPr>
                <w:rFonts w:hint="eastAsia"/>
                <w:b/>
                <w:bCs/>
                <w:sz w:val="21"/>
                <w:szCs w:val="21"/>
              </w:rPr>
              <w:t>年份</w:t>
            </w:r>
          </w:p>
        </w:tc>
        <w:tc>
          <w:tcPr>
            <w:tcW w:w="880" w:type="dxa"/>
            <w:vMerge w:val="restart"/>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bookmarkStart w:id="100" w:name="_Toc444807002"/>
            <w:bookmarkStart w:id="101" w:name="_Toc456028166"/>
            <w:r>
              <w:rPr>
                <w:rFonts w:hint="eastAsia"/>
                <w:b/>
                <w:bCs/>
                <w:sz w:val="21"/>
                <w:szCs w:val="21"/>
              </w:rPr>
              <w:t>专任教师总数</w:t>
            </w:r>
            <w:bookmarkEnd w:id="100"/>
            <w:bookmarkEnd w:id="101"/>
            <w:r>
              <w:rPr>
                <w:rFonts w:hint="eastAsia"/>
                <w:b/>
                <w:bCs/>
                <w:sz w:val="21"/>
                <w:szCs w:val="21"/>
              </w:rPr>
              <w:t>（人）</w:t>
            </w:r>
          </w:p>
        </w:tc>
        <w:tc>
          <w:tcPr>
            <w:tcW w:w="1810" w:type="dxa"/>
            <w:gridSpan w:val="2"/>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bookmarkStart w:id="102" w:name="_Toc456028167"/>
            <w:bookmarkStart w:id="103" w:name="_Toc444807003"/>
            <w:r>
              <w:rPr>
                <w:rFonts w:cs="Times New Roman"/>
                <w:b/>
                <w:bCs/>
                <w:sz w:val="21"/>
                <w:szCs w:val="21"/>
              </w:rPr>
              <w:t>35</w:t>
            </w:r>
            <w:r>
              <w:rPr>
                <w:rFonts w:hint="eastAsia"/>
                <w:b/>
                <w:bCs/>
                <w:sz w:val="21"/>
                <w:szCs w:val="21"/>
              </w:rPr>
              <w:t>岁及以下</w:t>
            </w:r>
            <w:bookmarkEnd w:id="102"/>
            <w:bookmarkEnd w:id="103"/>
          </w:p>
        </w:tc>
        <w:tc>
          <w:tcPr>
            <w:tcW w:w="1582" w:type="dxa"/>
            <w:gridSpan w:val="2"/>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bookmarkStart w:id="104" w:name="_Toc456028168"/>
            <w:bookmarkStart w:id="105" w:name="_Toc444807004"/>
            <w:r>
              <w:rPr>
                <w:rFonts w:cs="Times New Roman"/>
                <w:b/>
                <w:bCs/>
                <w:sz w:val="21"/>
                <w:szCs w:val="21"/>
              </w:rPr>
              <w:t>36-45</w:t>
            </w:r>
            <w:r>
              <w:rPr>
                <w:rFonts w:hint="eastAsia"/>
                <w:b/>
                <w:bCs/>
                <w:sz w:val="21"/>
                <w:szCs w:val="21"/>
              </w:rPr>
              <w:t>岁</w:t>
            </w:r>
            <w:bookmarkEnd w:id="104"/>
            <w:bookmarkEnd w:id="105"/>
          </w:p>
        </w:tc>
        <w:tc>
          <w:tcPr>
            <w:tcW w:w="1820" w:type="dxa"/>
            <w:gridSpan w:val="2"/>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bookmarkStart w:id="106" w:name="_Toc444807005"/>
            <w:bookmarkStart w:id="107" w:name="_Toc456028169"/>
            <w:r>
              <w:rPr>
                <w:rFonts w:cs="Times New Roman"/>
                <w:b/>
                <w:bCs/>
                <w:sz w:val="21"/>
                <w:szCs w:val="21"/>
              </w:rPr>
              <w:t>46-55</w:t>
            </w:r>
            <w:r>
              <w:rPr>
                <w:rFonts w:hint="eastAsia"/>
                <w:b/>
                <w:bCs/>
                <w:sz w:val="21"/>
                <w:szCs w:val="21"/>
              </w:rPr>
              <w:t>岁</w:t>
            </w:r>
            <w:bookmarkEnd w:id="106"/>
            <w:bookmarkEnd w:id="107"/>
          </w:p>
        </w:tc>
        <w:tc>
          <w:tcPr>
            <w:tcW w:w="1611" w:type="dxa"/>
            <w:gridSpan w:val="2"/>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bookmarkStart w:id="108" w:name="_Toc444807006"/>
            <w:bookmarkStart w:id="109" w:name="_Toc456028170"/>
            <w:r>
              <w:rPr>
                <w:rFonts w:cs="Times New Roman"/>
                <w:b/>
                <w:bCs/>
                <w:sz w:val="21"/>
                <w:szCs w:val="21"/>
              </w:rPr>
              <w:t>56</w:t>
            </w:r>
            <w:r>
              <w:rPr>
                <w:rFonts w:hint="eastAsia"/>
                <w:b/>
                <w:bCs/>
                <w:sz w:val="21"/>
                <w:szCs w:val="21"/>
              </w:rPr>
              <w:t>岁及以上</w:t>
            </w:r>
            <w:bookmarkEnd w:id="108"/>
            <w:bookmarkEnd w:id="109"/>
          </w:p>
        </w:tc>
      </w:tr>
      <w:tr w:rsidR="0037438A">
        <w:trPr>
          <w:trHeight w:val="454"/>
          <w:jc w:val="center"/>
        </w:trPr>
        <w:tc>
          <w:tcPr>
            <w:tcW w:w="820" w:type="dxa"/>
            <w:vMerge/>
            <w:shd w:val="clear" w:color="auto" w:fill="FABF8F" w:themeFill="accent6" w:themeFillTint="99"/>
            <w:vAlign w:val="center"/>
          </w:tcPr>
          <w:p w:rsidR="0037438A" w:rsidRDefault="0037438A">
            <w:pPr>
              <w:pStyle w:val="ab"/>
              <w:spacing w:before="0" w:beforeAutospacing="0" w:after="0" w:afterAutospacing="0"/>
              <w:jc w:val="center"/>
              <w:rPr>
                <w:rFonts w:cs="Times New Roman"/>
                <w:b/>
                <w:bCs/>
                <w:sz w:val="21"/>
                <w:szCs w:val="21"/>
              </w:rPr>
            </w:pPr>
          </w:p>
        </w:tc>
        <w:tc>
          <w:tcPr>
            <w:tcW w:w="880" w:type="dxa"/>
            <w:vMerge/>
            <w:shd w:val="clear" w:color="auto" w:fill="FABF8F" w:themeFill="accent6" w:themeFillTint="99"/>
            <w:vAlign w:val="center"/>
          </w:tcPr>
          <w:p w:rsidR="0037438A" w:rsidRDefault="0037438A">
            <w:pPr>
              <w:pStyle w:val="ab"/>
              <w:spacing w:before="0" w:beforeAutospacing="0" w:after="0" w:afterAutospacing="0"/>
              <w:jc w:val="center"/>
              <w:rPr>
                <w:rFonts w:cs="Times New Roman"/>
                <w:b/>
                <w:bCs/>
                <w:sz w:val="21"/>
                <w:szCs w:val="21"/>
              </w:rPr>
            </w:pPr>
          </w:p>
        </w:tc>
        <w:tc>
          <w:tcPr>
            <w:tcW w:w="917"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bookmarkStart w:id="110" w:name="_Toc444807007"/>
            <w:bookmarkStart w:id="111" w:name="_Toc456028171"/>
            <w:r>
              <w:rPr>
                <w:rFonts w:hint="eastAsia"/>
                <w:b/>
                <w:bCs/>
                <w:sz w:val="21"/>
                <w:szCs w:val="21"/>
              </w:rPr>
              <w:t>人数</w:t>
            </w:r>
            <w:bookmarkEnd w:id="110"/>
            <w:bookmarkEnd w:id="111"/>
            <w:r>
              <w:rPr>
                <w:rFonts w:hint="eastAsia"/>
                <w:b/>
                <w:bCs/>
                <w:sz w:val="21"/>
                <w:szCs w:val="21"/>
              </w:rPr>
              <w:lastRenderedPageBreak/>
              <w:t>（人）</w:t>
            </w:r>
          </w:p>
        </w:tc>
        <w:tc>
          <w:tcPr>
            <w:tcW w:w="893"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bookmarkStart w:id="112" w:name="_Toc444807008"/>
            <w:bookmarkStart w:id="113" w:name="_Toc456028172"/>
            <w:r>
              <w:rPr>
                <w:rFonts w:hint="eastAsia"/>
                <w:b/>
                <w:bCs/>
                <w:sz w:val="21"/>
                <w:szCs w:val="21"/>
              </w:rPr>
              <w:lastRenderedPageBreak/>
              <w:t>比例</w:t>
            </w:r>
            <w:bookmarkEnd w:id="112"/>
            <w:bookmarkEnd w:id="113"/>
            <w:r>
              <w:rPr>
                <w:rFonts w:cs="Times New Roman"/>
                <w:b/>
                <w:bCs/>
                <w:sz w:val="21"/>
                <w:szCs w:val="21"/>
              </w:rPr>
              <w:lastRenderedPageBreak/>
              <w:t>(%)</w:t>
            </w:r>
          </w:p>
        </w:tc>
        <w:tc>
          <w:tcPr>
            <w:tcW w:w="805"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bookmarkStart w:id="114" w:name="_Toc456028173"/>
            <w:bookmarkStart w:id="115" w:name="_Toc444807009"/>
            <w:r>
              <w:rPr>
                <w:rFonts w:hint="eastAsia"/>
                <w:b/>
                <w:bCs/>
                <w:sz w:val="21"/>
                <w:szCs w:val="21"/>
              </w:rPr>
              <w:lastRenderedPageBreak/>
              <w:t>人数</w:t>
            </w:r>
            <w:bookmarkEnd w:id="114"/>
            <w:bookmarkEnd w:id="115"/>
            <w:r>
              <w:rPr>
                <w:rFonts w:hint="eastAsia"/>
                <w:b/>
                <w:bCs/>
                <w:sz w:val="21"/>
                <w:szCs w:val="21"/>
              </w:rPr>
              <w:lastRenderedPageBreak/>
              <w:t>（人）</w:t>
            </w:r>
          </w:p>
        </w:tc>
        <w:tc>
          <w:tcPr>
            <w:tcW w:w="777"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bookmarkStart w:id="116" w:name="_Toc456028174"/>
            <w:bookmarkStart w:id="117" w:name="_Toc444807010"/>
            <w:r>
              <w:rPr>
                <w:rFonts w:hint="eastAsia"/>
                <w:b/>
                <w:bCs/>
                <w:sz w:val="21"/>
                <w:szCs w:val="21"/>
              </w:rPr>
              <w:lastRenderedPageBreak/>
              <w:t>比例</w:t>
            </w:r>
            <w:bookmarkEnd w:id="116"/>
            <w:bookmarkEnd w:id="117"/>
            <w:r>
              <w:rPr>
                <w:rFonts w:cs="Times New Roman"/>
                <w:b/>
                <w:bCs/>
                <w:sz w:val="21"/>
                <w:szCs w:val="21"/>
              </w:rPr>
              <w:lastRenderedPageBreak/>
              <w:t>(%)</w:t>
            </w:r>
          </w:p>
        </w:tc>
        <w:tc>
          <w:tcPr>
            <w:tcW w:w="874"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bookmarkStart w:id="118" w:name="_Toc456028175"/>
            <w:bookmarkStart w:id="119" w:name="_Toc444807011"/>
            <w:r>
              <w:rPr>
                <w:rFonts w:hint="eastAsia"/>
                <w:b/>
                <w:bCs/>
                <w:sz w:val="21"/>
                <w:szCs w:val="21"/>
              </w:rPr>
              <w:lastRenderedPageBreak/>
              <w:t>人数</w:t>
            </w:r>
            <w:bookmarkEnd w:id="118"/>
            <w:bookmarkEnd w:id="119"/>
            <w:r>
              <w:rPr>
                <w:rFonts w:hint="eastAsia"/>
                <w:b/>
                <w:bCs/>
                <w:sz w:val="21"/>
                <w:szCs w:val="21"/>
              </w:rPr>
              <w:lastRenderedPageBreak/>
              <w:t>（人）</w:t>
            </w:r>
          </w:p>
        </w:tc>
        <w:tc>
          <w:tcPr>
            <w:tcW w:w="946"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bookmarkStart w:id="120" w:name="_Toc456028176"/>
            <w:bookmarkStart w:id="121" w:name="_Toc444807012"/>
            <w:r>
              <w:rPr>
                <w:rFonts w:hint="eastAsia"/>
                <w:b/>
                <w:bCs/>
                <w:sz w:val="21"/>
                <w:szCs w:val="21"/>
              </w:rPr>
              <w:lastRenderedPageBreak/>
              <w:t>比例</w:t>
            </w:r>
            <w:bookmarkEnd w:id="120"/>
            <w:bookmarkEnd w:id="121"/>
            <w:r>
              <w:rPr>
                <w:rFonts w:cs="Times New Roman"/>
                <w:b/>
                <w:bCs/>
                <w:sz w:val="21"/>
                <w:szCs w:val="21"/>
              </w:rPr>
              <w:lastRenderedPageBreak/>
              <w:t>(%)</w:t>
            </w:r>
          </w:p>
        </w:tc>
        <w:tc>
          <w:tcPr>
            <w:tcW w:w="801"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bookmarkStart w:id="122" w:name="_Toc456028177"/>
            <w:bookmarkStart w:id="123" w:name="_Toc444807013"/>
            <w:r>
              <w:rPr>
                <w:rFonts w:hint="eastAsia"/>
                <w:b/>
                <w:bCs/>
                <w:sz w:val="21"/>
                <w:szCs w:val="21"/>
              </w:rPr>
              <w:lastRenderedPageBreak/>
              <w:t>人数</w:t>
            </w:r>
            <w:bookmarkEnd w:id="122"/>
            <w:bookmarkEnd w:id="123"/>
            <w:r>
              <w:rPr>
                <w:rFonts w:hint="eastAsia"/>
                <w:b/>
                <w:bCs/>
                <w:sz w:val="21"/>
                <w:szCs w:val="21"/>
              </w:rPr>
              <w:lastRenderedPageBreak/>
              <w:t>（人）</w:t>
            </w:r>
          </w:p>
        </w:tc>
        <w:tc>
          <w:tcPr>
            <w:tcW w:w="810" w:type="dxa"/>
            <w:shd w:val="clear" w:color="auto" w:fill="FABF8F" w:themeFill="accent6" w:themeFillTint="99"/>
            <w:vAlign w:val="center"/>
          </w:tcPr>
          <w:p w:rsidR="0037438A" w:rsidRDefault="000758AC">
            <w:pPr>
              <w:pStyle w:val="ab"/>
              <w:spacing w:before="0" w:beforeAutospacing="0" w:after="0" w:afterAutospacing="0"/>
              <w:jc w:val="center"/>
              <w:rPr>
                <w:rFonts w:cs="Times New Roman"/>
                <w:b/>
                <w:bCs/>
                <w:sz w:val="21"/>
                <w:szCs w:val="21"/>
              </w:rPr>
            </w:pPr>
            <w:bookmarkStart w:id="124" w:name="_Toc456028178"/>
            <w:bookmarkStart w:id="125" w:name="_Toc444807014"/>
            <w:r>
              <w:rPr>
                <w:rFonts w:hint="eastAsia"/>
                <w:b/>
                <w:bCs/>
                <w:sz w:val="21"/>
                <w:szCs w:val="21"/>
              </w:rPr>
              <w:lastRenderedPageBreak/>
              <w:t>比例</w:t>
            </w:r>
            <w:bookmarkEnd w:id="124"/>
            <w:bookmarkEnd w:id="125"/>
            <w:r>
              <w:rPr>
                <w:rFonts w:cs="Times New Roman"/>
                <w:b/>
                <w:bCs/>
                <w:sz w:val="21"/>
                <w:szCs w:val="21"/>
              </w:rPr>
              <w:lastRenderedPageBreak/>
              <w:t>(%)</w:t>
            </w:r>
          </w:p>
        </w:tc>
      </w:tr>
      <w:tr w:rsidR="0037438A">
        <w:trPr>
          <w:trHeight w:val="454"/>
          <w:jc w:val="center"/>
        </w:trPr>
        <w:tc>
          <w:tcPr>
            <w:tcW w:w="820" w:type="dxa"/>
            <w:tcBorders>
              <w:top w:val="single" w:sz="4" w:space="0" w:color="auto"/>
              <w:left w:val="single" w:sz="4" w:space="0" w:color="auto"/>
              <w:bottom w:val="single" w:sz="4" w:space="0" w:color="auto"/>
              <w:right w:val="single" w:sz="4" w:space="0" w:color="auto"/>
            </w:tcBorders>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hint="eastAsia"/>
                <w:sz w:val="21"/>
                <w:szCs w:val="21"/>
              </w:rPr>
              <w:lastRenderedPageBreak/>
              <w:t>2</w:t>
            </w:r>
            <w:r>
              <w:rPr>
                <w:rFonts w:cs="Times New Roman"/>
                <w:sz w:val="21"/>
                <w:szCs w:val="21"/>
              </w:rPr>
              <w:t>017</w:t>
            </w:r>
          </w:p>
        </w:tc>
        <w:tc>
          <w:tcPr>
            <w:tcW w:w="880" w:type="dxa"/>
            <w:tcBorders>
              <w:top w:val="single" w:sz="4" w:space="0" w:color="auto"/>
              <w:left w:val="single" w:sz="4" w:space="0" w:color="auto"/>
              <w:bottom w:val="single" w:sz="4" w:space="0" w:color="auto"/>
              <w:right w:val="single" w:sz="4" w:space="0" w:color="auto"/>
            </w:tcBorders>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sz w:val="21"/>
                <w:szCs w:val="21"/>
              </w:rPr>
              <w:t>1126</w:t>
            </w:r>
          </w:p>
        </w:tc>
        <w:tc>
          <w:tcPr>
            <w:tcW w:w="917"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3</w:t>
            </w:r>
            <w:r>
              <w:rPr>
                <w:rFonts w:ascii="宋体" w:hAnsi="宋体" w:cs="Times New Roman"/>
                <w:kern w:val="0"/>
              </w:rPr>
              <w:t>31</w:t>
            </w:r>
          </w:p>
        </w:tc>
        <w:tc>
          <w:tcPr>
            <w:tcW w:w="893"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2</w:t>
            </w:r>
            <w:r>
              <w:rPr>
                <w:rFonts w:ascii="宋体" w:hAnsi="宋体" w:cs="Times New Roman"/>
                <w:kern w:val="0"/>
              </w:rPr>
              <w:t>9.40</w:t>
            </w:r>
          </w:p>
        </w:tc>
        <w:tc>
          <w:tcPr>
            <w:tcW w:w="805"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3</w:t>
            </w:r>
            <w:r>
              <w:rPr>
                <w:rFonts w:ascii="宋体" w:hAnsi="宋体" w:cs="Times New Roman"/>
                <w:kern w:val="0"/>
              </w:rPr>
              <w:t>95</w:t>
            </w:r>
          </w:p>
        </w:tc>
        <w:tc>
          <w:tcPr>
            <w:tcW w:w="777"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3</w:t>
            </w:r>
            <w:r>
              <w:rPr>
                <w:rFonts w:ascii="宋体" w:hAnsi="宋体" w:cs="Times New Roman"/>
                <w:kern w:val="0"/>
              </w:rPr>
              <w:t>5.08</w:t>
            </w:r>
          </w:p>
        </w:tc>
        <w:tc>
          <w:tcPr>
            <w:tcW w:w="874"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3</w:t>
            </w:r>
            <w:r>
              <w:rPr>
                <w:rFonts w:ascii="宋体" w:hAnsi="宋体" w:cs="Times New Roman"/>
                <w:kern w:val="0"/>
              </w:rPr>
              <w:t>51</w:t>
            </w:r>
          </w:p>
        </w:tc>
        <w:tc>
          <w:tcPr>
            <w:tcW w:w="946"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3</w:t>
            </w:r>
            <w:r>
              <w:rPr>
                <w:rFonts w:ascii="宋体" w:hAnsi="宋体" w:cs="Times New Roman"/>
                <w:kern w:val="0"/>
              </w:rPr>
              <w:t>1.17</w:t>
            </w:r>
          </w:p>
        </w:tc>
        <w:tc>
          <w:tcPr>
            <w:tcW w:w="801"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4</w:t>
            </w:r>
            <w:r>
              <w:rPr>
                <w:rFonts w:ascii="宋体" w:hAnsi="宋体" w:cs="Times New Roman"/>
                <w:kern w:val="0"/>
              </w:rPr>
              <w:t>9</w:t>
            </w:r>
          </w:p>
        </w:tc>
        <w:tc>
          <w:tcPr>
            <w:tcW w:w="810"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4</w:t>
            </w:r>
            <w:r>
              <w:rPr>
                <w:rFonts w:ascii="宋体" w:hAnsi="宋体" w:cs="Times New Roman"/>
                <w:kern w:val="0"/>
              </w:rPr>
              <w:t>.35</w:t>
            </w:r>
          </w:p>
        </w:tc>
      </w:tr>
      <w:tr w:rsidR="0037438A">
        <w:trPr>
          <w:trHeight w:val="454"/>
          <w:jc w:val="center"/>
        </w:trPr>
        <w:tc>
          <w:tcPr>
            <w:tcW w:w="820" w:type="dxa"/>
            <w:tcBorders>
              <w:top w:val="single" w:sz="4" w:space="0" w:color="auto"/>
              <w:left w:val="single" w:sz="4" w:space="0" w:color="auto"/>
              <w:bottom w:val="single" w:sz="4" w:space="0" w:color="auto"/>
              <w:right w:val="single" w:sz="4" w:space="0" w:color="auto"/>
            </w:tcBorders>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hint="eastAsia"/>
                <w:sz w:val="21"/>
                <w:szCs w:val="21"/>
              </w:rPr>
              <w:t>2018</w:t>
            </w:r>
          </w:p>
        </w:tc>
        <w:tc>
          <w:tcPr>
            <w:tcW w:w="880" w:type="dxa"/>
            <w:tcBorders>
              <w:top w:val="single" w:sz="4" w:space="0" w:color="auto"/>
              <w:left w:val="single" w:sz="4" w:space="0" w:color="auto"/>
              <w:bottom w:val="single" w:sz="4" w:space="0" w:color="auto"/>
              <w:right w:val="single" w:sz="4" w:space="0" w:color="auto"/>
            </w:tcBorders>
            <w:vAlign w:val="center"/>
          </w:tcPr>
          <w:p w:rsidR="0037438A" w:rsidRDefault="000758AC">
            <w:pPr>
              <w:pStyle w:val="ab"/>
              <w:spacing w:before="0" w:beforeAutospacing="0" w:after="0" w:afterAutospacing="0" w:line="200" w:lineRule="atLeast"/>
              <w:jc w:val="center"/>
              <w:rPr>
                <w:rFonts w:cs="Times New Roman"/>
                <w:sz w:val="21"/>
                <w:szCs w:val="21"/>
              </w:rPr>
            </w:pPr>
            <w:r>
              <w:rPr>
                <w:rFonts w:cs="Times New Roman" w:hint="eastAsia"/>
                <w:sz w:val="21"/>
                <w:szCs w:val="21"/>
              </w:rPr>
              <w:t>1281</w:t>
            </w:r>
          </w:p>
        </w:tc>
        <w:tc>
          <w:tcPr>
            <w:tcW w:w="917"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375</w:t>
            </w:r>
          </w:p>
        </w:tc>
        <w:tc>
          <w:tcPr>
            <w:tcW w:w="893"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29.28</w:t>
            </w:r>
          </w:p>
        </w:tc>
        <w:tc>
          <w:tcPr>
            <w:tcW w:w="805"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463</w:t>
            </w:r>
          </w:p>
        </w:tc>
        <w:tc>
          <w:tcPr>
            <w:tcW w:w="777"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36.14</w:t>
            </w:r>
          </w:p>
        </w:tc>
        <w:tc>
          <w:tcPr>
            <w:tcW w:w="874"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361</w:t>
            </w:r>
          </w:p>
        </w:tc>
        <w:tc>
          <w:tcPr>
            <w:tcW w:w="946"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28.18</w:t>
            </w:r>
          </w:p>
        </w:tc>
        <w:tc>
          <w:tcPr>
            <w:tcW w:w="801"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82</w:t>
            </w:r>
          </w:p>
        </w:tc>
        <w:tc>
          <w:tcPr>
            <w:tcW w:w="810" w:type="dxa"/>
            <w:tcBorders>
              <w:top w:val="single" w:sz="4" w:space="0" w:color="auto"/>
              <w:left w:val="single" w:sz="4" w:space="0" w:color="auto"/>
              <w:bottom w:val="single" w:sz="4" w:space="0" w:color="auto"/>
              <w:right w:val="single" w:sz="4" w:space="0" w:color="auto"/>
            </w:tcBorders>
            <w:vAlign w:val="center"/>
          </w:tcPr>
          <w:p w:rsidR="0037438A" w:rsidRDefault="000758AC">
            <w:pPr>
              <w:widowControl/>
              <w:spacing w:line="200" w:lineRule="atLeast"/>
              <w:jc w:val="center"/>
              <w:textAlignment w:val="center"/>
              <w:rPr>
                <w:rFonts w:ascii="宋体" w:hAnsi="宋体" w:cs="Times New Roman"/>
                <w:kern w:val="0"/>
              </w:rPr>
            </w:pPr>
            <w:r>
              <w:rPr>
                <w:rFonts w:ascii="宋体" w:hAnsi="宋体" w:cs="Times New Roman" w:hint="eastAsia"/>
                <w:kern w:val="0"/>
              </w:rPr>
              <w:t>6.40</w:t>
            </w:r>
          </w:p>
        </w:tc>
      </w:tr>
    </w:tbl>
    <w:p w:rsidR="0037438A" w:rsidRDefault="000758AC">
      <w:pPr>
        <w:pStyle w:val="af4"/>
        <w:spacing w:before="340" w:after="340"/>
        <w:ind w:firstLine="562"/>
        <w:rPr>
          <w:rFonts w:asciiTheme="minorEastAsia" w:eastAsiaTheme="minorEastAsia" w:hAnsiTheme="minorEastAsia"/>
          <w:sz w:val="28"/>
          <w:szCs w:val="28"/>
        </w:rPr>
      </w:pPr>
      <w:bookmarkStart w:id="126" w:name="_Toc5387_WPSOffice_Level1"/>
      <w:bookmarkStart w:id="127" w:name="_Toc24772"/>
      <w:bookmarkStart w:id="128" w:name="_Toc513630164"/>
      <w:bookmarkStart w:id="129" w:name="_Toc465456222"/>
      <w:bookmarkStart w:id="130" w:name="_Toc465456268"/>
      <w:bookmarkEnd w:id="99"/>
      <w:r>
        <w:rPr>
          <w:rFonts w:asciiTheme="minorEastAsia" w:eastAsiaTheme="minorEastAsia" w:hAnsiTheme="minorEastAsia" w:hint="eastAsia"/>
          <w:sz w:val="28"/>
          <w:szCs w:val="28"/>
        </w:rPr>
        <w:t>二、学生发展</w:t>
      </w:r>
      <w:bookmarkEnd w:id="126"/>
      <w:bookmarkEnd w:id="127"/>
      <w:bookmarkEnd w:id="128"/>
      <w:bookmarkEnd w:id="129"/>
      <w:bookmarkEnd w:id="130"/>
    </w:p>
    <w:p w:rsidR="0037438A" w:rsidRDefault="000758AC">
      <w:pPr>
        <w:pStyle w:val="af6"/>
        <w:spacing w:before="340" w:after="340"/>
        <w:ind w:firstLine="562"/>
        <w:rPr>
          <w:rFonts w:asciiTheme="minorEastAsia" w:eastAsiaTheme="minorEastAsia" w:hAnsiTheme="minorEastAsia" w:cs="Times New Roman"/>
          <w:sz w:val="28"/>
          <w:szCs w:val="28"/>
        </w:rPr>
      </w:pPr>
      <w:bookmarkStart w:id="131" w:name="_Toc13545"/>
      <w:bookmarkStart w:id="132" w:name="_Toc465456269"/>
      <w:bookmarkStart w:id="133" w:name="_Toc513630165"/>
      <w:bookmarkStart w:id="134" w:name="_Toc465456223"/>
      <w:bookmarkStart w:id="135" w:name="_Toc23740_WPSOffice_Level2"/>
      <w:r>
        <w:rPr>
          <w:rFonts w:asciiTheme="minorEastAsia" w:eastAsiaTheme="minorEastAsia" w:hAnsiTheme="minorEastAsia" w:cs="宋体" w:hint="eastAsia"/>
          <w:sz w:val="28"/>
          <w:szCs w:val="28"/>
        </w:rPr>
        <w:t>（一）学生素质</w:t>
      </w:r>
      <w:bookmarkEnd w:id="131"/>
      <w:bookmarkEnd w:id="132"/>
      <w:bookmarkEnd w:id="133"/>
      <w:bookmarkEnd w:id="134"/>
      <w:bookmarkEnd w:id="135"/>
    </w:p>
    <w:p w:rsidR="0037438A" w:rsidRDefault="000758AC">
      <w:pPr>
        <w:pStyle w:val="afa"/>
        <w:spacing w:line="360" w:lineRule="auto"/>
        <w:ind w:firstLine="562"/>
        <w:rPr>
          <w:rFonts w:asciiTheme="minorEastAsia" w:eastAsiaTheme="minorEastAsia" w:hAnsiTheme="minorEastAsia"/>
          <w:bCs/>
        </w:rPr>
      </w:pPr>
      <w:r>
        <w:rPr>
          <w:rFonts w:asciiTheme="minorEastAsia" w:eastAsiaTheme="minorEastAsia" w:hAnsiTheme="minorEastAsia" w:cs="Times New Roman"/>
          <w:b/>
          <w:bCs/>
        </w:rPr>
        <w:t>1.</w:t>
      </w:r>
      <w:r>
        <w:rPr>
          <w:rFonts w:asciiTheme="minorEastAsia" w:eastAsiaTheme="minorEastAsia" w:hAnsiTheme="minorEastAsia" w:hint="eastAsia"/>
          <w:b/>
          <w:bCs/>
        </w:rPr>
        <w:t>德育工作情况</w:t>
      </w:r>
      <w:r>
        <w:rPr>
          <w:rFonts w:asciiTheme="minorEastAsia" w:eastAsiaTheme="minorEastAsia" w:hAnsiTheme="minorEastAsia" w:cs="Times New Roman" w:hint="eastAsia"/>
          <w:b/>
          <w:bCs/>
        </w:rPr>
        <w:t xml:space="preserve"> </w:t>
      </w:r>
      <w:r>
        <w:rPr>
          <w:rFonts w:asciiTheme="minorEastAsia" w:eastAsiaTheme="minorEastAsia" w:hAnsiTheme="minorEastAsia" w:cs="Times New Roman"/>
          <w:b/>
          <w:bCs/>
        </w:rPr>
        <w:t xml:space="preserve"> </w:t>
      </w:r>
      <w:r>
        <w:rPr>
          <w:rFonts w:asciiTheme="minorEastAsia" w:eastAsiaTheme="minorEastAsia" w:hAnsiTheme="minorEastAsia" w:cs="Times New Roman" w:hint="eastAsia"/>
          <w:bCs/>
        </w:rPr>
        <w:t>广元市</w:t>
      </w:r>
      <w:r>
        <w:rPr>
          <w:rFonts w:hint="eastAsia"/>
        </w:rPr>
        <w:t>深入贯彻落实党的十九大精神和市委市政府中心工作部署，围绕市教育局目标任务和科室职能职责，坚持立德树人根本任务</w:t>
      </w:r>
      <w:r>
        <w:rPr>
          <w:rFonts w:asciiTheme="minorEastAsia" w:eastAsiaTheme="minorEastAsia" w:hAnsiTheme="minorEastAsia" w:hint="eastAsia"/>
        </w:rPr>
        <w:t>，</w:t>
      </w:r>
      <w:r>
        <w:rPr>
          <w:rFonts w:asciiTheme="minorEastAsia" w:eastAsiaTheme="minorEastAsia" w:hAnsiTheme="minorEastAsia" w:cs="Times New Roman" w:hint="eastAsia"/>
          <w:bCs/>
        </w:rPr>
        <w:t>积极</w:t>
      </w:r>
      <w:r>
        <w:rPr>
          <w:rFonts w:asciiTheme="minorEastAsia" w:eastAsiaTheme="minorEastAsia" w:hAnsiTheme="minorEastAsia" w:hint="eastAsia"/>
          <w:bCs/>
        </w:rPr>
        <w:t>探索</w:t>
      </w:r>
      <w:r>
        <w:rPr>
          <w:rFonts w:asciiTheme="minorEastAsia" w:eastAsiaTheme="minorEastAsia" w:hAnsiTheme="minorEastAsia" w:cs="Times New Roman" w:hint="eastAsia"/>
          <w:bCs/>
        </w:rPr>
        <w:t>实践德育模式</w:t>
      </w:r>
      <w:r>
        <w:rPr>
          <w:rFonts w:asciiTheme="minorEastAsia" w:eastAsiaTheme="minorEastAsia" w:hAnsiTheme="minorEastAsia" w:hint="eastAsia"/>
          <w:bCs/>
        </w:rPr>
        <w:t>。</w:t>
      </w:r>
    </w:p>
    <w:p w:rsidR="0037438A" w:rsidRDefault="000758AC">
      <w:pPr>
        <w:pStyle w:val="afa"/>
        <w:spacing w:line="360" w:lineRule="auto"/>
        <w:ind w:firstLine="560"/>
        <w:rPr>
          <w:rFonts w:asciiTheme="minorEastAsia" w:eastAsiaTheme="minorEastAsia" w:hAnsiTheme="minorEastAsia" w:cs="仿宋"/>
          <w:bCs/>
        </w:rPr>
      </w:pPr>
      <w:r>
        <w:rPr>
          <w:rFonts w:asciiTheme="minorEastAsia" w:eastAsiaTheme="minorEastAsia" w:hAnsiTheme="minorEastAsia" w:hint="eastAsia"/>
          <w:bCs/>
        </w:rPr>
        <w:t>第一，推行</w:t>
      </w:r>
      <w:r>
        <w:rPr>
          <w:rFonts w:asciiTheme="minorEastAsia" w:eastAsiaTheme="minorEastAsia" w:hAnsiTheme="minorEastAsia" w:cs="Times New Roman" w:hint="eastAsia"/>
          <w:bCs/>
        </w:rPr>
        <w:t>自主管理、研学实践德育模式。</w:t>
      </w:r>
      <w:r>
        <w:rPr>
          <w:rFonts w:asciiTheme="minorEastAsia" w:eastAsiaTheme="minorEastAsia" w:hAnsiTheme="minorEastAsia" w:hint="eastAsia"/>
          <w:bCs/>
        </w:rPr>
        <w:t>各职业学校结合本地本校实际情况，制定自主管理实施方案，</w:t>
      </w:r>
      <w:r>
        <w:rPr>
          <w:rFonts w:asciiTheme="minorEastAsia" w:eastAsiaTheme="minorEastAsia" w:hAnsiTheme="minorEastAsia" w:cs="仿宋" w:hint="eastAsia"/>
          <w:bCs/>
        </w:rPr>
        <w:t>推行学生自主管理模式</w:t>
      </w:r>
      <w:r>
        <w:rPr>
          <w:rFonts w:asciiTheme="minorEastAsia" w:eastAsiaTheme="minorEastAsia" w:hAnsiTheme="minorEastAsia" w:hint="eastAsia"/>
          <w:bCs/>
        </w:rPr>
        <w:t>，提升中职学校指导和管理水平，为培养学生自我教育、自我管理能力奠定良好基础。自主管理模式推行以来，</w:t>
      </w:r>
      <w:r>
        <w:rPr>
          <w:rFonts w:asciiTheme="minorEastAsia" w:eastAsiaTheme="minorEastAsia" w:hAnsiTheme="minorEastAsia" w:cs="仿宋" w:hint="eastAsia"/>
          <w:bCs/>
        </w:rPr>
        <w:t>利州中专、剑阁职中、旺苍职中、苍溪职中、青川职中等学校取得良好成效。此外，创新研学德育实践模式，重点提升学生道德认知、情感、意志，促进学生道德行为养成。</w:t>
      </w:r>
    </w:p>
    <w:p w:rsidR="0037438A" w:rsidRDefault="000758AC">
      <w:pPr>
        <w:pStyle w:val="afa"/>
        <w:spacing w:line="360" w:lineRule="auto"/>
        <w:ind w:firstLine="560"/>
        <w:rPr>
          <w:rFonts w:asciiTheme="minorEastAsia" w:eastAsiaTheme="minorEastAsia" w:hAnsiTheme="minorEastAsia" w:cs="仿宋"/>
          <w:bCs/>
        </w:rPr>
      </w:pPr>
      <w:r>
        <w:rPr>
          <w:rFonts w:asciiTheme="minorEastAsia" w:eastAsiaTheme="minorEastAsia" w:hAnsiTheme="minorEastAsia" w:cs="仿宋" w:hint="eastAsia"/>
          <w:bCs/>
        </w:rPr>
        <w:t>第二，以“文明风采”活动为契机，坚持活动育人、实践育人。</w:t>
      </w:r>
      <w:r>
        <w:rPr>
          <w:rFonts w:asciiTheme="minorEastAsia" w:eastAsiaTheme="minorEastAsia" w:hAnsiTheme="minorEastAsia" w:hint="eastAsia"/>
          <w:bCs/>
        </w:rPr>
        <w:t>一是，</w:t>
      </w:r>
      <w:r>
        <w:rPr>
          <w:rFonts w:asciiTheme="minorEastAsia" w:eastAsiaTheme="minorEastAsia" w:hAnsiTheme="minorEastAsia" w:cs="仿宋" w:hint="eastAsia"/>
          <w:bCs/>
        </w:rPr>
        <w:t>认真落实教育部等七部门《关于进一步开展中等职业学校“文明风采”竞赛活动促进活动育人的意见》精神，</w:t>
      </w:r>
      <w:r>
        <w:rPr>
          <w:rFonts w:asciiTheme="minorEastAsia" w:eastAsiaTheme="minorEastAsia" w:hAnsiTheme="minorEastAsia" w:hint="eastAsia"/>
          <w:bCs/>
        </w:rPr>
        <w:t>多形式举办“职教活动月”等</w:t>
      </w:r>
      <w:r>
        <w:rPr>
          <w:rFonts w:asciiTheme="minorEastAsia" w:eastAsiaTheme="minorEastAsia" w:hAnsiTheme="minorEastAsia" w:cs="仿宋" w:hint="eastAsia"/>
          <w:bCs/>
        </w:rPr>
        <w:t>职业教育活动，加强“工匠精神”教育。二是，积极组织全市中职学生参加全省学生“文明风采”大赛，共获奖</w:t>
      </w:r>
      <w:r>
        <w:rPr>
          <w:rFonts w:asciiTheme="minorEastAsia" w:eastAsiaTheme="minorEastAsia" w:hAnsiTheme="minorEastAsia" w:cs="仿宋" w:hint="eastAsia"/>
          <w:bCs/>
        </w:rPr>
        <w:t>34</w:t>
      </w:r>
      <w:r>
        <w:rPr>
          <w:rFonts w:asciiTheme="minorEastAsia" w:eastAsiaTheme="minorEastAsia" w:hAnsiTheme="minorEastAsia" w:cs="仿宋" w:hint="eastAsia"/>
          <w:bCs/>
        </w:rPr>
        <w:t>个（其中一等奖</w:t>
      </w:r>
      <w:r>
        <w:rPr>
          <w:rFonts w:asciiTheme="minorEastAsia" w:eastAsiaTheme="minorEastAsia" w:hAnsiTheme="minorEastAsia" w:cs="仿宋" w:hint="eastAsia"/>
          <w:bCs/>
        </w:rPr>
        <w:t>10</w:t>
      </w:r>
      <w:r>
        <w:rPr>
          <w:rFonts w:asciiTheme="minorEastAsia" w:eastAsiaTheme="minorEastAsia" w:hAnsiTheme="minorEastAsia" w:cs="仿宋" w:hint="eastAsia"/>
          <w:bCs/>
        </w:rPr>
        <w:t>个），市教育局获“优秀组织奖”。三是，与创建文明校园</w:t>
      </w:r>
      <w:r>
        <w:rPr>
          <w:rFonts w:asciiTheme="minorEastAsia" w:eastAsiaTheme="minorEastAsia" w:hAnsiTheme="minorEastAsia" w:cs="仿宋" w:hint="eastAsia"/>
          <w:bCs/>
        </w:rPr>
        <w:lastRenderedPageBreak/>
        <w:t>相结合，组织开展“国学经典诵读”等学生主体实践活动，规范学生行为习惯，加强学生品德建设。</w:t>
      </w:r>
    </w:p>
    <w:p w:rsidR="0037438A" w:rsidRDefault="000758AC">
      <w:pPr>
        <w:pStyle w:val="afa"/>
        <w:spacing w:line="360" w:lineRule="auto"/>
        <w:ind w:firstLine="560"/>
        <w:rPr>
          <w:rFonts w:asciiTheme="minorEastAsia" w:eastAsiaTheme="minorEastAsia" w:hAnsiTheme="minorEastAsia" w:cs="仿宋"/>
          <w:bCs/>
        </w:rPr>
      </w:pPr>
      <w:r>
        <w:rPr>
          <w:rFonts w:asciiTheme="minorEastAsia" w:eastAsiaTheme="minorEastAsia" w:hAnsiTheme="minorEastAsia" w:cs="仿宋" w:hint="eastAsia"/>
          <w:bCs/>
        </w:rPr>
        <w:t>第三，全面统筹，推进德育工作规范化。深入推行法制教育“三养”模式（以法养心、以法养行、以法养境），增强职业学校学生法制观念。按照《广元市中等职业学校德育常规管理评估标准》，开展德育评估工作，强化育人保障，努力培养具有社会责任感、创新精神和实践能力的高</w:t>
      </w:r>
      <w:r>
        <w:rPr>
          <w:rFonts w:asciiTheme="minorEastAsia" w:eastAsiaTheme="minorEastAsia" w:hAnsiTheme="minorEastAsia" w:cs="仿宋" w:hint="eastAsia"/>
          <w:bCs/>
        </w:rPr>
        <w:t>素质劳动者和技能人才。各学校将德育渗透于教育教学和校园文化建设之中，实施课程育人、文化育人，确保德育管理落到实处。</w:t>
      </w:r>
    </w:p>
    <w:p w:rsidR="0037438A" w:rsidRDefault="000758AC">
      <w:pPr>
        <w:pStyle w:val="afa"/>
        <w:spacing w:line="360" w:lineRule="auto"/>
        <w:ind w:firstLine="560"/>
        <w:rPr>
          <w:rFonts w:asciiTheme="minorEastAsia" w:eastAsiaTheme="minorEastAsia" w:hAnsiTheme="minorEastAsia" w:cs="仿宋"/>
          <w:bCs/>
        </w:rPr>
      </w:pPr>
      <w:r>
        <w:rPr>
          <w:rFonts w:asciiTheme="minorEastAsia" w:eastAsiaTheme="minorEastAsia" w:hAnsiTheme="minorEastAsia" w:cs="仿宋" w:hint="eastAsia"/>
          <w:bCs/>
        </w:rPr>
        <w:t>第四，深入推进禁毒教育，关爱中职学生成长发展。中等职业学校学生是处于青春期的未成年人，心智不成熟，好奇心重。因此，进一步提高中职学校识毒、防毒、拒毒意识，促进中职学生身心健康发展问题迫在眉睫。</w:t>
      </w:r>
      <w:r>
        <w:rPr>
          <w:rFonts w:asciiTheme="minorEastAsia" w:eastAsiaTheme="minorEastAsia" w:hAnsiTheme="minorEastAsia" w:cs="仿宋" w:hint="eastAsia"/>
          <w:bCs/>
        </w:rPr>
        <w:t>2018</w:t>
      </w:r>
      <w:r>
        <w:rPr>
          <w:rFonts w:asciiTheme="minorEastAsia" w:eastAsiaTheme="minorEastAsia" w:hAnsiTheme="minorEastAsia" w:cs="仿宋" w:hint="eastAsia"/>
          <w:bCs/>
        </w:rPr>
        <w:t>年，广元市颁布《学校毒品预防教育目标考核办法》（广教函〔</w:t>
      </w:r>
      <w:r>
        <w:rPr>
          <w:rFonts w:asciiTheme="minorEastAsia" w:eastAsiaTheme="minorEastAsia" w:hAnsiTheme="minorEastAsia" w:cs="仿宋" w:hint="eastAsia"/>
          <w:bCs/>
        </w:rPr>
        <w:t>2018</w:t>
      </w:r>
      <w:r>
        <w:rPr>
          <w:rFonts w:asciiTheme="minorEastAsia" w:eastAsiaTheme="minorEastAsia" w:hAnsiTheme="minorEastAsia" w:cs="仿宋" w:hint="eastAsia"/>
          <w:bCs/>
        </w:rPr>
        <w:t>〕</w:t>
      </w:r>
      <w:r>
        <w:rPr>
          <w:rFonts w:asciiTheme="minorEastAsia" w:eastAsiaTheme="minorEastAsia" w:hAnsiTheme="minorEastAsia" w:cs="仿宋" w:hint="eastAsia"/>
          <w:bCs/>
        </w:rPr>
        <w:t>330</w:t>
      </w:r>
      <w:r>
        <w:rPr>
          <w:rFonts w:asciiTheme="minorEastAsia" w:eastAsiaTheme="minorEastAsia" w:hAnsiTheme="minorEastAsia" w:cs="仿宋" w:hint="eastAsia"/>
          <w:bCs/>
        </w:rPr>
        <w:t>号），将青少年学生禁毒教育落到实处。各中职学校陆续实施</w:t>
      </w:r>
      <w:r>
        <w:rPr>
          <w:rFonts w:asciiTheme="minorEastAsia" w:eastAsiaTheme="minorEastAsia" w:hAnsiTheme="minorEastAsia" w:cs="仿宋" w:hint="eastAsia"/>
          <w:bCs/>
        </w:rPr>
        <w:t>6.27</w:t>
      </w:r>
      <w:r>
        <w:rPr>
          <w:rFonts w:asciiTheme="minorEastAsia" w:eastAsiaTheme="minorEastAsia" w:hAnsiTheme="minorEastAsia" w:cs="仿宋" w:hint="eastAsia"/>
          <w:bCs/>
        </w:rPr>
        <w:t>工程和毒品预防教育活动，签订禁毒教育目标责任书，落实责任主体，</w:t>
      </w:r>
      <w:r>
        <w:rPr>
          <w:rFonts w:asciiTheme="minorEastAsia" w:eastAsiaTheme="minorEastAsia" w:hAnsiTheme="minorEastAsia" w:cs="仿宋" w:hint="eastAsia"/>
          <w:bCs/>
        </w:rPr>
        <w:t>扎实推进中职学校禁毒预防教育。</w:t>
      </w:r>
    </w:p>
    <w:p w:rsidR="0037438A" w:rsidRDefault="000758AC">
      <w:pPr>
        <w:spacing w:line="360" w:lineRule="auto"/>
        <w:rPr>
          <w:rFonts w:ascii="华文仿宋" w:eastAsia="华文仿宋" w:hAnsi="华文仿宋" w:cs="宋体"/>
          <w:b/>
          <w:kern w:val="0"/>
          <w:sz w:val="24"/>
          <w:szCs w:val="24"/>
        </w:rPr>
      </w:pPr>
      <w:r>
        <w:rPr>
          <w:rFonts w:ascii="华文仿宋" w:eastAsia="华文仿宋" w:hAnsi="华文仿宋" w:hint="eastAsia"/>
          <w:b/>
          <w:bCs/>
          <w:color w:val="000000"/>
          <w:sz w:val="24"/>
          <w:szCs w:val="24"/>
        </w:rPr>
        <w:t>案例</w:t>
      </w:r>
      <w:r>
        <w:rPr>
          <w:rFonts w:ascii="华文仿宋" w:eastAsia="华文仿宋" w:hAnsi="华文仿宋" w:hint="eastAsia"/>
          <w:b/>
          <w:bCs/>
          <w:color w:val="000000"/>
          <w:sz w:val="24"/>
          <w:szCs w:val="24"/>
        </w:rPr>
        <w:t>1</w:t>
      </w:r>
      <w:r>
        <w:rPr>
          <w:rFonts w:ascii="华文仿宋" w:eastAsia="华文仿宋" w:hAnsi="华文仿宋" w:hint="eastAsia"/>
          <w:b/>
          <w:bCs/>
          <w:color w:val="000000"/>
          <w:sz w:val="24"/>
          <w:szCs w:val="24"/>
        </w:rPr>
        <w:t>：</w:t>
      </w:r>
      <w:r>
        <w:rPr>
          <w:rFonts w:ascii="华文仿宋" w:eastAsia="华文仿宋" w:hAnsi="华文仿宋" w:cs="宋体" w:hint="eastAsia"/>
          <w:b/>
          <w:kern w:val="0"/>
          <w:sz w:val="24"/>
          <w:szCs w:val="24"/>
        </w:rPr>
        <w:t>开展特色创新，落实研学旅行活动</w:t>
      </w:r>
    </w:p>
    <w:p w:rsidR="0037438A" w:rsidRDefault="000758AC">
      <w:pPr>
        <w:spacing w:line="360" w:lineRule="auto"/>
        <w:ind w:firstLineChars="200" w:firstLine="480"/>
        <w:rPr>
          <w:rFonts w:ascii="华文仿宋" w:eastAsia="华文仿宋" w:hAnsi="华文仿宋"/>
          <w:color w:val="000000"/>
          <w:sz w:val="24"/>
          <w:szCs w:val="24"/>
        </w:rPr>
      </w:pPr>
      <w:r>
        <w:rPr>
          <w:rFonts w:ascii="华文仿宋" w:eastAsia="华文仿宋" w:hAnsi="华文仿宋" w:hint="eastAsia"/>
          <w:color w:val="000000"/>
          <w:sz w:val="24"/>
          <w:szCs w:val="24"/>
        </w:rPr>
        <w:t>2018</w:t>
      </w:r>
      <w:r>
        <w:rPr>
          <w:rFonts w:ascii="华文仿宋" w:eastAsia="华文仿宋" w:hAnsi="华文仿宋" w:hint="eastAsia"/>
          <w:color w:val="000000"/>
          <w:sz w:val="24"/>
          <w:szCs w:val="24"/>
        </w:rPr>
        <w:t>年</w:t>
      </w:r>
      <w:r>
        <w:rPr>
          <w:rFonts w:ascii="华文仿宋" w:eastAsia="华文仿宋" w:hAnsi="华文仿宋" w:hint="eastAsia"/>
          <w:color w:val="000000"/>
          <w:sz w:val="24"/>
          <w:szCs w:val="24"/>
        </w:rPr>
        <w:t>6</w:t>
      </w:r>
      <w:r>
        <w:rPr>
          <w:rFonts w:ascii="华文仿宋" w:eastAsia="华文仿宋" w:hAnsi="华文仿宋"/>
          <w:color w:val="000000"/>
          <w:sz w:val="24"/>
          <w:szCs w:val="24"/>
        </w:rPr>
        <w:t>月，</w:t>
      </w:r>
      <w:r>
        <w:rPr>
          <w:rFonts w:ascii="华文仿宋" w:eastAsia="华文仿宋" w:hAnsi="华文仿宋" w:hint="eastAsia"/>
          <w:color w:val="000000"/>
          <w:sz w:val="24"/>
          <w:szCs w:val="24"/>
        </w:rPr>
        <w:t>广元市昭化区职业高级中学</w:t>
      </w:r>
      <w:r>
        <w:rPr>
          <w:rFonts w:ascii="华文仿宋" w:eastAsia="华文仿宋" w:hAnsi="华文仿宋"/>
          <w:color w:val="000000"/>
          <w:sz w:val="24"/>
          <w:szCs w:val="24"/>
        </w:rPr>
        <w:t>8</w:t>
      </w:r>
      <w:r>
        <w:rPr>
          <w:rFonts w:ascii="华文仿宋" w:eastAsia="华文仿宋" w:hAnsi="华文仿宋"/>
          <w:color w:val="000000"/>
          <w:sz w:val="24"/>
          <w:szCs w:val="24"/>
        </w:rPr>
        <w:t>位教师带领</w:t>
      </w:r>
      <w:r>
        <w:rPr>
          <w:rFonts w:ascii="华文仿宋" w:eastAsia="华文仿宋" w:hAnsi="华文仿宋"/>
          <w:color w:val="000000"/>
          <w:sz w:val="24"/>
          <w:szCs w:val="24"/>
        </w:rPr>
        <w:t>2018</w:t>
      </w:r>
      <w:r>
        <w:rPr>
          <w:rFonts w:ascii="华文仿宋" w:eastAsia="华文仿宋" w:hAnsi="华文仿宋"/>
          <w:color w:val="000000"/>
          <w:sz w:val="24"/>
          <w:szCs w:val="24"/>
        </w:rPr>
        <w:t>级</w:t>
      </w:r>
      <w:r>
        <w:rPr>
          <w:rFonts w:ascii="华文仿宋" w:eastAsia="华文仿宋" w:hAnsi="华文仿宋"/>
          <w:color w:val="000000"/>
          <w:sz w:val="24"/>
          <w:szCs w:val="24"/>
        </w:rPr>
        <w:t>130</w:t>
      </w:r>
      <w:r>
        <w:rPr>
          <w:rFonts w:ascii="华文仿宋" w:eastAsia="华文仿宋" w:hAnsi="华文仿宋"/>
          <w:color w:val="000000"/>
          <w:sz w:val="24"/>
          <w:szCs w:val="24"/>
        </w:rPr>
        <w:t>余名新生赴成都四川乐途公司基地学校</w:t>
      </w:r>
      <w:r>
        <w:rPr>
          <w:rFonts w:ascii="华文仿宋" w:eastAsia="华文仿宋" w:hAnsi="华文仿宋" w:hint="eastAsia"/>
          <w:color w:val="000000"/>
          <w:sz w:val="24"/>
          <w:szCs w:val="24"/>
        </w:rPr>
        <w:t>—</w:t>
      </w:r>
      <w:r>
        <w:rPr>
          <w:rFonts w:ascii="华文仿宋" w:eastAsia="华文仿宋" w:hAnsi="华文仿宋"/>
          <w:color w:val="000000"/>
          <w:sz w:val="24"/>
          <w:szCs w:val="24"/>
        </w:rPr>
        <w:t>育华职业学校进行研学旅行活动。此次活动以军训为主，穿插职业认知教育、爱国教育基地</w:t>
      </w:r>
      <w:r>
        <w:rPr>
          <w:rFonts w:ascii="华文仿宋" w:eastAsia="华文仿宋" w:hAnsi="华文仿宋" w:hint="eastAsia"/>
          <w:color w:val="000000"/>
          <w:sz w:val="24"/>
          <w:szCs w:val="24"/>
        </w:rPr>
        <w:t>与</w:t>
      </w:r>
      <w:r>
        <w:rPr>
          <w:rFonts w:ascii="华文仿宋" w:eastAsia="华文仿宋" w:hAnsi="华文仿宋"/>
          <w:color w:val="000000"/>
          <w:sz w:val="24"/>
          <w:szCs w:val="24"/>
        </w:rPr>
        <w:t>优秀企业参观、优秀影片观看等活动。此次活动拓展学生的学习空间</w:t>
      </w:r>
      <w:r>
        <w:rPr>
          <w:rFonts w:ascii="华文仿宋" w:eastAsia="华文仿宋" w:hAnsi="华文仿宋"/>
          <w:color w:val="000000"/>
          <w:sz w:val="24"/>
          <w:szCs w:val="24"/>
        </w:rPr>
        <w:t>,</w:t>
      </w:r>
      <w:r>
        <w:rPr>
          <w:rFonts w:ascii="华文仿宋" w:eastAsia="华文仿宋" w:hAnsi="华文仿宋"/>
          <w:color w:val="000000"/>
          <w:sz w:val="24"/>
          <w:szCs w:val="24"/>
        </w:rPr>
        <w:t>丰富学生的学习生活和实践体验，增进学生爱家、爱校、爱国情感，增强</w:t>
      </w:r>
      <w:r>
        <w:rPr>
          <w:rFonts w:ascii="华文仿宋" w:eastAsia="华文仿宋" w:hAnsi="华文仿宋" w:hint="eastAsia"/>
          <w:color w:val="000000"/>
          <w:sz w:val="24"/>
          <w:szCs w:val="24"/>
        </w:rPr>
        <w:t>学生的</w:t>
      </w:r>
      <w:r>
        <w:rPr>
          <w:rFonts w:ascii="华文仿宋" w:eastAsia="华文仿宋" w:hAnsi="华文仿宋"/>
          <w:color w:val="000000"/>
          <w:sz w:val="24"/>
          <w:szCs w:val="24"/>
        </w:rPr>
        <w:t>社会责任感。</w:t>
      </w:r>
    </w:p>
    <w:p w:rsidR="0037438A" w:rsidRDefault="000758AC">
      <w:pPr>
        <w:spacing w:line="360" w:lineRule="auto"/>
        <w:ind w:firstLineChars="200" w:firstLine="562"/>
        <w:rPr>
          <w:rFonts w:ascii="宋体" w:hAnsi="宋体" w:cs="宋体"/>
          <w:kern w:val="0"/>
          <w:sz w:val="28"/>
          <w:szCs w:val="28"/>
        </w:rPr>
      </w:pPr>
      <w:r>
        <w:rPr>
          <w:rFonts w:ascii="宋体" w:hAnsi="宋体" w:cs="宋体"/>
          <w:b/>
          <w:kern w:val="0"/>
          <w:sz w:val="28"/>
          <w:szCs w:val="28"/>
        </w:rPr>
        <w:t>2.</w:t>
      </w:r>
      <w:r>
        <w:rPr>
          <w:rFonts w:ascii="宋体" w:hAnsi="宋体" w:cs="宋体" w:hint="eastAsia"/>
          <w:b/>
          <w:kern w:val="0"/>
          <w:sz w:val="28"/>
          <w:szCs w:val="28"/>
        </w:rPr>
        <w:t>学生基本素质评价</w:t>
      </w:r>
      <w:r>
        <w:rPr>
          <w:rFonts w:ascii="宋体" w:hAnsi="宋体" w:cs="宋体"/>
          <w:kern w:val="0"/>
          <w:sz w:val="28"/>
          <w:szCs w:val="28"/>
        </w:rPr>
        <w:t xml:space="preserve">  </w:t>
      </w:r>
      <w:r>
        <w:rPr>
          <w:rFonts w:ascii="宋体" w:hAnsi="宋体" w:cs="宋体" w:hint="eastAsia"/>
          <w:kern w:val="0"/>
          <w:sz w:val="28"/>
          <w:szCs w:val="28"/>
        </w:rPr>
        <w:t>2018</w:t>
      </w:r>
      <w:r>
        <w:rPr>
          <w:rFonts w:ascii="宋体" w:hAnsi="宋体" w:cs="宋体" w:hint="eastAsia"/>
          <w:kern w:val="0"/>
          <w:sz w:val="28"/>
          <w:szCs w:val="28"/>
        </w:rPr>
        <w:t>年，广元市中职学生文化课合格率达</w:t>
      </w:r>
      <w:r>
        <w:rPr>
          <w:rFonts w:ascii="宋体" w:hAnsi="宋体" w:cs="宋体" w:hint="eastAsia"/>
          <w:kern w:val="0"/>
          <w:sz w:val="28"/>
          <w:szCs w:val="28"/>
        </w:rPr>
        <w:t>99%</w:t>
      </w:r>
      <w:r>
        <w:rPr>
          <w:rFonts w:ascii="宋体" w:hAnsi="宋体" w:cs="宋体" w:hint="eastAsia"/>
          <w:kern w:val="0"/>
          <w:sz w:val="28"/>
          <w:szCs w:val="28"/>
        </w:rPr>
        <w:t>，专业技能合格率</w:t>
      </w:r>
      <w:r>
        <w:rPr>
          <w:rFonts w:ascii="宋体" w:hAnsi="宋体" w:cs="宋体" w:hint="eastAsia"/>
          <w:kern w:val="0"/>
          <w:sz w:val="28"/>
          <w:szCs w:val="28"/>
        </w:rPr>
        <w:t>96.5%</w:t>
      </w:r>
      <w:r>
        <w:rPr>
          <w:rFonts w:ascii="宋体" w:hAnsi="宋体" w:cs="宋体" w:hint="eastAsia"/>
          <w:kern w:val="0"/>
          <w:sz w:val="28"/>
          <w:szCs w:val="28"/>
        </w:rPr>
        <w:t>，毕业率达</w:t>
      </w:r>
      <w:r>
        <w:rPr>
          <w:rFonts w:ascii="宋体" w:hAnsi="宋体" w:cs="宋体" w:hint="eastAsia"/>
          <w:kern w:val="0"/>
          <w:sz w:val="28"/>
          <w:szCs w:val="28"/>
        </w:rPr>
        <w:t>99.5%</w:t>
      </w:r>
      <w:r>
        <w:rPr>
          <w:rFonts w:ascii="宋体" w:hAnsi="宋体" w:cs="宋体" w:hint="eastAsia"/>
          <w:kern w:val="0"/>
          <w:sz w:val="28"/>
          <w:szCs w:val="28"/>
        </w:rPr>
        <w:t>。组织中职学校学</w:t>
      </w:r>
      <w:r>
        <w:rPr>
          <w:rFonts w:ascii="宋体" w:hAnsi="宋体" w:cs="宋体" w:hint="eastAsia"/>
          <w:kern w:val="0"/>
          <w:sz w:val="28"/>
          <w:szCs w:val="28"/>
        </w:rPr>
        <w:lastRenderedPageBreak/>
        <w:t>生参加国家学生体质健康标准测试，</w:t>
      </w:r>
      <w:bookmarkStart w:id="136" w:name="OLE_LINK39"/>
      <w:bookmarkStart w:id="137" w:name="OLE_LINK40"/>
      <w:r>
        <w:rPr>
          <w:rFonts w:ascii="宋体" w:hAnsi="宋体" w:cs="宋体" w:hint="eastAsia"/>
          <w:kern w:val="0"/>
          <w:sz w:val="28"/>
          <w:szCs w:val="28"/>
        </w:rPr>
        <w:t>合格率达</w:t>
      </w:r>
      <w:r>
        <w:rPr>
          <w:rFonts w:ascii="宋体" w:hAnsi="宋体" w:cs="宋体" w:hint="eastAsia"/>
          <w:kern w:val="0"/>
          <w:sz w:val="28"/>
          <w:szCs w:val="28"/>
        </w:rPr>
        <w:t>99%</w:t>
      </w:r>
      <w:r>
        <w:rPr>
          <w:rFonts w:ascii="宋体" w:hAnsi="宋体" w:cs="宋体" w:hint="eastAsia"/>
          <w:kern w:val="0"/>
          <w:sz w:val="28"/>
          <w:szCs w:val="28"/>
        </w:rPr>
        <w:t>。近两年学生基本素质指标评价统计见表</w:t>
      </w:r>
      <w:r>
        <w:rPr>
          <w:rFonts w:ascii="宋体" w:hAnsi="宋体" w:cs="宋体" w:hint="eastAsia"/>
          <w:kern w:val="0"/>
          <w:sz w:val="28"/>
          <w:szCs w:val="28"/>
        </w:rPr>
        <w:t>2-1</w:t>
      </w:r>
      <w:r>
        <w:rPr>
          <w:rFonts w:ascii="宋体" w:hAnsi="宋体" w:cs="宋体" w:hint="eastAsia"/>
          <w:kern w:val="0"/>
          <w:sz w:val="28"/>
          <w:szCs w:val="28"/>
        </w:rPr>
        <w:t>。</w:t>
      </w:r>
    </w:p>
    <w:p w:rsidR="0037438A" w:rsidRDefault="000758AC">
      <w:pPr>
        <w:widowControl/>
        <w:jc w:val="center"/>
        <w:rPr>
          <w:rFonts w:ascii="宋体" w:hAnsi="宋体"/>
          <w:sz w:val="28"/>
          <w:szCs w:val="28"/>
        </w:rPr>
      </w:pPr>
      <w:r>
        <w:rPr>
          <w:rFonts w:ascii="宋体" w:hAnsi="宋体"/>
          <w:b/>
          <w:sz w:val="24"/>
          <w:szCs w:val="24"/>
        </w:rPr>
        <w:t>表</w:t>
      </w:r>
      <w:r>
        <w:rPr>
          <w:rFonts w:ascii="宋体" w:hAnsi="宋体"/>
          <w:b/>
          <w:sz w:val="24"/>
          <w:szCs w:val="24"/>
        </w:rPr>
        <w:t>2-</w:t>
      </w:r>
      <w:r>
        <w:rPr>
          <w:rFonts w:ascii="宋体" w:hAnsi="宋体" w:hint="eastAsia"/>
          <w:b/>
          <w:sz w:val="24"/>
          <w:szCs w:val="24"/>
        </w:rPr>
        <w:t xml:space="preserve">1 </w:t>
      </w:r>
      <w:r>
        <w:rPr>
          <w:rFonts w:ascii="宋体" w:hAnsi="宋体"/>
          <w:b/>
          <w:sz w:val="24"/>
          <w:szCs w:val="24"/>
        </w:rPr>
        <w:t xml:space="preserve"> </w:t>
      </w:r>
      <w:r>
        <w:rPr>
          <w:rFonts w:ascii="宋体" w:hAnsi="宋体" w:hint="eastAsia"/>
          <w:b/>
          <w:sz w:val="24"/>
          <w:szCs w:val="24"/>
        </w:rPr>
        <w:t>近两年学生基本素质指标评价</w:t>
      </w:r>
      <w:r>
        <w:rPr>
          <w:rFonts w:ascii="宋体" w:hAnsi="宋体"/>
          <w:b/>
          <w:sz w:val="24"/>
          <w:szCs w:val="24"/>
        </w:rPr>
        <w:t>统计</w:t>
      </w:r>
    </w:p>
    <w:tbl>
      <w:tblPr>
        <w:tblpPr w:leftFromText="180" w:rightFromText="180" w:vertAnchor="text" w:horzAnchor="margin" w:tblpXSpec="center" w:tblpY="35"/>
        <w:tblOverlap w:val="never"/>
        <w:tblW w:w="7988" w:type="dxa"/>
        <w:tblLayout w:type="fixed"/>
        <w:tblCellMar>
          <w:top w:w="15" w:type="dxa"/>
          <w:left w:w="15" w:type="dxa"/>
          <w:bottom w:w="15" w:type="dxa"/>
          <w:right w:w="15" w:type="dxa"/>
        </w:tblCellMar>
        <w:tblLook w:val="04A0"/>
      </w:tblPr>
      <w:tblGrid>
        <w:gridCol w:w="1597"/>
        <w:gridCol w:w="1597"/>
        <w:gridCol w:w="1597"/>
        <w:gridCol w:w="1597"/>
        <w:gridCol w:w="1600"/>
      </w:tblGrid>
      <w:tr w:rsidR="0037438A">
        <w:trPr>
          <w:trHeight w:val="542"/>
        </w:trPr>
        <w:tc>
          <w:tcPr>
            <w:tcW w:w="159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rFonts w:ascii="宋体" w:hAnsi="宋体"/>
                <w:b/>
              </w:rPr>
            </w:pPr>
            <w:r>
              <w:rPr>
                <w:rFonts w:ascii="宋体" w:hAnsi="宋体"/>
                <w:b/>
                <w:kern w:val="0"/>
              </w:rPr>
              <w:t>毕业时间</w:t>
            </w:r>
          </w:p>
        </w:tc>
        <w:tc>
          <w:tcPr>
            <w:tcW w:w="159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rFonts w:ascii="宋体" w:hAnsi="宋体"/>
                <w:b/>
              </w:rPr>
            </w:pPr>
            <w:r>
              <w:rPr>
                <w:rFonts w:ascii="宋体" w:hAnsi="宋体" w:cs="宋体" w:hint="eastAsia"/>
                <w:b/>
                <w:kern w:val="0"/>
              </w:rPr>
              <w:t>文化课合格率</w:t>
            </w:r>
          </w:p>
        </w:tc>
        <w:tc>
          <w:tcPr>
            <w:tcW w:w="159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rFonts w:ascii="宋体" w:hAnsi="宋体"/>
                <w:b/>
              </w:rPr>
            </w:pPr>
            <w:r>
              <w:rPr>
                <w:rFonts w:ascii="宋体" w:hAnsi="宋体" w:cs="宋体" w:hint="eastAsia"/>
                <w:b/>
                <w:kern w:val="0"/>
              </w:rPr>
              <w:t>专业技能合格率</w:t>
            </w:r>
          </w:p>
        </w:tc>
        <w:tc>
          <w:tcPr>
            <w:tcW w:w="159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rFonts w:ascii="宋体" w:hAnsi="宋体"/>
                <w:b/>
              </w:rPr>
            </w:pPr>
            <w:r>
              <w:rPr>
                <w:rFonts w:ascii="宋体" w:hAnsi="宋体" w:cs="宋体" w:hint="eastAsia"/>
                <w:b/>
                <w:kern w:val="0"/>
              </w:rPr>
              <w:t>体质测评合格率</w:t>
            </w:r>
          </w:p>
        </w:tc>
        <w:tc>
          <w:tcPr>
            <w:tcW w:w="160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rFonts w:ascii="宋体" w:hAnsi="宋体"/>
                <w:b/>
                <w:kern w:val="0"/>
              </w:rPr>
            </w:pPr>
            <w:r>
              <w:rPr>
                <w:rFonts w:ascii="宋体" w:hAnsi="宋体" w:cs="宋体" w:hint="eastAsia"/>
                <w:b/>
                <w:kern w:val="0"/>
              </w:rPr>
              <w:t>毕业率</w:t>
            </w:r>
          </w:p>
        </w:tc>
      </w:tr>
      <w:tr w:rsidR="0037438A">
        <w:trPr>
          <w:trHeight w:val="454"/>
        </w:trPr>
        <w:tc>
          <w:tcPr>
            <w:tcW w:w="1597" w:type="dxa"/>
            <w:tcBorders>
              <w:top w:val="single" w:sz="4" w:space="0" w:color="auto"/>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bCs/>
              </w:rPr>
            </w:pPr>
            <w:r>
              <w:rPr>
                <w:rFonts w:ascii="宋体" w:hAnsi="宋体"/>
                <w:bCs/>
                <w:kern w:val="0"/>
              </w:rPr>
              <w:t>2017</w:t>
            </w:r>
            <w:r>
              <w:rPr>
                <w:rFonts w:ascii="宋体" w:hAnsi="宋体" w:hint="eastAsia"/>
                <w:bCs/>
                <w:kern w:val="0"/>
              </w:rPr>
              <w:t>年</w:t>
            </w:r>
          </w:p>
        </w:tc>
        <w:tc>
          <w:tcPr>
            <w:tcW w:w="1597" w:type="dxa"/>
            <w:tcBorders>
              <w:top w:val="single" w:sz="4" w:space="0" w:color="auto"/>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bCs/>
              </w:rPr>
            </w:pPr>
            <w:r>
              <w:rPr>
                <w:rFonts w:ascii="宋体" w:hAnsi="宋体" w:cs="宋体" w:hint="eastAsia"/>
                <w:bCs/>
                <w:kern w:val="0"/>
              </w:rPr>
              <w:t>98.00%</w:t>
            </w:r>
          </w:p>
        </w:tc>
        <w:tc>
          <w:tcPr>
            <w:tcW w:w="1597" w:type="dxa"/>
            <w:tcBorders>
              <w:top w:val="single" w:sz="4" w:space="0" w:color="auto"/>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bCs/>
              </w:rPr>
            </w:pPr>
            <w:r>
              <w:rPr>
                <w:rFonts w:ascii="宋体" w:hAnsi="宋体" w:cs="宋体" w:hint="eastAsia"/>
                <w:bCs/>
                <w:kern w:val="0"/>
              </w:rPr>
              <w:t>96.00%</w:t>
            </w:r>
          </w:p>
        </w:tc>
        <w:tc>
          <w:tcPr>
            <w:tcW w:w="1597" w:type="dxa"/>
            <w:tcBorders>
              <w:top w:val="single" w:sz="4" w:space="0" w:color="auto"/>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bCs/>
              </w:rPr>
            </w:pPr>
            <w:r>
              <w:rPr>
                <w:rFonts w:ascii="宋体" w:hAnsi="宋体" w:cs="宋体" w:hint="eastAsia"/>
                <w:bCs/>
                <w:kern w:val="0"/>
              </w:rPr>
              <w:t>99.09%</w:t>
            </w:r>
          </w:p>
        </w:tc>
        <w:tc>
          <w:tcPr>
            <w:tcW w:w="1600" w:type="dxa"/>
            <w:tcBorders>
              <w:top w:val="single" w:sz="4" w:space="0" w:color="auto"/>
              <w:left w:val="single" w:sz="4" w:space="0" w:color="auto"/>
              <w:bottom w:val="single" w:sz="4" w:space="0" w:color="000000"/>
              <w:right w:val="single" w:sz="4" w:space="0" w:color="auto"/>
            </w:tcBorders>
            <w:shd w:val="clear" w:color="auto" w:fill="auto"/>
            <w:vAlign w:val="center"/>
          </w:tcPr>
          <w:p w:rsidR="0037438A" w:rsidRDefault="000758AC">
            <w:pPr>
              <w:widowControl/>
              <w:jc w:val="center"/>
              <w:textAlignment w:val="center"/>
              <w:rPr>
                <w:rFonts w:ascii="宋体" w:hAnsi="宋体"/>
                <w:bCs/>
              </w:rPr>
            </w:pPr>
            <w:r>
              <w:rPr>
                <w:rFonts w:ascii="宋体" w:hAnsi="宋体" w:cs="宋体" w:hint="eastAsia"/>
                <w:bCs/>
                <w:kern w:val="0"/>
              </w:rPr>
              <w:t>99.00%</w:t>
            </w:r>
          </w:p>
        </w:tc>
      </w:tr>
      <w:tr w:rsidR="0037438A">
        <w:trPr>
          <w:trHeight w:val="454"/>
        </w:trPr>
        <w:tc>
          <w:tcPr>
            <w:tcW w:w="1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bCs/>
                <w:kern w:val="0"/>
              </w:rPr>
            </w:pPr>
            <w:r>
              <w:rPr>
                <w:rFonts w:ascii="宋体" w:hAnsi="宋体" w:hint="eastAsia"/>
                <w:bCs/>
                <w:kern w:val="0"/>
              </w:rPr>
              <w:t>2018</w:t>
            </w:r>
            <w:r>
              <w:rPr>
                <w:rFonts w:ascii="宋体" w:hAnsi="宋体" w:hint="eastAsia"/>
                <w:bCs/>
                <w:kern w:val="0"/>
              </w:rPr>
              <w:t>年</w:t>
            </w:r>
          </w:p>
        </w:tc>
        <w:tc>
          <w:tcPr>
            <w:tcW w:w="1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bCs/>
              </w:rPr>
            </w:pPr>
            <w:r>
              <w:rPr>
                <w:rFonts w:ascii="宋体" w:hAnsi="宋体" w:cs="宋体" w:hint="eastAsia"/>
                <w:bCs/>
                <w:kern w:val="0"/>
              </w:rPr>
              <w:t>99.00%</w:t>
            </w:r>
          </w:p>
        </w:tc>
        <w:tc>
          <w:tcPr>
            <w:tcW w:w="1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bCs/>
              </w:rPr>
            </w:pPr>
            <w:r>
              <w:rPr>
                <w:rFonts w:ascii="宋体" w:hAnsi="宋体" w:cs="宋体" w:hint="eastAsia"/>
                <w:bCs/>
                <w:kern w:val="0"/>
              </w:rPr>
              <w:t>96.50%</w:t>
            </w:r>
          </w:p>
        </w:tc>
        <w:tc>
          <w:tcPr>
            <w:tcW w:w="1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bCs/>
              </w:rPr>
            </w:pPr>
            <w:r>
              <w:rPr>
                <w:rFonts w:ascii="宋体" w:hAnsi="宋体" w:cs="宋体" w:hint="eastAsia"/>
                <w:bCs/>
                <w:kern w:val="0"/>
              </w:rPr>
              <w:t>99.00%</w:t>
            </w:r>
          </w:p>
        </w:tc>
        <w:tc>
          <w:tcPr>
            <w:tcW w:w="1600" w:type="dxa"/>
            <w:tcBorders>
              <w:top w:val="single" w:sz="4" w:space="0" w:color="000000"/>
              <w:left w:val="single" w:sz="4" w:space="0" w:color="auto"/>
              <w:bottom w:val="single" w:sz="4" w:space="0" w:color="000000"/>
              <w:right w:val="single" w:sz="4" w:space="0" w:color="auto"/>
            </w:tcBorders>
            <w:shd w:val="clear" w:color="auto" w:fill="auto"/>
            <w:vAlign w:val="center"/>
          </w:tcPr>
          <w:p w:rsidR="0037438A" w:rsidRDefault="000758AC">
            <w:pPr>
              <w:widowControl/>
              <w:jc w:val="center"/>
              <w:textAlignment w:val="center"/>
              <w:rPr>
                <w:rFonts w:ascii="宋体" w:hAnsi="宋体"/>
                <w:bCs/>
              </w:rPr>
            </w:pPr>
            <w:r>
              <w:rPr>
                <w:rFonts w:ascii="宋体" w:hAnsi="宋体" w:cs="宋体" w:hint="eastAsia"/>
                <w:bCs/>
                <w:kern w:val="0"/>
              </w:rPr>
              <w:t>99.50%</w:t>
            </w:r>
          </w:p>
        </w:tc>
      </w:tr>
    </w:tbl>
    <w:p w:rsidR="0037438A" w:rsidRDefault="000758AC">
      <w:pPr>
        <w:pStyle w:val="afa"/>
        <w:spacing w:line="360" w:lineRule="auto"/>
        <w:ind w:firstLine="562"/>
        <w:rPr>
          <w:rFonts w:asciiTheme="minorEastAsia" w:eastAsiaTheme="minorEastAsia" w:hAnsiTheme="minorEastAsia"/>
        </w:rPr>
      </w:pPr>
      <w:r>
        <w:rPr>
          <w:rFonts w:asciiTheme="minorEastAsia" w:eastAsiaTheme="minorEastAsia" w:hAnsiTheme="minorEastAsia" w:cs="Times New Roman"/>
          <w:b/>
          <w:bCs/>
        </w:rPr>
        <w:t>3.</w:t>
      </w:r>
      <w:r>
        <w:rPr>
          <w:rFonts w:asciiTheme="minorEastAsia" w:eastAsiaTheme="minorEastAsia" w:hAnsiTheme="minorEastAsia" w:cs="Times New Roman" w:hint="eastAsia"/>
          <w:b/>
          <w:bCs/>
        </w:rPr>
        <w:t>学生各级大赛获奖情况</w:t>
      </w:r>
      <w:r>
        <w:rPr>
          <w:rFonts w:asciiTheme="minorEastAsia" w:eastAsiaTheme="minorEastAsia" w:hAnsiTheme="minorEastAsia" w:cs="Times New Roman"/>
          <w:color w:val="FF0000"/>
        </w:rPr>
        <w:t xml:space="preserve">  </w:t>
      </w:r>
      <w:r>
        <w:rPr>
          <w:rFonts w:hint="eastAsia"/>
          <w:kern w:val="0"/>
        </w:rPr>
        <w:t>为提升学生职业技能，广元市教育局积极举办市级技能大赛，同时组织各中职学校参加国家级、省级技能大赛。在各类型的中等职业学校学生技能大赛中，广元市中职学生取</w:t>
      </w:r>
      <w:r>
        <w:rPr>
          <w:rFonts w:hint="eastAsia"/>
          <w:kern w:val="0"/>
        </w:rPr>
        <w:t>得优异成绩，共获奖</w:t>
      </w:r>
      <w:r>
        <w:rPr>
          <w:rFonts w:hint="eastAsia"/>
          <w:kern w:val="0"/>
        </w:rPr>
        <w:t>111</w:t>
      </w:r>
      <w:r>
        <w:rPr>
          <w:rFonts w:hint="eastAsia"/>
          <w:kern w:val="0"/>
        </w:rPr>
        <w:t>项。其中，国家级奖项</w:t>
      </w:r>
      <w:r>
        <w:rPr>
          <w:rFonts w:hint="eastAsia"/>
          <w:kern w:val="0"/>
        </w:rPr>
        <w:t>9</w:t>
      </w:r>
      <w:r>
        <w:rPr>
          <w:rFonts w:hint="eastAsia"/>
          <w:kern w:val="0"/>
        </w:rPr>
        <w:t>个</w:t>
      </w:r>
      <w:r>
        <w:rPr>
          <w:kern w:val="0"/>
        </w:rPr>
        <w:t>，</w:t>
      </w:r>
      <w:r>
        <w:rPr>
          <w:rFonts w:hint="eastAsia"/>
          <w:kern w:val="0"/>
        </w:rPr>
        <w:t>省级奖项</w:t>
      </w:r>
      <w:r>
        <w:rPr>
          <w:rFonts w:hint="eastAsia"/>
          <w:kern w:val="0"/>
        </w:rPr>
        <w:t>72</w:t>
      </w:r>
      <w:r>
        <w:rPr>
          <w:rFonts w:hint="eastAsia"/>
          <w:kern w:val="0"/>
        </w:rPr>
        <w:t>个</w:t>
      </w:r>
      <w:r>
        <w:rPr>
          <w:kern w:val="0"/>
        </w:rPr>
        <w:t>，</w:t>
      </w:r>
      <w:r>
        <w:rPr>
          <w:rFonts w:hint="eastAsia"/>
          <w:kern w:val="0"/>
        </w:rPr>
        <w:t>市级奖项</w:t>
      </w:r>
      <w:r>
        <w:rPr>
          <w:rFonts w:hint="eastAsia"/>
          <w:kern w:val="0"/>
        </w:rPr>
        <w:t>30</w:t>
      </w:r>
      <w:r>
        <w:rPr>
          <w:rFonts w:hint="eastAsia"/>
          <w:kern w:val="0"/>
        </w:rPr>
        <w:t>个。获</w:t>
      </w:r>
      <w:r>
        <w:rPr>
          <w:rFonts w:asciiTheme="minorEastAsia" w:eastAsiaTheme="minorEastAsia" w:hAnsiTheme="minorEastAsia" w:hint="eastAsia"/>
        </w:rPr>
        <w:t>奖统计情况见表</w:t>
      </w:r>
      <w:r>
        <w:rPr>
          <w:rFonts w:asciiTheme="minorEastAsia" w:eastAsiaTheme="minorEastAsia" w:hAnsiTheme="minorEastAsia" w:hint="eastAsia"/>
        </w:rPr>
        <w:t>2-2</w:t>
      </w:r>
      <w:r>
        <w:rPr>
          <w:rFonts w:asciiTheme="minorEastAsia" w:eastAsiaTheme="minorEastAsia" w:hAnsiTheme="minorEastAsia" w:hint="eastAsia"/>
        </w:rPr>
        <w:t>。</w:t>
      </w:r>
    </w:p>
    <w:p w:rsidR="0037438A" w:rsidRDefault="000758AC">
      <w:pPr>
        <w:pStyle w:val="afa"/>
        <w:ind w:firstLine="482"/>
        <w:jc w:val="center"/>
        <w:rPr>
          <w:rFonts w:asciiTheme="minorEastAsia" w:eastAsiaTheme="minorEastAsia" w:hAnsiTheme="minorEastAsia"/>
          <w:b/>
          <w:sz w:val="24"/>
        </w:rPr>
      </w:pPr>
      <w:r>
        <w:rPr>
          <w:rFonts w:asciiTheme="minorEastAsia" w:eastAsiaTheme="minorEastAsia" w:hAnsiTheme="minorEastAsia" w:hint="eastAsia"/>
          <w:b/>
          <w:sz w:val="24"/>
        </w:rPr>
        <w:t>表</w:t>
      </w:r>
      <w:r>
        <w:rPr>
          <w:rFonts w:asciiTheme="minorEastAsia" w:eastAsiaTheme="minorEastAsia" w:hAnsiTheme="minorEastAsia" w:hint="eastAsia"/>
          <w:b/>
          <w:sz w:val="24"/>
        </w:rPr>
        <w:t>2-2  2018</w:t>
      </w:r>
      <w:r>
        <w:rPr>
          <w:rFonts w:asciiTheme="minorEastAsia" w:eastAsiaTheme="minorEastAsia" w:hAnsiTheme="minorEastAsia" w:hint="eastAsia"/>
          <w:b/>
          <w:sz w:val="24"/>
        </w:rPr>
        <w:t>年广元市职业学校学生技能大赛获奖统计表</w:t>
      </w:r>
    </w:p>
    <w:tbl>
      <w:tblPr>
        <w:tblStyle w:val="ad"/>
        <w:tblW w:w="8132" w:type="dxa"/>
        <w:jc w:val="center"/>
        <w:tblInd w:w="-9" w:type="dxa"/>
        <w:tblLayout w:type="fixed"/>
        <w:tblLook w:val="04A0"/>
      </w:tblPr>
      <w:tblGrid>
        <w:gridCol w:w="2792"/>
        <w:gridCol w:w="1815"/>
        <w:gridCol w:w="1832"/>
        <w:gridCol w:w="1693"/>
      </w:tblGrid>
      <w:tr w:rsidR="0037438A">
        <w:trPr>
          <w:trHeight w:val="572"/>
          <w:jc w:val="center"/>
        </w:trPr>
        <w:tc>
          <w:tcPr>
            <w:tcW w:w="2792" w:type="dxa"/>
            <w:shd w:val="clear" w:color="auto" w:fill="FABF8F" w:themeFill="accent6" w:themeFillTint="99"/>
            <w:vAlign w:val="center"/>
          </w:tcPr>
          <w:p w:rsidR="0037438A" w:rsidRDefault="000758AC">
            <w:pPr>
              <w:pStyle w:val="afa"/>
              <w:ind w:firstLineChars="0" w:firstLine="0"/>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比赛项目</w:t>
            </w:r>
          </w:p>
        </w:tc>
        <w:tc>
          <w:tcPr>
            <w:tcW w:w="3647" w:type="dxa"/>
            <w:gridSpan w:val="2"/>
            <w:shd w:val="clear" w:color="auto" w:fill="FABF8F" w:themeFill="accent6" w:themeFillTint="99"/>
            <w:vAlign w:val="center"/>
          </w:tcPr>
          <w:p w:rsidR="0037438A" w:rsidRDefault="000758AC">
            <w:pPr>
              <w:pStyle w:val="afa"/>
              <w:ind w:firstLineChars="0" w:firstLine="0"/>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获奖情况</w:t>
            </w:r>
          </w:p>
        </w:tc>
        <w:tc>
          <w:tcPr>
            <w:tcW w:w="1693" w:type="dxa"/>
            <w:shd w:val="clear" w:color="auto" w:fill="FABF8F" w:themeFill="accent6" w:themeFillTint="99"/>
            <w:vAlign w:val="center"/>
          </w:tcPr>
          <w:p w:rsidR="0037438A" w:rsidRDefault="000758AC">
            <w:pPr>
              <w:pStyle w:val="afa"/>
              <w:ind w:firstLineChars="0" w:firstLine="0"/>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合</w:t>
            </w:r>
            <w:r>
              <w:rPr>
                <w:rFonts w:asciiTheme="minorEastAsia" w:eastAsiaTheme="minorEastAsia" w:hAnsiTheme="minorEastAsia" w:hint="eastAsia"/>
                <w:b/>
                <w:sz w:val="21"/>
                <w:szCs w:val="21"/>
              </w:rPr>
              <w:t xml:space="preserve">  </w:t>
            </w:r>
            <w:r>
              <w:rPr>
                <w:rFonts w:asciiTheme="minorEastAsia" w:eastAsiaTheme="minorEastAsia" w:hAnsiTheme="minorEastAsia" w:hint="eastAsia"/>
                <w:b/>
                <w:sz w:val="21"/>
                <w:szCs w:val="21"/>
              </w:rPr>
              <w:t>计</w:t>
            </w:r>
          </w:p>
        </w:tc>
      </w:tr>
      <w:tr w:rsidR="0037438A">
        <w:trPr>
          <w:trHeight w:val="372"/>
          <w:jc w:val="center"/>
        </w:trPr>
        <w:tc>
          <w:tcPr>
            <w:tcW w:w="2792" w:type="dxa"/>
            <w:vMerge w:val="restart"/>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全国职业技能（礼仪）</w:t>
            </w:r>
          </w:p>
        </w:tc>
        <w:tc>
          <w:tcPr>
            <w:tcW w:w="1815"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一等奖</w:t>
            </w:r>
          </w:p>
        </w:tc>
        <w:tc>
          <w:tcPr>
            <w:tcW w:w="1832"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2</w:t>
            </w:r>
          </w:p>
        </w:tc>
        <w:tc>
          <w:tcPr>
            <w:tcW w:w="1693" w:type="dxa"/>
            <w:vMerge w:val="restart"/>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9</w:t>
            </w:r>
          </w:p>
        </w:tc>
      </w:tr>
      <w:tr w:rsidR="0037438A">
        <w:trPr>
          <w:trHeight w:val="372"/>
          <w:jc w:val="center"/>
        </w:trPr>
        <w:tc>
          <w:tcPr>
            <w:tcW w:w="2792" w:type="dxa"/>
            <w:vMerge/>
            <w:vAlign w:val="center"/>
          </w:tcPr>
          <w:p w:rsidR="0037438A" w:rsidRDefault="0037438A">
            <w:pPr>
              <w:pStyle w:val="afa"/>
              <w:ind w:firstLineChars="0" w:firstLine="0"/>
              <w:jc w:val="center"/>
              <w:rPr>
                <w:rFonts w:asciiTheme="minorEastAsia" w:eastAsiaTheme="minorEastAsia" w:hAnsiTheme="minorEastAsia"/>
                <w:bCs/>
                <w:sz w:val="21"/>
                <w:szCs w:val="21"/>
              </w:rPr>
            </w:pPr>
          </w:p>
        </w:tc>
        <w:tc>
          <w:tcPr>
            <w:tcW w:w="1815"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二等奖</w:t>
            </w:r>
          </w:p>
        </w:tc>
        <w:tc>
          <w:tcPr>
            <w:tcW w:w="1832"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1</w:t>
            </w:r>
          </w:p>
        </w:tc>
        <w:tc>
          <w:tcPr>
            <w:tcW w:w="1693" w:type="dxa"/>
            <w:vMerge/>
            <w:vAlign w:val="center"/>
          </w:tcPr>
          <w:p w:rsidR="0037438A" w:rsidRDefault="0037438A">
            <w:pPr>
              <w:pStyle w:val="afa"/>
              <w:ind w:firstLineChars="0" w:firstLine="0"/>
              <w:jc w:val="center"/>
              <w:rPr>
                <w:rFonts w:asciiTheme="minorEastAsia" w:eastAsiaTheme="minorEastAsia" w:hAnsiTheme="minorEastAsia"/>
                <w:bCs/>
                <w:sz w:val="21"/>
                <w:szCs w:val="21"/>
              </w:rPr>
            </w:pPr>
          </w:p>
        </w:tc>
      </w:tr>
      <w:tr w:rsidR="0037438A">
        <w:trPr>
          <w:trHeight w:val="372"/>
          <w:jc w:val="center"/>
        </w:trPr>
        <w:tc>
          <w:tcPr>
            <w:tcW w:w="2792" w:type="dxa"/>
            <w:vMerge/>
            <w:vAlign w:val="center"/>
          </w:tcPr>
          <w:p w:rsidR="0037438A" w:rsidRDefault="0037438A">
            <w:pPr>
              <w:pStyle w:val="afa"/>
              <w:ind w:firstLineChars="0" w:firstLine="0"/>
              <w:jc w:val="center"/>
              <w:rPr>
                <w:rFonts w:asciiTheme="minorEastAsia" w:eastAsiaTheme="minorEastAsia" w:hAnsiTheme="minorEastAsia"/>
                <w:bCs/>
                <w:sz w:val="21"/>
                <w:szCs w:val="21"/>
              </w:rPr>
            </w:pPr>
          </w:p>
        </w:tc>
        <w:tc>
          <w:tcPr>
            <w:tcW w:w="1815"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三等奖</w:t>
            </w:r>
          </w:p>
        </w:tc>
        <w:tc>
          <w:tcPr>
            <w:tcW w:w="1832"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6</w:t>
            </w:r>
          </w:p>
        </w:tc>
        <w:tc>
          <w:tcPr>
            <w:tcW w:w="1693" w:type="dxa"/>
            <w:vMerge/>
            <w:vAlign w:val="center"/>
          </w:tcPr>
          <w:p w:rsidR="0037438A" w:rsidRDefault="0037438A">
            <w:pPr>
              <w:pStyle w:val="afa"/>
              <w:ind w:firstLineChars="0" w:firstLine="0"/>
              <w:jc w:val="center"/>
              <w:rPr>
                <w:rFonts w:asciiTheme="minorEastAsia" w:eastAsiaTheme="minorEastAsia" w:hAnsiTheme="minorEastAsia"/>
                <w:bCs/>
                <w:sz w:val="21"/>
                <w:szCs w:val="21"/>
              </w:rPr>
            </w:pPr>
          </w:p>
        </w:tc>
      </w:tr>
      <w:tr w:rsidR="0037438A">
        <w:trPr>
          <w:trHeight w:val="372"/>
          <w:jc w:val="center"/>
        </w:trPr>
        <w:tc>
          <w:tcPr>
            <w:tcW w:w="2792" w:type="dxa"/>
            <w:vMerge w:val="restart"/>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全省中职学校技能大赛</w:t>
            </w:r>
          </w:p>
        </w:tc>
        <w:tc>
          <w:tcPr>
            <w:tcW w:w="1815"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一等奖</w:t>
            </w:r>
          </w:p>
        </w:tc>
        <w:tc>
          <w:tcPr>
            <w:tcW w:w="1832"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1</w:t>
            </w:r>
          </w:p>
        </w:tc>
        <w:tc>
          <w:tcPr>
            <w:tcW w:w="1693" w:type="dxa"/>
            <w:vMerge w:val="restart"/>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38</w:t>
            </w:r>
          </w:p>
        </w:tc>
      </w:tr>
      <w:tr w:rsidR="0037438A">
        <w:trPr>
          <w:trHeight w:val="372"/>
          <w:jc w:val="center"/>
        </w:trPr>
        <w:tc>
          <w:tcPr>
            <w:tcW w:w="2792" w:type="dxa"/>
            <w:vMerge/>
            <w:vAlign w:val="center"/>
          </w:tcPr>
          <w:p w:rsidR="0037438A" w:rsidRDefault="0037438A">
            <w:pPr>
              <w:pStyle w:val="afa"/>
              <w:ind w:firstLineChars="0" w:firstLine="0"/>
              <w:jc w:val="center"/>
              <w:rPr>
                <w:rFonts w:asciiTheme="minorEastAsia" w:eastAsiaTheme="minorEastAsia" w:hAnsiTheme="minorEastAsia"/>
                <w:bCs/>
                <w:sz w:val="21"/>
                <w:szCs w:val="21"/>
              </w:rPr>
            </w:pPr>
          </w:p>
        </w:tc>
        <w:tc>
          <w:tcPr>
            <w:tcW w:w="1815"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二等奖</w:t>
            </w:r>
          </w:p>
        </w:tc>
        <w:tc>
          <w:tcPr>
            <w:tcW w:w="1832"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15</w:t>
            </w:r>
          </w:p>
        </w:tc>
        <w:tc>
          <w:tcPr>
            <w:tcW w:w="1693" w:type="dxa"/>
            <w:vMerge/>
            <w:vAlign w:val="center"/>
          </w:tcPr>
          <w:p w:rsidR="0037438A" w:rsidRDefault="0037438A">
            <w:pPr>
              <w:pStyle w:val="afa"/>
              <w:ind w:firstLineChars="0" w:firstLine="0"/>
              <w:jc w:val="center"/>
              <w:rPr>
                <w:rFonts w:asciiTheme="minorEastAsia" w:eastAsiaTheme="minorEastAsia" w:hAnsiTheme="minorEastAsia"/>
                <w:bCs/>
                <w:sz w:val="21"/>
                <w:szCs w:val="21"/>
              </w:rPr>
            </w:pPr>
          </w:p>
        </w:tc>
      </w:tr>
      <w:tr w:rsidR="0037438A">
        <w:trPr>
          <w:trHeight w:val="372"/>
          <w:jc w:val="center"/>
        </w:trPr>
        <w:tc>
          <w:tcPr>
            <w:tcW w:w="2792" w:type="dxa"/>
            <w:vMerge/>
            <w:vAlign w:val="center"/>
          </w:tcPr>
          <w:p w:rsidR="0037438A" w:rsidRDefault="0037438A">
            <w:pPr>
              <w:pStyle w:val="afa"/>
              <w:ind w:firstLineChars="0" w:firstLine="0"/>
              <w:jc w:val="center"/>
              <w:rPr>
                <w:rFonts w:asciiTheme="minorEastAsia" w:eastAsiaTheme="minorEastAsia" w:hAnsiTheme="minorEastAsia"/>
                <w:bCs/>
                <w:sz w:val="21"/>
                <w:szCs w:val="21"/>
              </w:rPr>
            </w:pPr>
          </w:p>
        </w:tc>
        <w:tc>
          <w:tcPr>
            <w:tcW w:w="1815"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三等奖</w:t>
            </w:r>
          </w:p>
        </w:tc>
        <w:tc>
          <w:tcPr>
            <w:tcW w:w="1832"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22</w:t>
            </w:r>
          </w:p>
        </w:tc>
        <w:tc>
          <w:tcPr>
            <w:tcW w:w="1693" w:type="dxa"/>
            <w:vMerge/>
            <w:vAlign w:val="center"/>
          </w:tcPr>
          <w:p w:rsidR="0037438A" w:rsidRDefault="0037438A">
            <w:pPr>
              <w:pStyle w:val="afa"/>
              <w:ind w:firstLineChars="0" w:firstLine="0"/>
              <w:jc w:val="center"/>
              <w:rPr>
                <w:rFonts w:asciiTheme="minorEastAsia" w:eastAsiaTheme="minorEastAsia" w:hAnsiTheme="minorEastAsia"/>
                <w:bCs/>
                <w:sz w:val="21"/>
                <w:szCs w:val="21"/>
              </w:rPr>
            </w:pPr>
          </w:p>
        </w:tc>
      </w:tr>
      <w:tr w:rsidR="0037438A">
        <w:trPr>
          <w:trHeight w:val="372"/>
          <w:jc w:val="center"/>
        </w:trPr>
        <w:tc>
          <w:tcPr>
            <w:tcW w:w="2792" w:type="dxa"/>
            <w:vMerge w:val="restart"/>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全省“文明风采”大赛</w:t>
            </w:r>
          </w:p>
        </w:tc>
        <w:tc>
          <w:tcPr>
            <w:tcW w:w="1815"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一等奖</w:t>
            </w:r>
          </w:p>
        </w:tc>
        <w:tc>
          <w:tcPr>
            <w:tcW w:w="1832"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10</w:t>
            </w:r>
          </w:p>
        </w:tc>
        <w:tc>
          <w:tcPr>
            <w:tcW w:w="1693" w:type="dxa"/>
            <w:vMerge w:val="restart"/>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34</w:t>
            </w:r>
          </w:p>
        </w:tc>
      </w:tr>
      <w:tr w:rsidR="0037438A">
        <w:trPr>
          <w:trHeight w:val="372"/>
          <w:jc w:val="center"/>
        </w:trPr>
        <w:tc>
          <w:tcPr>
            <w:tcW w:w="2792" w:type="dxa"/>
            <w:vMerge/>
            <w:vAlign w:val="center"/>
          </w:tcPr>
          <w:p w:rsidR="0037438A" w:rsidRDefault="0037438A">
            <w:pPr>
              <w:pStyle w:val="afa"/>
              <w:ind w:firstLineChars="0" w:firstLine="0"/>
              <w:jc w:val="center"/>
              <w:rPr>
                <w:rFonts w:asciiTheme="minorEastAsia" w:eastAsiaTheme="minorEastAsia" w:hAnsiTheme="minorEastAsia"/>
                <w:bCs/>
                <w:sz w:val="21"/>
                <w:szCs w:val="21"/>
              </w:rPr>
            </w:pPr>
          </w:p>
        </w:tc>
        <w:tc>
          <w:tcPr>
            <w:tcW w:w="1815"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二等奖</w:t>
            </w:r>
          </w:p>
        </w:tc>
        <w:tc>
          <w:tcPr>
            <w:tcW w:w="1832"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9</w:t>
            </w:r>
          </w:p>
        </w:tc>
        <w:tc>
          <w:tcPr>
            <w:tcW w:w="1693" w:type="dxa"/>
            <w:vMerge/>
            <w:vAlign w:val="center"/>
          </w:tcPr>
          <w:p w:rsidR="0037438A" w:rsidRDefault="0037438A">
            <w:pPr>
              <w:pStyle w:val="afa"/>
              <w:ind w:firstLineChars="0" w:firstLine="0"/>
              <w:jc w:val="center"/>
              <w:rPr>
                <w:rFonts w:asciiTheme="minorEastAsia" w:eastAsiaTheme="minorEastAsia" w:hAnsiTheme="minorEastAsia"/>
                <w:bCs/>
                <w:sz w:val="21"/>
                <w:szCs w:val="21"/>
              </w:rPr>
            </w:pPr>
          </w:p>
        </w:tc>
      </w:tr>
      <w:tr w:rsidR="0037438A">
        <w:trPr>
          <w:trHeight w:val="372"/>
          <w:jc w:val="center"/>
        </w:trPr>
        <w:tc>
          <w:tcPr>
            <w:tcW w:w="2792" w:type="dxa"/>
            <w:vMerge/>
            <w:vAlign w:val="center"/>
          </w:tcPr>
          <w:p w:rsidR="0037438A" w:rsidRDefault="0037438A">
            <w:pPr>
              <w:pStyle w:val="afa"/>
              <w:ind w:firstLineChars="0" w:firstLine="0"/>
              <w:jc w:val="center"/>
              <w:rPr>
                <w:rFonts w:asciiTheme="minorEastAsia" w:eastAsiaTheme="minorEastAsia" w:hAnsiTheme="minorEastAsia"/>
                <w:bCs/>
                <w:sz w:val="21"/>
                <w:szCs w:val="21"/>
              </w:rPr>
            </w:pPr>
          </w:p>
        </w:tc>
        <w:tc>
          <w:tcPr>
            <w:tcW w:w="1815"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三等奖</w:t>
            </w:r>
          </w:p>
        </w:tc>
        <w:tc>
          <w:tcPr>
            <w:tcW w:w="1832"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15</w:t>
            </w:r>
          </w:p>
        </w:tc>
        <w:tc>
          <w:tcPr>
            <w:tcW w:w="1693" w:type="dxa"/>
            <w:vMerge/>
            <w:vAlign w:val="center"/>
          </w:tcPr>
          <w:p w:rsidR="0037438A" w:rsidRDefault="0037438A">
            <w:pPr>
              <w:pStyle w:val="afa"/>
              <w:ind w:firstLineChars="0" w:firstLine="0"/>
              <w:jc w:val="center"/>
              <w:rPr>
                <w:rFonts w:asciiTheme="minorEastAsia" w:eastAsiaTheme="minorEastAsia" w:hAnsiTheme="minorEastAsia"/>
                <w:bCs/>
                <w:sz w:val="21"/>
                <w:szCs w:val="21"/>
              </w:rPr>
            </w:pPr>
          </w:p>
        </w:tc>
      </w:tr>
      <w:tr w:rsidR="0037438A">
        <w:trPr>
          <w:trHeight w:val="372"/>
          <w:jc w:val="center"/>
        </w:trPr>
        <w:tc>
          <w:tcPr>
            <w:tcW w:w="2792" w:type="dxa"/>
            <w:vMerge w:val="restart"/>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第七届广元市职业技能大赛</w:t>
            </w:r>
          </w:p>
        </w:tc>
        <w:tc>
          <w:tcPr>
            <w:tcW w:w="1815"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一等奖</w:t>
            </w:r>
          </w:p>
        </w:tc>
        <w:tc>
          <w:tcPr>
            <w:tcW w:w="1832"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5</w:t>
            </w:r>
          </w:p>
        </w:tc>
        <w:tc>
          <w:tcPr>
            <w:tcW w:w="1693" w:type="dxa"/>
            <w:vMerge w:val="restart"/>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30</w:t>
            </w:r>
          </w:p>
        </w:tc>
      </w:tr>
      <w:tr w:rsidR="0037438A">
        <w:trPr>
          <w:trHeight w:val="372"/>
          <w:jc w:val="center"/>
        </w:trPr>
        <w:tc>
          <w:tcPr>
            <w:tcW w:w="2792" w:type="dxa"/>
            <w:vMerge/>
            <w:vAlign w:val="center"/>
          </w:tcPr>
          <w:p w:rsidR="0037438A" w:rsidRDefault="0037438A">
            <w:pPr>
              <w:pStyle w:val="afa"/>
              <w:ind w:firstLineChars="0" w:firstLine="0"/>
              <w:jc w:val="center"/>
              <w:rPr>
                <w:rFonts w:asciiTheme="minorEastAsia" w:eastAsiaTheme="minorEastAsia" w:hAnsiTheme="minorEastAsia"/>
                <w:bCs/>
                <w:sz w:val="21"/>
                <w:szCs w:val="21"/>
              </w:rPr>
            </w:pPr>
          </w:p>
        </w:tc>
        <w:tc>
          <w:tcPr>
            <w:tcW w:w="1815"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二等奖</w:t>
            </w:r>
          </w:p>
        </w:tc>
        <w:tc>
          <w:tcPr>
            <w:tcW w:w="1832"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9</w:t>
            </w:r>
          </w:p>
        </w:tc>
        <w:tc>
          <w:tcPr>
            <w:tcW w:w="1693" w:type="dxa"/>
            <w:vMerge/>
            <w:vAlign w:val="center"/>
          </w:tcPr>
          <w:p w:rsidR="0037438A" w:rsidRDefault="0037438A">
            <w:pPr>
              <w:pStyle w:val="afa"/>
              <w:ind w:firstLineChars="0" w:firstLine="0"/>
              <w:jc w:val="center"/>
              <w:rPr>
                <w:rFonts w:asciiTheme="minorEastAsia" w:eastAsiaTheme="minorEastAsia" w:hAnsiTheme="minorEastAsia"/>
                <w:bCs/>
                <w:sz w:val="21"/>
                <w:szCs w:val="21"/>
              </w:rPr>
            </w:pPr>
          </w:p>
        </w:tc>
      </w:tr>
      <w:tr w:rsidR="0037438A">
        <w:trPr>
          <w:trHeight w:val="384"/>
          <w:jc w:val="center"/>
        </w:trPr>
        <w:tc>
          <w:tcPr>
            <w:tcW w:w="2792" w:type="dxa"/>
            <w:vMerge/>
            <w:vAlign w:val="center"/>
          </w:tcPr>
          <w:p w:rsidR="0037438A" w:rsidRDefault="0037438A">
            <w:pPr>
              <w:pStyle w:val="afa"/>
              <w:ind w:firstLineChars="0" w:firstLine="0"/>
              <w:jc w:val="center"/>
              <w:rPr>
                <w:rFonts w:asciiTheme="minorEastAsia" w:eastAsiaTheme="minorEastAsia" w:hAnsiTheme="minorEastAsia"/>
                <w:bCs/>
                <w:sz w:val="21"/>
                <w:szCs w:val="21"/>
              </w:rPr>
            </w:pPr>
          </w:p>
        </w:tc>
        <w:tc>
          <w:tcPr>
            <w:tcW w:w="1815"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三等奖</w:t>
            </w:r>
          </w:p>
        </w:tc>
        <w:tc>
          <w:tcPr>
            <w:tcW w:w="1832" w:type="dxa"/>
            <w:vAlign w:val="center"/>
          </w:tcPr>
          <w:p w:rsidR="0037438A" w:rsidRDefault="000758AC">
            <w:pPr>
              <w:pStyle w:val="afa"/>
              <w:ind w:firstLineChars="0" w:firstLine="0"/>
              <w:jc w:val="center"/>
              <w:rPr>
                <w:rFonts w:asciiTheme="minorEastAsia" w:eastAsiaTheme="minorEastAsia" w:hAnsiTheme="minorEastAsia"/>
                <w:bCs/>
                <w:sz w:val="21"/>
                <w:szCs w:val="21"/>
              </w:rPr>
            </w:pPr>
            <w:r>
              <w:rPr>
                <w:rFonts w:asciiTheme="minorEastAsia" w:eastAsiaTheme="minorEastAsia" w:hAnsiTheme="minorEastAsia" w:hint="eastAsia"/>
                <w:bCs/>
                <w:sz w:val="21"/>
                <w:szCs w:val="21"/>
              </w:rPr>
              <w:t>16</w:t>
            </w:r>
          </w:p>
        </w:tc>
        <w:tc>
          <w:tcPr>
            <w:tcW w:w="1693" w:type="dxa"/>
            <w:vMerge/>
            <w:vAlign w:val="center"/>
          </w:tcPr>
          <w:p w:rsidR="0037438A" w:rsidRDefault="0037438A">
            <w:pPr>
              <w:pStyle w:val="afa"/>
              <w:ind w:firstLineChars="0" w:firstLine="0"/>
              <w:jc w:val="center"/>
              <w:rPr>
                <w:rFonts w:asciiTheme="minorEastAsia" w:eastAsiaTheme="minorEastAsia" w:hAnsiTheme="minorEastAsia"/>
                <w:bCs/>
                <w:sz w:val="21"/>
                <w:szCs w:val="21"/>
              </w:rPr>
            </w:pPr>
          </w:p>
        </w:tc>
      </w:tr>
    </w:tbl>
    <w:p w:rsidR="0037438A" w:rsidRDefault="000758AC">
      <w:pPr>
        <w:spacing w:line="360" w:lineRule="auto"/>
        <w:rPr>
          <w:rFonts w:ascii="华文仿宋" w:eastAsia="华文仿宋" w:hAnsi="华文仿宋" w:cs="宋体"/>
          <w:b/>
          <w:kern w:val="0"/>
          <w:sz w:val="24"/>
          <w:szCs w:val="24"/>
        </w:rPr>
      </w:pPr>
      <w:r>
        <w:rPr>
          <w:rFonts w:ascii="华文仿宋" w:eastAsia="华文仿宋" w:hAnsi="华文仿宋" w:cs="宋体" w:hint="eastAsia"/>
          <w:b/>
          <w:kern w:val="0"/>
          <w:sz w:val="24"/>
          <w:szCs w:val="24"/>
        </w:rPr>
        <w:t>案例</w:t>
      </w:r>
      <w:r>
        <w:rPr>
          <w:rFonts w:ascii="华文仿宋" w:eastAsia="华文仿宋" w:hAnsi="华文仿宋" w:cs="宋体" w:hint="eastAsia"/>
          <w:b/>
          <w:kern w:val="0"/>
          <w:sz w:val="24"/>
          <w:szCs w:val="24"/>
        </w:rPr>
        <w:t>2</w:t>
      </w:r>
      <w:r>
        <w:rPr>
          <w:rFonts w:ascii="华文仿宋" w:eastAsia="华文仿宋" w:hAnsi="华文仿宋" w:cs="宋体" w:hint="eastAsia"/>
          <w:b/>
          <w:kern w:val="0"/>
          <w:sz w:val="24"/>
          <w:szCs w:val="24"/>
        </w:rPr>
        <w:t>：创新创效创业大赛，苍溪职高荣获嘉奖</w:t>
      </w:r>
    </w:p>
    <w:p w:rsidR="0037438A" w:rsidRDefault="000758AC" w:rsidP="00A06D29">
      <w:pPr>
        <w:pStyle w:val="afa"/>
        <w:spacing w:line="360" w:lineRule="auto"/>
        <w:ind w:firstLine="480"/>
        <w:rPr>
          <w:rFonts w:asciiTheme="minorEastAsia" w:eastAsiaTheme="minorEastAsia" w:hAnsiTheme="minorEastAsia"/>
        </w:rPr>
      </w:pPr>
      <w:r>
        <w:rPr>
          <w:rFonts w:ascii="华文仿宋" w:eastAsia="华文仿宋" w:hAnsi="华文仿宋" w:hint="eastAsia"/>
          <w:sz w:val="24"/>
          <w:szCs w:val="24"/>
        </w:rPr>
        <w:t>2018</w:t>
      </w:r>
      <w:r>
        <w:rPr>
          <w:rFonts w:ascii="华文仿宋" w:eastAsia="华文仿宋" w:hAnsi="华文仿宋" w:hint="eastAsia"/>
          <w:sz w:val="24"/>
          <w:szCs w:val="24"/>
        </w:rPr>
        <w:t>年，苍溪职业高级中学学生代表四川队参加“挑战杯</w:t>
      </w:r>
      <w:r>
        <w:rPr>
          <w:rFonts w:ascii="华文仿宋" w:eastAsia="华文仿宋" w:hAnsi="华文仿宋" w:hint="eastAsia"/>
          <w:sz w:val="24"/>
          <w:szCs w:val="24"/>
        </w:rPr>
        <w:t>-</w:t>
      </w:r>
      <w:r>
        <w:rPr>
          <w:rFonts w:ascii="华文仿宋" w:eastAsia="华文仿宋" w:hAnsi="华文仿宋" w:hint="eastAsia"/>
          <w:sz w:val="24"/>
          <w:szCs w:val="24"/>
        </w:rPr>
        <w:t>彩虹人生”全国职业学校创新创效创业大赛决赛。学生唐艺荣、王啸宇、文杰等创作的项目《多功能闹钟》经过复赛文本评审和现场问辩等环节，一路过关斩将。在</w:t>
      </w:r>
      <w:r>
        <w:rPr>
          <w:rFonts w:ascii="华文仿宋" w:eastAsia="华文仿宋" w:hAnsi="华文仿宋" w:hint="eastAsia"/>
          <w:sz w:val="24"/>
          <w:szCs w:val="24"/>
        </w:rPr>
        <w:t>全国</w:t>
      </w:r>
      <w:r>
        <w:rPr>
          <w:rFonts w:ascii="华文仿宋" w:eastAsia="华文仿宋" w:hAnsi="华文仿宋" w:hint="eastAsia"/>
          <w:sz w:val="24"/>
          <w:szCs w:val="24"/>
        </w:rPr>
        <w:t>293</w:t>
      </w:r>
      <w:r>
        <w:rPr>
          <w:rFonts w:ascii="华文仿宋" w:eastAsia="华文仿宋" w:hAnsi="华文仿宋" w:hint="eastAsia"/>
          <w:sz w:val="24"/>
          <w:szCs w:val="24"/>
        </w:rPr>
        <w:lastRenderedPageBreak/>
        <w:t>所参赛学校，</w:t>
      </w:r>
      <w:r>
        <w:rPr>
          <w:rFonts w:ascii="华文仿宋" w:eastAsia="华文仿宋" w:hAnsi="华文仿宋" w:hint="eastAsia"/>
          <w:sz w:val="24"/>
          <w:szCs w:val="24"/>
        </w:rPr>
        <w:t>370</w:t>
      </w:r>
      <w:r>
        <w:rPr>
          <w:rFonts w:ascii="华文仿宋" w:eastAsia="华文仿宋" w:hAnsi="华文仿宋" w:hint="eastAsia"/>
          <w:sz w:val="24"/>
          <w:szCs w:val="24"/>
        </w:rPr>
        <w:t>件参赛作品中脱颖而出，荣获二等奖。</w:t>
      </w:r>
    </w:p>
    <w:p w:rsidR="0037438A" w:rsidRDefault="000758AC">
      <w:pPr>
        <w:pStyle w:val="af6"/>
        <w:ind w:firstLine="602"/>
        <w:rPr>
          <w:rFonts w:asciiTheme="minorEastAsia" w:eastAsiaTheme="minorEastAsia" w:hAnsiTheme="minorEastAsia" w:cs="宋体"/>
        </w:rPr>
      </w:pPr>
      <w:bookmarkStart w:id="138" w:name="_Toc513630166"/>
      <w:bookmarkStart w:id="139" w:name="_Toc21761"/>
      <w:bookmarkStart w:id="140" w:name="_Toc7502_WPSOffice_Level2"/>
      <w:bookmarkStart w:id="141" w:name="_Toc465456226"/>
      <w:bookmarkStart w:id="142" w:name="_Toc465456272"/>
      <w:r>
        <w:rPr>
          <w:rFonts w:asciiTheme="minorEastAsia" w:eastAsiaTheme="minorEastAsia" w:hAnsiTheme="minorEastAsia" w:cs="宋体" w:hint="eastAsia"/>
        </w:rPr>
        <w:t>（二）就业质量</w:t>
      </w:r>
      <w:bookmarkEnd w:id="138"/>
      <w:bookmarkEnd w:id="139"/>
      <w:bookmarkEnd w:id="140"/>
      <w:bookmarkEnd w:id="141"/>
      <w:bookmarkEnd w:id="142"/>
    </w:p>
    <w:p w:rsidR="0037438A" w:rsidRDefault="000758AC">
      <w:pPr>
        <w:pStyle w:val="afa"/>
        <w:ind w:firstLine="562"/>
      </w:pPr>
      <w:r>
        <w:rPr>
          <w:rFonts w:cs="Times New Roman"/>
          <w:b/>
          <w:bCs/>
        </w:rPr>
        <w:t>1.</w:t>
      </w:r>
      <w:r>
        <w:rPr>
          <w:rFonts w:hint="eastAsia"/>
          <w:b/>
          <w:bCs/>
        </w:rPr>
        <w:t>就业率及对口就业率</w:t>
      </w:r>
      <w:r>
        <w:rPr>
          <w:rFonts w:hint="eastAsia"/>
          <w:b/>
          <w:bCs/>
        </w:rPr>
        <w:t xml:space="preserve"> </w:t>
      </w:r>
      <w:r>
        <w:rPr>
          <w:b/>
          <w:bCs/>
        </w:rPr>
        <w:t xml:space="preserve"> </w:t>
      </w:r>
      <w:r>
        <w:rPr>
          <w:bCs/>
        </w:rPr>
        <w:t>201</w:t>
      </w:r>
      <w:r>
        <w:rPr>
          <w:rFonts w:hint="eastAsia"/>
          <w:bCs/>
        </w:rPr>
        <w:t>8</w:t>
      </w:r>
      <w:r>
        <w:rPr>
          <w:rFonts w:hint="eastAsia"/>
          <w:bCs/>
        </w:rPr>
        <w:t>年，</w:t>
      </w:r>
      <w:r>
        <w:rPr>
          <w:rFonts w:hint="eastAsia"/>
        </w:rPr>
        <w:t>广元市中等职业学校毕业生就业率达</w:t>
      </w:r>
      <w:r>
        <w:rPr>
          <w:rFonts w:hint="eastAsia"/>
        </w:rPr>
        <w:t>96.60%</w:t>
      </w:r>
      <w:r>
        <w:rPr>
          <w:rFonts w:hint="eastAsia"/>
        </w:rPr>
        <w:t>，较上一年下降</w:t>
      </w:r>
      <w:r>
        <w:rPr>
          <w:rFonts w:hint="eastAsia"/>
        </w:rPr>
        <w:t>0.47%</w:t>
      </w:r>
      <w:r>
        <w:rPr>
          <w:rFonts w:hint="eastAsia"/>
        </w:rPr>
        <w:t>；对口就业率</w:t>
      </w:r>
      <w:r>
        <w:rPr>
          <w:rFonts w:hint="eastAsia"/>
        </w:rPr>
        <w:t>88.70%</w:t>
      </w:r>
      <w:r>
        <w:rPr>
          <w:rFonts w:hint="eastAsia"/>
        </w:rPr>
        <w:t>，较上一年提高</w:t>
      </w:r>
      <w:r>
        <w:rPr>
          <w:rFonts w:hint="eastAsia"/>
        </w:rPr>
        <w:t>6.70%</w:t>
      </w:r>
      <w:r>
        <w:rPr>
          <w:rFonts w:hint="eastAsia"/>
        </w:rPr>
        <w:t>，说明广元市中等职业学校专业设置合理，符合企业的用人需求，学生能找到对口岗位就业。</w:t>
      </w:r>
      <w:r>
        <w:rPr>
          <w:rFonts w:hint="eastAsia"/>
        </w:rPr>
        <w:t>近两年</w:t>
      </w:r>
      <w:r>
        <w:rPr>
          <w:rFonts w:hint="eastAsia"/>
        </w:rPr>
        <w:t>广元市中等职业学校毕业生就业情况见表</w:t>
      </w:r>
      <w:r>
        <w:rPr>
          <w:rFonts w:hint="eastAsia"/>
        </w:rPr>
        <w:t>2-3</w:t>
      </w:r>
      <w:r>
        <w:rPr>
          <w:rFonts w:hint="eastAsia"/>
        </w:rPr>
        <w:t>。</w:t>
      </w:r>
    </w:p>
    <w:p w:rsidR="0037438A" w:rsidRDefault="000758AC">
      <w:pPr>
        <w:widowControl/>
        <w:jc w:val="center"/>
        <w:rPr>
          <w:rFonts w:ascii="宋体" w:hAnsi="宋体"/>
          <w:sz w:val="28"/>
          <w:szCs w:val="28"/>
        </w:rPr>
      </w:pPr>
      <w:r>
        <w:rPr>
          <w:rFonts w:ascii="宋体" w:hAnsi="宋体"/>
          <w:b/>
          <w:sz w:val="24"/>
          <w:szCs w:val="24"/>
        </w:rPr>
        <w:t>表</w:t>
      </w:r>
      <w:r>
        <w:rPr>
          <w:rFonts w:ascii="宋体" w:hAnsi="宋体"/>
          <w:b/>
          <w:sz w:val="24"/>
          <w:szCs w:val="24"/>
        </w:rPr>
        <w:t>2-</w:t>
      </w:r>
      <w:r>
        <w:rPr>
          <w:rFonts w:ascii="宋体" w:hAnsi="宋体" w:hint="eastAsia"/>
          <w:b/>
          <w:sz w:val="24"/>
          <w:szCs w:val="24"/>
        </w:rPr>
        <w:t xml:space="preserve">3 </w:t>
      </w:r>
      <w:r>
        <w:rPr>
          <w:rFonts w:ascii="宋体" w:hAnsi="宋体"/>
          <w:b/>
          <w:sz w:val="24"/>
          <w:szCs w:val="24"/>
        </w:rPr>
        <w:t xml:space="preserve"> </w:t>
      </w:r>
      <w:r>
        <w:rPr>
          <w:rFonts w:ascii="宋体" w:hAnsi="宋体"/>
          <w:b/>
          <w:sz w:val="24"/>
          <w:szCs w:val="24"/>
        </w:rPr>
        <w:t>就业</w:t>
      </w:r>
      <w:r>
        <w:rPr>
          <w:rFonts w:ascii="宋体" w:hAnsi="宋体" w:hint="eastAsia"/>
          <w:b/>
          <w:sz w:val="24"/>
          <w:szCs w:val="24"/>
        </w:rPr>
        <w:t>情况</w:t>
      </w:r>
      <w:r>
        <w:rPr>
          <w:rFonts w:ascii="宋体" w:hAnsi="宋体"/>
          <w:b/>
          <w:sz w:val="24"/>
          <w:szCs w:val="24"/>
        </w:rPr>
        <w:t>总体统计</w:t>
      </w:r>
    </w:p>
    <w:tbl>
      <w:tblPr>
        <w:tblpPr w:leftFromText="180" w:rightFromText="180" w:vertAnchor="text" w:horzAnchor="margin" w:tblpXSpec="center" w:tblpY="35"/>
        <w:tblOverlap w:val="never"/>
        <w:tblW w:w="8121" w:type="dxa"/>
        <w:tblInd w:w="-9" w:type="dxa"/>
        <w:tblLayout w:type="fixed"/>
        <w:tblCellMar>
          <w:top w:w="15" w:type="dxa"/>
          <w:left w:w="15" w:type="dxa"/>
          <w:bottom w:w="15" w:type="dxa"/>
          <w:right w:w="15" w:type="dxa"/>
        </w:tblCellMar>
        <w:tblLook w:val="04A0"/>
      </w:tblPr>
      <w:tblGrid>
        <w:gridCol w:w="1102"/>
        <w:gridCol w:w="1169"/>
        <w:gridCol w:w="1169"/>
        <w:gridCol w:w="1169"/>
        <w:gridCol w:w="1169"/>
        <w:gridCol w:w="1169"/>
        <w:gridCol w:w="1174"/>
      </w:tblGrid>
      <w:tr w:rsidR="0037438A">
        <w:trPr>
          <w:trHeight w:val="542"/>
        </w:trPr>
        <w:tc>
          <w:tcPr>
            <w:tcW w:w="110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rFonts w:ascii="宋体" w:hAnsi="宋体"/>
                <w:b/>
                <w:szCs w:val="18"/>
              </w:rPr>
            </w:pPr>
            <w:r>
              <w:rPr>
                <w:rFonts w:ascii="宋体" w:hAnsi="宋体"/>
                <w:b/>
                <w:kern w:val="0"/>
                <w:szCs w:val="18"/>
              </w:rPr>
              <w:t>毕业时间</w:t>
            </w:r>
          </w:p>
        </w:tc>
        <w:tc>
          <w:tcPr>
            <w:tcW w:w="116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rFonts w:ascii="宋体" w:hAnsi="宋体"/>
                <w:b/>
                <w:szCs w:val="18"/>
              </w:rPr>
            </w:pPr>
            <w:r>
              <w:rPr>
                <w:rFonts w:ascii="宋体" w:hAnsi="宋体" w:hint="eastAsia"/>
                <w:b/>
                <w:szCs w:val="18"/>
              </w:rPr>
              <w:t>毕业生（人）</w:t>
            </w:r>
          </w:p>
        </w:tc>
        <w:tc>
          <w:tcPr>
            <w:tcW w:w="116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rFonts w:ascii="宋体" w:hAnsi="宋体"/>
                <w:b/>
                <w:szCs w:val="18"/>
              </w:rPr>
            </w:pPr>
            <w:r>
              <w:rPr>
                <w:rFonts w:ascii="宋体" w:hAnsi="宋体" w:hint="eastAsia"/>
                <w:b/>
                <w:szCs w:val="18"/>
              </w:rPr>
              <w:t>就业（人）</w:t>
            </w:r>
          </w:p>
        </w:tc>
        <w:tc>
          <w:tcPr>
            <w:tcW w:w="116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rFonts w:ascii="宋体" w:hAnsi="宋体"/>
                <w:b/>
                <w:szCs w:val="18"/>
              </w:rPr>
            </w:pPr>
            <w:r>
              <w:rPr>
                <w:rFonts w:ascii="宋体" w:hAnsi="宋体" w:hint="eastAsia"/>
                <w:b/>
                <w:szCs w:val="18"/>
              </w:rPr>
              <w:t>就业率（</w:t>
            </w:r>
            <w:r>
              <w:rPr>
                <w:rFonts w:ascii="宋体" w:hAnsi="宋体" w:hint="eastAsia"/>
                <w:b/>
                <w:szCs w:val="18"/>
              </w:rPr>
              <w:t>%</w:t>
            </w:r>
            <w:r>
              <w:rPr>
                <w:rFonts w:ascii="宋体" w:hAnsi="宋体" w:hint="eastAsia"/>
                <w:b/>
                <w:szCs w:val="18"/>
              </w:rPr>
              <w:t>）</w:t>
            </w:r>
          </w:p>
        </w:tc>
        <w:tc>
          <w:tcPr>
            <w:tcW w:w="116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pPr>
            <w:r>
              <w:rPr>
                <w:rFonts w:ascii="宋体" w:hAnsi="宋体" w:hint="eastAsia"/>
                <w:b/>
                <w:szCs w:val="18"/>
              </w:rPr>
              <w:t>直接就业（人）</w:t>
            </w:r>
          </w:p>
        </w:tc>
        <w:tc>
          <w:tcPr>
            <w:tcW w:w="116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pPr>
            <w:r>
              <w:rPr>
                <w:rFonts w:ascii="宋体" w:hAnsi="宋体" w:hint="eastAsia"/>
                <w:b/>
                <w:kern w:val="0"/>
                <w:szCs w:val="18"/>
              </w:rPr>
              <w:t>对口就业率（</w:t>
            </w:r>
            <w:r>
              <w:rPr>
                <w:rFonts w:ascii="宋体" w:hAnsi="宋体" w:hint="eastAsia"/>
                <w:b/>
                <w:kern w:val="0"/>
                <w:szCs w:val="18"/>
              </w:rPr>
              <w:t>%</w:t>
            </w:r>
            <w:r>
              <w:rPr>
                <w:rFonts w:ascii="宋体" w:hAnsi="宋体" w:hint="eastAsia"/>
                <w:b/>
                <w:kern w:val="0"/>
                <w:szCs w:val="18"/>
              </w:rPr>
              <w:t>）</w:t>
            </w:r>
          </w:p>
        </w:tc>
        <w:tc>
          <w:tcPr>
            <w:tcW w:w="117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rFonts w:ascii="宋体" w:hAnsi="宋体"/>
                <w:b/>
                <w:kern w:val="0"/>
                <w:szCs w:val="18"/>
              </w:rPr>
            </w:pPr>
            <w:r>
              <w:rPr>
                <w:rFonts w:ascii="宋体" w:hAnsi="宋体" w:hint="eastAsia"/>
                <w:b/>
                <w:kern w:val="0"/>
                <w:szCs w:val="18"/>
              </w:rPr>
              <w:t>创业率（</w:t>
            </w:r>
            <w:r>
              <w:rPr>
                <w:rFonts w:ascii="宋体" w:hAnsi="宋体" w:hint="eastAsia"/>
                <w:b/>
                <w:kern w:val="0"/>
                <w:szCs w:val="18"/>
              </w:rPr>
              <w:t>%</w:t>
            </w:r>
            <w:r>
              <w:rPr>
                <w:rFonts w:ascii="宋体" w:hAnsi="宋体" w:hint="eastAsia"/>
                <w:b/>
                <w:kern w:val="0"/>
                <w:szCs w:val="18"/>
              </w:rPr>
              <w:t>）</w:t>
            </w:r>
          </w:p>
        </w:tc>
      </w:tr>
      <w:tr w:rsidR="0037438A">
        <w:trPr>
          <w:trHeight w:val="454"/>
        </w:trPr>
        <w:tc>
          <w:tcPr>
            <w:tcW w:w="1102" w:type="dxa"/>
            <w:tcBorders>
              <w:top w:val="single" w:sz="4" w:space="0" w:color="auto"/>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szCs w:val="18"/>
              </w:rPr>
            </w:pPr>
            <w:r>
              <w:rPr>
                <w:rFonts w:ascii="宋体" w:hAnsi="宋体"/>
                <w:kern w:val="0"/>
                <w:szCs w:val="18"/>
              </w:rPr>
              <w:t>2017</w:t>
            </w:r>
            <w:r>
              <w:rPr>
                <w:rFonts w:ascii="宋体" w:hAnsi="宋体" w:hint="eastAsia"/>
                <w:kern w:val="0"/>
                <w:szCs w:val="18"/>
              </w:rPr>
              <w:t>年</w:t>
            </w:r>
          </w:p>
        </w:tc>
        <w:tc>
          <w:tcPr>
            <w:tcW w:w="1169" w:type="dxa"/>
            <w:tcBorders>
              <w:top w:val="single" w:sz="4" w:space="0" w:color="auto"/>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szCs w:val="18"/>
              </w:rPr>
            </w:pPr>
            <w:r>
              <w:rPr>
                <w:rFonts w:ascii="宋体" w:hAnsi="宋体" w:hint="eastAsia"/>
                <w:szCs w:val="18"/>
              </w:rPr>
              <w:t>4</w:t>
            </w:r>
            <w:r>
              <w:rPr>
                <w:rFonts w:ascii="宋体" w:hAnsi="宋体"/>
                <w:szCs w:val="18"/>
              </w:rPr>
              <w:t>499</w:t>
            </w:r>
          </w:p>
        </w:tc>
        <w:tc>
          <w:tcPr>
            <w:tcW w:w="1169" w:type="dxa"/>
            <w:tcBorders>
              <w:top w:val="single" w:sz="4" w:space="0" w:color="auto"/>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szCs w:val="18"/>
              </w:rPr>
            </w:pPr>
            <w:r>
              <w:rPr>
                <w:rFonts w:ascii="宋体" w:hAnsi="宋体" w:hint="eastAsia"/>
                <w:szCs w:val="18"/>
              </w:rPr>
              <w:t>4</w:t>
            </w:r>
            <w:r>
              <w:rPr>
                <w:rFonts w:ascii="宋体" w:hAnsi="宋体"/>
                <w:szCs w:val="18"/>
              </w:rPr>
              <w:t>367</w:t>
            </w:r>
          </w:p>
        </w:tc>
        <w:tc>
          <w:tcPr>
            <w:tcW w:w="1169" w:type="dxa"/>
            <w:tcBorders>
              <w:top w:val="single" w:sz="4" w:space="0" w:color="auto"/>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szCs w:val="18"/>
              </w:rPr>
            </w:pPr>
            <w:r>
              <w:rPr>
                <w:rFonts w:ascii="宋体" w:hAnsi="宋体"/>
                <w:szCs w:val="18"/>
              </w:rPr>
              <w:t>97.07</w:t>
            </w:r>
          </w:p>
        </w:tc>
        <w:tc>
          <w:tcPr>
            <w:tcW w:w="1169" w:type="dxa"/>
            <w:tcBorders>
              <w:top w:val="single" w:sz="4" w:space="0" w:color="auto"/>
              <w:left w:val="single" w:sz="4" w:space="0" w:color="auto"/>
              <w:bottom w:val="single" w:sz="4" w:space="0" w:color="000000"/>
              <w:right w:val="single" w:sz="4" w:space="0" w:color="auto"/>
            </w:tcBorders>
            <w:shd w:val="clear" w:color="auto" w:fill="auto"/>
            <w:vAlign w:val="center"/>
          </w:tcPr>
          <w:p w:rsidR="0037438A" w:rsidRDefault="000758AC">
            <w:pPr>
              <w:widowControl/>
              <w:jc w:val="center"/>
              <w:textAlignment w:val="center"/>
            </w:pPr>
            <w:r>
              <w:rPr>
                <w:rFonts w:ascii="宋体" w:hAnsi="宋体" w:hint="eastAsia"/>
                <w:szCs w:val="18"/>
              </w:rPr>
              <w:t>2</w:t>
            </w:r>
            <w:r>
              <w:rPr>
                <w:rFonts w:ascii="宋体" w:hAnsi="宋体"/>
                <w:szCs w:val="18"/>
              </w:rPr>
              <w:t>694</w:t>
            </w:r>
          </w:p>
        </w:tc>
        <w:tc>
          <w:tcPr>
            <w:tcW w:w="1169" w:type="dxa"/>
            <w:tcBorders>
              <w:top w:val="single" w:sz="4" w:space="0" w:color="auto"/>
              <w:left w:val="single" w:sz="4" w:space="0" w:color="auto"/>
              <w:bottom w:val="single" w:sz="4" w:space="0" w:color="000000"/>
              <w:right w:val="single" w:sz="4" w:space="0" w:color="auto"/>
            </w:tcBorders>
            <w:shd w:val="clear" w:color="auto" w:fill="auto"/>
            <w:vAlign w:val="center"/>
          </w:tcPr>
          <w:p w:rsidR="0037438A" w:rsidRDefault="000758AC">
            <w:pPr>
              <w:widowControl/>
              <w:jc w:val="center"/>
              <w:textAlignment w:val="center"/>
            </w:pPr>
            <w:r>
              <w:rPr>
                <w:rFonts w:ascii="宋体" w:hAnsi="宋体" w:hint="eastAsia"/>
                <w:szCs w:val="18"/>
              </w:rPr>
              <w:t>8</w:t>
            </w:r>
            <w:r>
              <w:rPr>
                <w:rFonts w:ascii="宋体" w:hAnsi="宋体"/>
                <w:szCs w:val="18"/>
              </w:rPr>
              <w:t>2.00</w:t>
            </w:r>
          </w:p>
        </w:tc>
        <w:tc>
          <w:tcPr>
            <w:tcW w:w="1174" w:type="dxa"/>
            <w:tcBorders>
              <w:top w:val="single" w:sz="4" w:space="0" w:color="auto"/>
              <w:left w:val="single" w:sz="4" w:space="0" w:color="000000"/>
              <w:bottom w:val="single" w:sz="4" w:space="0" w:color="000000"/>
              <w:right w:val="single" w:sz="4" w:space="0" w:color="auto"/>
            </w:tcBorders>
            <w:shd w:val="clear" w:color="auto" w:fill="auto"/>
            <w:vAlign w:val="center"/>
          </w:tcPr>
          <w:p w:rsidR="0037438A" w:rsidRDefault="000758AC">
            <w:pPr>
              <w:widowControl/>
              <w:jc w:val="center"/>
              <w:textAlignment w:val="center"/>
              <w:rPr>
                <w:rFonts w:ascii="宋体" w:hAnsi="宋体"/>
                <w:szCs w:val="18"/>
              </w:rPr>
            </w:pPr>
            <w:r>
              <w:rPr>
                <w:rFonts w:ascii="宋体" w:hAnsi="宋体" w:hint="eastAsia"/>
                <w:szCs w:val="18"/>
              </w:rPr>
              <w:t>5%</w:t>
            </w:r>
          </w:p>
        </w:tc>
      </w:tr>
      <w:tr w:rsidR="0037438A">
        <w:trPr>
          <w:trHeight w:val="454"/>
        </w:trPr>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kern w:val="0"/>
                <w:szCs w:val="18"/>
              </w:rPr>
            </w:pPr>
            <w:r>
              <w:rPr>
                <w:rFonts w:ascii="宋体" w:hAnsi="宋体" w:hint="eastAsia"/>
                <w:kern w:val="0"/>
                <w:szCs w:val="18"/>
              </w:rPr>
              <w:t>2018</w:t>
            </w:r>
            <w:r>
              <w:rPr>
                <w:rFonts w:ascii="宋体" w:hAnsi="宋体" w:hint="eastAsia"/>
                <w:kern w:val="0"/>
                <w:szCs w:val="18"/>
              </w:rPr>
              <w:t>年</w:t>
            </w:r>
          </w:p>
        </w:tc>
        <w:tc>
          <w:tcPr>
            <w:tcW w:w="1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szCs w:val="18"/>
              </w:rPr>
            </w:pPr>
            <w:r>
              <w:rPr>
                <w:rFonts w:ascii="宋体" w:hAnsi="宋体" w:hint="eastAsia"/>
                <w:szCs w:val="18"/>
              </w:rPr>
              <w:t>5390</w:t>
            </w:r>
          </w:p>
        </w:tc>
        <w:tc>
          <w:tcPr>
            <w:tcW w:w="1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szCs w:val="18"/>
              </w:rPr>
            </w:pPr>
            <w:r>
              <w:rPr>
                <w:rFonts w:ascii="宋体" w:hAnsi="宋体" w:hint="eastAsia"/>
                <w:szCs w:val="18"/>
              </w:rPr>
              <w:t>5207</w:t>
            </w:r>
          </w:p>
        </w:tc>
        <w:tc>
          <w:tcPr>
            <w:tcW w:w="1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szCs w:val="18"/>
              </w:rPr>
            </w:pPr>
            <w:r>
              <w:rPr>
                <w:rFonts w:ascii="宋体" w:hAnsi="宋体" w:hint="eastAsia"/>
                <w:szCs w:val="18"/>
              </w:rPr>
              <w:t>96.60</w:t>
            </w:r>
          </w:p>
        </w:tc>
        <w:tc>
          <w:tcPr>
            <w:tcW w:w="1169" w:type="dxa"/>
            <w:tcBorders>
              <w:top w:val="single" w:sz="4" w:space="0" w:color="000000"/>
              <w:left w:val="single" w:sz="4" w:space="0" w:color="auto"/>
              <w:bottom w:val="single" w:sz="4" w:space="0" w:color="000000"/>
              <w:right w:val="single" w:sz="4" w:space="0" w:color="auto"/>
            </w:tcBorders>
            <w:shd w:val="clear" w:color="auto" w:fill="auto"/>
            <w:vAlign w:val="center"/>
          </w:tcPr>
          <w:p w:rsidR="0037438A" w:rsidRDefault="000758AC">
            <w:pPr>
              <w:widowControl/>
              <w:jc w:val="center"/>
              <w:textAlignment w:val="center"/>
            </w:pPr>
            <w:r>
              <w:rPr>
                <w:rFonts w:ascii="宋体" w:hAnsi="宋体" w:hint="eastAsia"/>
                <w:szCs w:val="18"/>
              </w:rPr>
              <w:t>3430</w:t>
            </w:r>
          </w:p>
        </w:tc>
        <w:tc>
          <w:tcPr>
            <w:tcW w:w="1169" w:type="dxa"/>
            <w:tcBorders>
              <w:top w:val="single" w:sz="4" w:space="0" w:color="000000"/>
              <w:left w:val="single" w:sz="4" w:space="0" w:color="auto"/>
              <w:bottom w:val="single" w:sz="4" w:space="0" w:color="000000"/>
              <w:right w:val="single" w:sz="4" w:space="0" w:color="auto"/>
            </w:tcBorders>
            <w:shd w:val="clear" w:color="auto" w:fill="auto"/>
            <w:vAlign w:val="center"/>
          </w:tcPr>
          <w:p w:rsidR="0037438A" w:rsidRDefault="000758AC">
            <w:pPr>
              <w:widowControl/>
              <w:jc w:val="center"/>
              <w:textAlignment w:val="center"/>
            </w:pPr>
            <w:r>
              <w:rPr>
                <w:rFonts w:ascii="宋体" w:hAnsi="宋体" w:hint="eastAsia"/>
                <w:szCs w:val="18"/>
              </w:rPr>
              <w:t>88.70</w:t>
            </w:r>
          </w:p>
        </w:tc>
        <w:tc>
          <w:tcPr>
            <w:tcW w:w="1174" w:type="dxa"/>
            <w:tcBorders>
              <w:top w:val="single" w:sz="4" w:space="0" w:color="000000"/>
              <w:left w:val="single" w:sz="4" w:space="0" w:color="000000"/>
              <w:bottom w:val="single" w:sz="4" w:space="0" w:color="000000"/>
              <w:right w:val="single" w:sz="4" w:space="0" w:color="auto"/>
            </w:tcBorders>
            <w:shd w:val="clear" w:color="auto" w:fill="auto"/>
            <w:vAlign w:val="center"/>
          </w:tcPr>
          <w:p w:rsidR="0037438A" w:rsidRDefault="000758AC">
            <w:pPr>
              <w:widowControl/>
              <w:jc w:val="center"/>
              <w:textAlignment w:val="center"/>
              <w:rPr>
                <w:rFonts w:ascii="宋体" w:hAnsi="宋体"/>
                <w:szCs w:val="18"/>
              </w:rPr>
            </w:pPr>
            <w:r>
              <w:rPr>
                <w:rFonts w:ascii="宋体" w:hAnsi="宋体" w:hint="eastAsia"/>
                <w:szCs w:val="18"/>
              </w:rPr>
              <w:t>7%</w:t>
            </w:r>
          </w:p>
        </w:tc>
      </w:tr>
    </w:tbl>
    <w:p w:rsidR="0037438A" w:rsidRDefault="000758AC">
      <w:pPr>
        <w:pStyle w:val="afa"/>
        <w:ind w:firstLineChars="0" w:firstLine="0"/>
        <w:rPr>
          <w:rFonts w:cs="Times New Roman"/>
          <w:bCs/>
          <w:sz w:val="22"/>
        </w:rPr>
      </w:pPr>
      <w:bookmarkStart w:id="143" w:name="_Toc16720_WPSOffice_Level2"/>
      <w:bookmarkStart w:id="144" w:name="_Toc11169_WPSOffice_Level2"/>
      <w:bookmarkStart w:id="145" w:name="_Toc10427_WPSOffice_Level2"/>
      <w:bookmarkStart w:id="146" w:name="_Toc19859_WPSOffice_Level2"/>
      <w:bookmarkStart w:id="147" w:name="_Toc51_WPSOffice_Level2"/>
      <w:bookmarkStart w:id="148" w:name="_Toc4386_WPSOffice_Level2"/>
      <w:r>
        <w:rPr>
          <w:rFonts w:cs="Times New Roman" w:hint="eastAsia"/>
          <w:bCs/>
          <w:sz w:val="22"/>
        </w:rPr>
        <w:t>注：不含技工校</w:t>
      </w:r>
      <w:bookmarkEnd w:id="143"/>
      <w:bookmarkEnd w:id="144"/>
      <w:bookmarkEnd w:id="145"/>
      <w:bookmarkEnd w:id="146"/>
      <w:bookmarkEnd w:id="147"/>
      <w:bookmarkEnd w:id="148"/>
    </w:p>
    <w:p w:rsidR="0037438A" w:rsidRDefault="000758AC">
      <w:pPr>
        <w:pStyle w:val="afa"/>
        <w:ind w:firstLine="562"/>
      </w:pPr>
      <w:r>
        <w:rPr>
          <w:rFonts w:cs="Times New Roman" w:hint="eastAsia"/>
          <w:b/>
          <w:bCs/>
        </w:rPr>
        <w:t>2</w:t>
      </w:r>
      <w:r>
        <w:rPr>
          <w:rFonts w:cs="Times New Roman"/>
          <w:b/>
          <w:bCs/>
        </w:rPr>
        <w:t>.</w:t>
      </w:r>
      <w:r>
        <w:rPr>
          <w:rFonts w:cs="Times New Roman" w:hint="eastAsia"/>
          <w:b/>
          <w:bCs/>
        </w:rPr>
        <w:t>学生</w:t>
      </w:r>
      <w:r>
        <w:rPr>
          <w:rFonts w:cs="Times New Roman" w:hint="eastAsia"/>
          <w:b/>
          <w:bCs/>
        </w:rPr>
        <w:t>就业</w:t>
      </w:r>
      <w:r>
        <w:rPr>
          <w:rFonts w:cs="Times New Roman" w:hint="eastAsia"/>
          <w:b/>
          <w:bCs/>
        </w:rPr>
        <w:t>去向</w:t>
      </w:r>
      <w:r>
        <w:rPr>
          <w:rFonts w:cs="Times New Roman" w:hint="eastAsia"/>
          <w:b/>
          <w:bCs/>
        </w:rPr>
        <w:t xml:space="preserve">  </w:t>
      </w:r>
      <w:r>
        <w:rPr>
          <w:rFonts w:cs="Times New Roman" w:hint="eastAsia"/>
          <w:bCs/>
        </w:rPr>
        <w:t>2018</w:t>
      </w:r>
      <w:r>
        <w:rPr>
          <w:rFonts w:cs="Times New Roman" w:hint="eastAsia"/>
          <w:bCs/>
        </w:rPr>
        <w:t>年</w:t>
      </w:r>
      <w:r>
        <w:rPr>
          <w:rFonts w:cs="Times New Roman" w:hint="eastAsia"/>
          <w:bCs/>
        </w:rPr>
        <w:t>，广元市中等职业学校直接就业学生</w:t>
      </w:r>
      <w:r>
        <w:rPr>
          <w:rFonts w:cs="Times New Roman" w:hint="eastAsia"/>
          <w:bCs/>
        </w:rPr>
        <w:t>3430</w:t>
      </w:r>
      <w:r>
        <w:rPr>
          <w:rFonts w:cs="Times New Roman" w:hint="eastAsia"/>
          <w:bCs/>
        </w:rPr>
        <w:t>人。</w:t>
      </w:r>
      <w:r>
        <w:rPr>
          <w:rFonts w:cs="Times New Roman" w:hint="eastAsia"/>
        </w:rPr>
        <w:t>从产业去向来看</w:t>
      </w:r>
      <w:r>
        <w:rPr>
          <w:rFonts w:cs="Times New Roman" w:hint="eastAsia"/>
          <w:bCs/>
        </w:rPr>
        <w:t>，</w:t>
      </w:r>
      <w:r>
        <w:rPr>
          <w:rFonts w:hint="eastAsia"/>
        </w:rPr>
        <w:t>就业于第二产业的人数最多，占就业学生总数的</w:t>
      </w:r>
      <w:r>
        <w:rPr>
          <w:rFonts w:cs="Times New Roman" w:hint="eastAsia"/>
          <w:bCs/>
        </w:rPr>
        <w:t>47.</w:t>
      </w:r>
      <w:r>
        <w:rPr>
          <w:rFonts w:cs="Times New Roman" w:hint="eastAsia"/>
          <w:bCs/>
        </w:rPr>
        <w:t>49</w:t>
      </w:r>
      <w:r>
        <w:rPr>
          <w:rFonts w:cs="Times New Roman"/>
        </w:rPr>
        <w:t>%</w:t>
      </w:r>
      <w:r>
        <w:rPr>
          <w:rFonts w:hint="eastAsia"/>
        </w:rPr>
        <w:t>，比上一年度增加</w:t>
      </w:r>
      <w:r>
        <w:rPr>
          <w:rFonts w:hint="eastAsia"/>
        </w:rPr>
        <w:t>19.6</w:t>
      </w:r>
      <w:r>
        <w:rPr>
          <w:rFonts w:hint="eastAsia"/>
        </w:rPr>
        <w:t>7</w:t>
      </w:r>
      <w:r>
        <w:rPr>
          <w:rFonts w:hint="eastAsia"/>
        </w:rPr>
        <w:t>%</w:t>
      </w:r>
      <w:r>
        <w:rPr>
          <w:rFonts w:hint="eastAsia"/>
        </w:rPr>
        <w:t>。</w:t>
      </w:r>
      <w:r>
        <w:rPr>
          <w:rFonts w:hint="eastAsia"/>
        </w:rPr>
        <w:t>从地域来看，直接就业的学生中，</w:t>
      </w:r>
      <w:r>
        <w:rPr>
          <w:rFonts w:hint="eastAsia"/>
        </w:rPr>
        <w:t>75.36%</w:t>
      </w:r>
      <w:r>
        <w:rPr>
          <w:rFonts w:hint="eastAsia"/>
        </w:rPr>
        <w:t>的学生选择在异地就业。从就业单位性质来看，</w:t>
      </w:r>
      <w:r>
        <w:rPr>
          <w:rFonts w:hint="eastAsia"/>
        </w:rPr>
        <w:t>59.45%</w:t>
      </w:r>
      <w:r>
        <w:rPr>
          <w:rFonts w:hint="eastAsia"/>
        </w:rPr>
        <w:t>的学生就业于国家机关和企事业单位。</w:t>
      </w:r>
      <w:r>
        <w:rPr>
          <w:rFonts w:hint="eastAsia"/>
        </w:rPr>
        <w:t>近两年</w:t>
      </w:r>
      <w:r>
        <w:rPr>
          <w:rFonts w:hint="eastAsia"/>
        </w:rPr>
        <w:t>广元市中等职业学校</w:t>
      </w:r>
      <w:r>
        <w:rPr>
          <w:rFonts w:hint="eastAsia"/>
        </w:rPr>
        <w:t>学生就业去向见表</w:t>
      </w:r>
      <w:r>
        <w:rPr>
          <w:rFonts w:hint="eastAsia"/>
        </w:rPr>
        <w:t>2-4</w:t>
      </w:r>
      <w:r>
        <w:rPr>
          <w:rFonts w:hint="eastAsia"/>
        </w:rPr>
        <w:t>。</w:t>
      </w:r>
    </w:p>
    <w:p w:rsidR="0037438A" w:rsidRDefault="000758AC">
      <w:pPr>
        <w:widowControl/>
        <w:jc w:val="center"/>
        <w:rPr>
          <w:rFonts w:ascii="宋体" w:hAnsi="宋体"/>
          <w:sz w:val="28"/>
          <w:szCs w:val="28"/>
        </w:rPr>
      </w:pPr>
      <w:r>
        <w:rPr>
          <w:rFonts w:ascii="宋体" w:hAnsi="宋体"/>
          <w:b/>
          <w:sz w:val="24"/>
          <w:szCs w:val="24"/>
        </w:rPr>
        <w:t>表</w:t>
      </w:r>
      <w:r>
        <w:rPr>
          <w:rFonts w:ascii="宋体" w:hAnsi="宋体"/>
          <w:b/>
          <w:sz w:val="24"/>
          <w:szCs w:val="24"/>
        </w:rPr>
        <w:t>2-</w:t>
      </w:r>
      <w:r>
        <w:rPr>
          <w:rFonts w:ascii="宋体" w:hAnsi="宋体" w:hint="eastAsia"/>
          <w:b/>
          <w:sz w:val="24"/>
          <w:szCs w:val="24"/>
        </w:rPr>
        <w:t>4</w:t>
      </w:r>
      <w:r>
        <w:rPr>
          <w:rFonts w:ascii="宋体" w:hAnsi="宋体" w:hint="eastAsia"/>
          <w:b/>
          <w:sz w:val="24"/>
          <w:szCs w:val="24"/>
        </w:rPr>
        <w:t xml:space="preserve"> </w:t>
      </w:r>
      <w:r>
        <w:rPr>
          <w:rFonts w:ascii="宋体" w:hAnsi="宋体"/>
          <w:b/>
          <w:sz w:val="24"/>
          <w:szCs w:val="24"/>
        </w:rPr>
        <w:t xml:space="preserve"> </w:t>
      </w:r>
      <w:r>
        <w:rPr>
          <w:rFonts w:ascii="宋体" w:hAnsi="宋体" w:hint="eastAsia"/>
          <w:b/>
          <w:sz w:val="24"/>
          <w:szCs w:val="24"/>
        </w:rPr>
        <w:t>学生</w:t>
      </w:r>
      <w:r>
        <w:rPr>
          <w:rFonts w:ascii="宋体" w:hAnsi="宋体"/>
          <w:b/>
          <w:sz w:val="24"/>
          <w:szCs w:val="24"/>
        </w:rPr>
        <w:t>就业</w:t>
      </w:r>
      <w:r>
        <w:rPr>
          <w:rFonts w:ascii="宋体" w:hAnsi="宋体" w:hint="eastAsia"/>
          <w:b/>
          <w:sz w:val="24"/>
          <w:szCs w:val="24"/>
        </w:rPr>
        <w:t>去向</w:t>
      </w:r>
      <w:r>
        <w:rPr>
          <w:rFonts w:ascii="宋体" w:hAnsi="宋体"/>
          <w:b/>
          <w:sz w:val="24"/>
          <w:szCs w:val="24"/>
        </w:rPr>
        <w:t>统计</w:t>
      </w:r>
    </w:p>
    <w:tbl>
      <w:tblPr>
        <w:tblpPr w:leftFromText="180" w:rightFromText="180" w:vertAnchor="text" w:horzAnchor="margin" w:tblpXSpec="center" w:tblpY="35"/>
        <w:tblOverlap w:val="never"/>
        <w:tblW w:w="8521" w:type="dxa"/>
        <w:tblInd w:w="-9" w:type="dxa"/>
        <w:tblLayout w:type="fixed"/>
        <w:tblCellMar>
          <w:top w:w="15" w:type="dxa"/>
          <w:left w:w="15" w:type="dxa"/>
          <w:bottom w:w="15" w:type="dxa"/>
          <w:right w:w="15" w:type="dxa"/>
        </w:tblCellMar>
        <w:tblLook w:val="04A0"/>
      </w:tblPr>
      <w:tblGrid>
        <w:gridCol w:w="806"/>
        <w:gridCol w:w="855"/>
        <w:gridCol w:w="855"/>
        <w:gridCol w:w="855"/>
        <w:gridCol w:w="855"/>
        <w:gridCol w:w="855"/>
        <w:gridCol w:w="860"/>
        <w:gridCol w:w="982"/>
        <w:gridCol w:w="840"/>
        <w:gridCol w:w="758"/>
      </w:tblGrid>
      <w:tr w:rsidR="0037438A">
        <w:trPr>
          <w:trHeight w:val="542"/>
        </w:trPr>
        <w:tc>
          <w:tcPr>
            <w:tcW w:w="806" w:type="dxa"/>
            <w:vMerge w:val="restart"/>
            <w:tcBorders>
              <w:top w:val="single" w:sz="4" w:space="0" w:color="auto"/>
              <w:left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rFonts w:ascii="宋体" w:hAnsi="宋体"/>
                <w:b/>
                <w:szCs w:val="18"/>
              </w:rPr>
            </w:pPr>
            <w:r>
              <w:rPr>
                <w:rFonts w:ascii="宋体" w:hAnsi="宋体" w:hint="eastAsia"/>
                <w:b/>
                <w:szCs w:val="18"/>
              </w:rPr>
              <w:t>年度</w:t>
            </w:r>
          </w:p>
        </w:tc>
        <w:tc>
          <w:tcPr>
            <w:tcW w:w="2565"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rFonts w:ascii="宋体" w:hAnsi="宋体"/>
                <w:b/>
                <w:szCs w:val="18"/>
              </w:rPr>
            </w:pPr>
            <w:r>
              <w:rPr>
                <w:rFonts w:ascii="宋体" w:hAnsi="宋体" w:hint="eastAsia"/>
                <w:b/>
                <w:szCs w:val="18"/>
              </w:rPr>
              <w:t>就业产业</w:t>
            </w:r>
          </w:p>
        </w:tc>
        <w:tc>
          <w:tcPr>
            <w:tcW w:w="2570"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rFonts w:ascii="宋体" w:hAnsi="宋体"/>
                <w:b/>
                <w:kern w:val="0"/>
                <w:szCs w:val="18"/>
              </w:rPr>
            </w:pPr>
            <w:r>
              <w:rPr>
                <w:rFonts w:hint="eastAsia"/>
                <w:b/>
                <w:bCs/>
              </w:rPr>
              <w:t>就业地域</w:t>
            </w:r>
          </w:p>
        </w:tc>
        <w:tc>
          <w:tcPr>
            <w:tcW w:w="2580"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rFonts w:ascii="宋体" w:hAnsi="宋体"/>
                <w:b/>
                <w:kern w:val="0"/>
                <w:szCs w:val="18"/>
              </w:rPr>
            </w:pPr>
            <w:r>
              <w:rPr>
                <w:rFonts w:ascii="宋体" w:hAnsi="宋体" w:hint="eastAsia"/>
                <w:b/>
                <w:kern w:val="0"/>
                <w:szCs w:val="18"/>
              </w:rPr>
              <w:t>就业单位</w:t>
            </w:r>
          </w:p>
        </w:tc>
      </w:tr>
      <w:tr w:rsidR="0037438A">
        <w:trPr>
          <w:trHeight w:val="542"/>
        </w:trPr>
        <w:tc>
          <w:tcPr>
            <w:tcW w:w="806" w:type="dxa"/>
            <w:vMerge/>
            <w:tcBorders>
              <w:left w:val="single" w:sz="4" w:space="0" w:color="auto"/>
              <w:bottom w:val="single" w:sz="4" w:space="0" w:color="auto"/>
              <w:right w:val="single" w:sz="4" w:space="0" w:color="auto"/>
            </w:tcBorders>
            <w:shd w:val="clear" w:color="auto" w:fill="FABF8F" w:themeFill="accent6" w:themeFillTint="99"/>
            <w:vAlign w:val="center"/>
          </w:tcPr>
          <w:p w:rsidR="0037438A" w:rsidRDefault="0037438A">
            <w:pPr>
              <w:widowControl/>
              <w:jc w:val="center"/>
              <w:textAlignment w:val="center"/>
              <w:rPr>
                <w:rFonts w:ascii="宋体" w:hAnsi="宋体"/>
                <w:b/>
                <w:szCs w:val="18"/>
              </w:rPr>
            </w:pPr>
          </w:p>
        </w:tc>
        <w:tc>
          <w:tcPr>
            <w:tcW w:w="85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rFonts w:ascii="宋体" w:hAnsi="宋体"/>
                <w:b/>
                <w:szCs w:val="18"/>
              </w:rPr>
            </w:pPr>
            <w:r>
              <w:rPr>
                <w:rFonts w:ascii="宋体" w:hAnsi="宋体" w:hint="eastAsia"/>
                <w:b/>
                <w:szCs w:val="18"/>
              </w:rPr>
              <w:t>第一产业</w:t>
            </w:r>
          </w:p>
        </w:tc>
        <w:tc>
          <w:tcPr>
            <w:tcW w:w="85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rFonts w:ascii="宋体" w:hAnsi="宋体"/>
                <w:b/>
                <w:szCs w:val="18"/>
              </w:rPr>
            </w:pPr>
            <w:r>
              <w:rPr>
                <w:rFonts w:ascii="宋体" w:hAnsi="宋体" w:hint="eastAsia"/>
                <w:b/>
                <w:szCs w:val="18"/>
              </w:rPr>
              <w:t>第二产业</w:t>
            </w:r>
          </w:p>
        </w:tc>
        <w:tc>
          <w:tcPr>
            <w:tcW w:w="85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rFonts w:ascii="宋体" w:hAnsi="宋体"/>
                <w:b/>
                <w:szCs w:val="18"/>
              </w:rPr>
            </w:pPr>
            <w:r>
              <w:rPr>
                <w:rFonts w:ascii="宋体" w:hAnsi="宋体" w:hint="eastAsia"/>
                <w:b/>
                <w:szCs w:val="18"/>
              </w:rPr>
              <w:t>第三产业</w:t>
            </w:r>
          </w:p>
        </w:tc>
        <w:tc>
          <w:tcPr>
            <w:tcW w:w="85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b/>
              </w:rPr>
            </w:pPr>
            <w:r>
              <w:rPr>
                <w:rFonts w:hint="eastAsia"/>
                <w:b/>
              </w:rPr>
              <w:t>本地</w:t>
            </w:r>
          </w:p>
        </w:tc>
        <w:tc>
          <w:tcPr>
            <w:tcW w:w="85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b/>
              </w:rPr>
            </w:pPr>
            <w:r>
              <w:rPr>
                <w:rFonts w:hint="eastAsia"/>
                <w:b/>
              </w:rPr>
              <w:t>异地</w:t>
            </w:r>
          </w:p>
        </w:tc>
        <w:tc>
          <w:tcPr>
            <w:tcW w:w="86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rFonts w:ascii="宋体" w:hAnsi="宋体"/>
                <w:b/>
                <w:kern w:val="0"/>
                <w:szCs w:val="18"/>
              </w:rPr>
            </w:pPr>
            <w:r>
              <w:rPr>
                <w:rFonts w:ascii="宋体" w:hAnsi="宋体" w:hint="eastAsia"/>
                <w:b/>
                <w:kern w:val="0"/>
                <w:szCs w:val="18"/>
              </w:rPr>
              <w:t>境外</w:t>
            </w:r>
          </w:p>
        </w:tc>
        <w:tc>
          <w:tcPr>
            <w:tcW w:w="98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rFonts w:ascii="宋体" w:hAnsi="宋体"/>
                <w:b/>
                <w:kern w:val="0"/>
                <w:szCs w:val="18"/>
              </w:rPr>
            </w:pPr>
            <w:r>
              <w:rPr>
                <w:rFonts w:ascii="宋体" w:hAnsi="宋体" w:hint="eastAsia"/>
                <w:b/>
                <w:kern w:val="0"/>
                <w:szCs w:val="18"/>
              </w:rPr>
              <w:t>国家机关、企事业</w:t>
            </w:r>
          </w:p>
        </w:tc>
        <w:tc>
          <w:tcPr>
            <w:tcW w:w="84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rFonts w:ascii="宋体" w:hAnsi="宋体"/>
                <w:b/>
                <w:kern w:val="0"/>
                <w:szCs w:val="18"/>
              </w:rPr>
            </w:pPr>
            <w:r>
              <w:rPr>
                <w:rFonts w:ascii="宋体" w:hAnsi="宋体" w:hint="eastAsia"/>
                <w:b/>
                <w:kern w:val="0"/>
                <w:szCs w:val="18"/>
              </w:rPr>
              <w:t>合法个体经营</w:t>
            </w:r>
          </w:p>
        </w:tc>
        <w:tc>
          <w:tcPr>
            <w:tcW w:w="75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7438A" w:rsidRDefault="000758AC">
            <w:pPr>
              <w:widowControl/>
              <w:jc w:val="center"/>
              <w:textAlignment w:val="center"/>
              <w:rPr>
                <w:rFonts w:ascii="宋体" w:hAnsi="宋体"/>
                <w:b/>
                <w:kern w:val="0"/>
                <w:szCs w:val="18"/>
              </w:rPr>
            </w:pPr>
            <w:r>
              <w:rPr>
                <w:rFonts w:ascii="宋体" w:hAnsi="宋体" w:hint="eastAsia"/>
                <w:b/>
                <w:kern w:val="0"/>
                <w:szCs w:val="18"/>
              </w:rPr>
              <w:t>其他</w:t>
            </w:r>
          </w:p>
        </w:tc>
      </w:tr>
      <w:tr w:rsidR="0037438A">
        <w:trPr>
          <w:trHeight w:val="454"/>
        </w:trPr>
        <w:tc>
          <w:tcPr>
            <w:tcW w:w="806" w:type="dxa"/>
            <w:tcBorders>
              <w:top w:val="single" w:sz="4" w:space="0" w:color="auto"/>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szCs w:val="18"/>
              </w:rPr>
            </w:pPr>
            <w:r>
              <w:rPr>
                <w:rFonts w:ascii="宋体" w:hAnsi="宋体"/>
                <w:kern w:val="0"/>
                <w:szCs w:val="18"/>
              </w:rPr>
              <w:t>2017</w:t>
            </w:r>
            <w:r>
              <w:rPr>
                <w:rFonts w:ascii="宋体" w:hAnsi="宋体" w:hint="eastAsia"/>
                <w:kern w:val="0"/>
                <w:szCs w:val="18"/>
              </w:rPr>
              <w:t>年</w:t>
            </w:r>
          </w:p>
        </w:tc>
        <w:tc>
          <w:tcPr>
            <w:tcW w:w="855" w:type="dxa"/>
            <w:tcBorders>
              <w:top w:val="single" w:sz="4" w:space="0" w:color="auto"/>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szCs w:val="18"/>
              </w:rPr>
            </w:pPr>
            <w:r>
              <w:rPr>
                <w:rFonts w:ascii="宋体" w:hAnsi="宋体" w:hint="eastAsia"/>
                <w:szCs w:val="18"/>
              </w:rPr>
              <w:t>7.28%</w:t>
            </w:r>
          </w:p>
        </w:tc>
        <w:tc>
          <w:tcPr>
            <w:tcW w:w="855" w:type="dxa"/>
            <w:tcBorders>
              <w:top w:val="single" w:sz="4" w:space="0" w:color="auto"/>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szCs w:val="18"/>
              </w:rPr>
            </w:pPr>
            <w:r>
              <w:rPr>
                <w:rFonts w:ascii="宋体" w:hAnsi="宋体" w:hint="eastAsia"/>
                <w:szCs w:val="18"/>
              </w:rPr>
              <w:t>27.82%</w:t>
            </w:r>
          </w:p>
        </w:tc>
        <w:tc>
          <w:tcPr>
            <w:tcW w:w="855" w:type="dxa"/>
            <w:tcBorders>
              <w:top w:val="single" w:sz="4" w:space="0" w:color="auto"/>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szCs w:val="18"/>
              </w:rPr>
            </w:pPr>
            <w:r>
              <w:rPr>
                <w:rFonts w:ascii="宋体" w:hAnsi="宋体" w:hint="eastAsia"/>
                <w:szCs w:val="18"/>
              </w:rPr>
              <w:t>64.90%</w:t>
            </w:r>
          </w:p>
        </w:tc>
        <w:tc>
          <w:tcPr>
            <w:tcW w:w="855" w:type="dxa"/>
            <w:tcBorders>
              <w:top w:val="single" w:sz="4" w:space="0" w:color="auto"/>
              <w:left w:val="single" w:sz="4" w:space="0" w:color="auto"/>
              <w:bottom w:val="single" w:sz="4" w:space="0" w:color="000000"/>
              <w:right w:val="single" w:sz="4" w:space="0" w:color="auto"/>
            </w:tcBorders>
            <w:shd w:val="clear" w:color="auto" w:fill="auto"/>
            <w:vAlign w:val="center"/>
          </w:tcPr>
          <w:p w:rsidR="0037438A" w:rsidRDefault="000758AC">
            <w:pPr>
              <w:widowControl/>
              <w:jc w:val="center"/>
              <w:textAlignment w:val="center"/>
              <w:rPr>
                <w:rFonts w:ascii="宋体" w:hAnsi="宋体" w:cs="宋体"/>
              </w:rPr>
            </w:pPr>
            <w:r>
              <w:rPr>
                <w:rFonts w:ascii="宋体" w:hAnsi="宋体" w:cs="宋体" w:hint="eastAsia"/>
              </w:rPr>
              <w:t>35.93%</w:t>
            </w:r>
          </w:p>
        </w:tc>
        <w:tc>
          <w:tcPr>
            <w:tcW w:w="855" w:type="dxa"/>
            <w:tcBorders>
              <w:top w:val="single" w:sz="4" w:space="0" w:color="auto"/>
              <w:left w:val="single" w:sz="4" w:space="0" w:color="auto"/>
              <w:bottom w:val="single" w:sz="4" w:space="0" w:color="000000"/>
              <w:right w:val="single" w:sz="4" w:space="0" w:color="auto"/>
            </w:tcBorders>
            <w:shd w:val="clear" w:color="auto" w:fill="auto"/>
            <w:vAlign w:val="center"/>
          </w:tcPr>
          <w:p w:rsidR="0037438A" w:rsidRDefault="000758AC">
            <w:pPr>
              <w:widowControl/>
              <w:jc w:val="center"/>
              <w:textAlignment w:val="center"/>
              <w:rPr>
                <w:rFonts w:ascii="宋体" w:hAnsi="宋体" w:cs="宋体"/>
              </w:rPr>
            </w:pPr>
            <w:r>
              <w:rPr>
                <w:rFonts w:ascii="宋体" w:hAnsi="宋体" w:cs="宋体" w:hint="eastAsia"/>
              </w:rPr>
              <w:t>62.77%</w:t>
            </w:r>
          </w:p>
        </w:tc>
        <w:tc>
          <w:tcPr>
            <w:tcW w:w="860" w:type="dxa"/>
            <w:tcBorders>
              <w:top w:val="single" w:sz="4" w:space="0" w:color="auto"/>
              <w:left w:val="single" w:sz="4" w:space="0" w:color="000000"/>
              <w:bottom w:val="single" w:sz="4" w:space="0" w:color="000000"/>
              <w:right w:val="single" w:sz="4" w:space="0" w:color="auto"/>
            </w:tcBorders>
            <w:shd w:val="clear" w:color="auto" w:fill="auto"/>
            <w:vAlign w:val="center"/>
          </w:tcPr>
          <w:p w:rsidR="0037438A" w:rsidRDefault="000758AC">
            <w:pPr>
              <w:widowControl/>
              <w:jc w:val="center"/>
              <w:textAlignment w:val="center"/>
              <w:rPr>
                <w:rFonts w:ascii="宋体" w:hAnsi="宋体" w:cs="宋体"/>
                <w:szCs w:val="18"/>
              </w:rPr>
            </w:pPr>
            <w:r>
              <w:rPr>
                <w:rFonts w:ascii="宋体" w:hAnsi="宋体" w:cs="宋体" w:hint="eastAsia"/>
                <w:szCs w:val="18"/>
              </w:rPr>
              <w:t>1.3%</w:t>
            </w:r>
          </w:p>
        </w:tc>
        <w:tc>
          <w:tcPr>
            <w:tcW w:w="982" w:type="dxa"/>
            <w:tcBorders>
              <w:top w:val="single" w:sz="4" w:space="0" w:color="auto"/>
              <w:left w:val="single" w:sz="4" w:space="0" w:color="000000"/>
              <w:bottom w:val="single" w:sz="4" w:space="0" w:color="000000"/>
              <w:right w:val="single" w:sz="4" w:space="0" w:color="auto"/>
            </w:tcBorders>
            <w:shd w:val="clear" w:color="auto" w:fill="auto"/>
            <w:vAlign w:val="center"/>
          </w:tcPr>
          <w:p w:rsidR="0037438A" w:rsidRDefault="000758AC">
            <w:pPr>
              <w:widowControl/>
              <w:jc w:val="center"/>
              <w:textAlignment w:val="center"/>
              <w:rPr>
                <w:rFonts w:ascii="宋体" w:hAnsi="宋体"/>
                <w:szCs w:val="18"/>
              </w:rPr>
            </w:pPr>
            <w:r>
              <w:rPr>
                <w:rFonts w:ascii="宋体" w:hAnsi="宋体" w:hint="eastAsia"/>
                <w:szCs w:val="18"/>
              </w:rPr>
              <w:t>78.21%</w:t>
            </w:r>
          </w:p>
        </w:tc>
        <w:tc>
          <w:tcPr>
            <w:tcW w:w="840" w:type="dxa"/>
            <w:tcBorders>
              <w:top w:val="single" w:sz="4" w:space="0" w:color="auto"/>
              <w:left w:val="single" w:sz="4" w:space="0" w:color="000000"/>
              <w:bottom w:val="single" w:sz="4" w:space="0" w:color="000000"/>
              <w:right w:val="single" w:sz="4" w:space="0" w:color="auto"/>
            </w:tcBorders>
            <w:shd w:val="clear" w:color="auto" w:fill="auto"/>
            <w:vAlign w:val="center"/>
          </w:tcPr>
          <w:p w:rsidR="0037438A" w:rsidRDefault="000758AC">
            <w:pPr>
              <w:widowControl/>
              <w:jc w:val="center"/>
              <w:textAlignment w:val="center"/>
              <w:rPr>
                <w:rFonts w:ascii="宋体" w:hAnsi="宋体"/>
                <w:szCs w:val="18"/>
              </w:rPr>
            </w:pPr>
            <w:r>
              <w:rPr>
                <w:rFonts w:ascii="宋体" w:hAnsi="宋体" w:hint="eastAsia"/>
                <w:szCs w:val="18"/>
              </w:rPr>
              <w:t>12.29%</w:t>
            </w:r>
          </w:p>
        </w:tc>
        <w:tc>
          <w:tcPr>
            <w:tcW w:w="758" w:type="dxa"/>
            <w:tcBorders>
              <w:top w:val="single" w:sz="4" w:space="0" w:color="auto"/>
              <w:left w:val="single" w:sz="4" w:space="0" w:color="000000"/>
              <w:bottom w:val="single" w:sz="4" w:space="0" w:color="000000"/>
              <w:right w:val="single" w:sz="4" w:space="0" w:color="auto"/>
            </w:tcBorders>
            <w:shd w:val="clear" w:color="auto" w:fill="auto"/>
            <w:vAlign w:val="center"/>
          </w:tcPr>
          <w:p w:rsidR="0037438A" w:rsidRDefault="000758AC">
            <w:pPr>
              <w:widowControl/>
              <w:jc w:val="center"/>
              <w:textAlignment w:val="center"/>
              <w:rPr>
                <w:rFonts w:ascii="宋体" w:hAnsi="宋体"/>
                <w:szCs w:val="18"/>
              </w:rPr>
            </w:pPr>
            <w:r>
              <w:rPr>
                <w:rFonts w:ascii="宋体" w:hAnsi="宋体" w:hint="eastAsia"/>
                <w:szCs w:val="18"/>
              </w:rPr>
              <w:t>9.50%</w:t>
            </w:r>
          </w:p>
        </w:tc>
      </w:tr>
      <w:tr w:rsidR="0037438A">
        <w:trPr>
          <w:trHeight w:val="454"/>
        </w:trPr>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kern w:val="0"/>
                <w:szCs w:val="18"/>
              </w:rPr>
            </w:pPr>
            <w:r>
              <w:rPr>
                <w:rFonts w:ascii="宋体" w:hAnsi="宋体" w:hint="eastAsia"/>
                <w:kern w:val="0"/>
                <w:szCs w:val="18"/>
              </w:rPr>
              <w:t>2018</w:t>
            </w:r>
            <w:r>
              <w:rPr>
                <w:rFonts w:ascii="宋体" w:hAnsi="宋体" w:hint="eastAsia"/>
                <w:kern w:val="0"/>
                <w:szCs w:val="18"/>
              </w:rPr>
              <w:t>年</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szCs w:val="18"/>
              </w:rPr>
            </w:pPr>
            <w:r>
              <w:rPr>
                <w:rFonts w:ascii="宋体" w:hAnsi="宋体" w:hint="eastAsia"/>
                <w:szCs w:val="18"/>
              </w:rPr>
              <w:t>18.13%</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szCs w:val="18"/>
              </w:rPr>
            </w:pPr>
            <w:r>
              <w:rPr>
                <w:rFonts w:ascii="宋体" w:hAnsi="宋体" w:hint="eastAsia"/>
                <w:szCs w:val="18"/>
              </w:rPr>
              <w:t>47.50%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szCs w:val="18"/>
              </w:rPr>
            </w:pPr>
            <w:r>
              <w:rPr>
                <w:rFonts w:ascii="宋体" w:hAnsi="宋体" w:hint="eastAsia"/>
                <w:szCs w:val="18"/>
              </w:rPr>
              <w:t>34.37%</w:t>
            </w:r>
          </w:p>
        </w:tc>
        <w:tc>
          <w:tcPr>
            <w:tcW w:w="855" w:type="dxa"/>
            <w:tcBorders>
              <w:top w:val="single" w:sz="4" w:space="0" w:color="000000"/>
              <w:left w:val="single" w:sz="4" w:space="0" w:color="auto"/>
              <w:bottom w:val="single" w:sz="4" w:space="0" w:color="000000"/>
              <w:right w:val="single" w:sz="4" w:space="0" w:color="auto"/>
            </w:tcBorders>
            <w:shd w:val="clear" w:color="auto" w:fill="auto"/>
            <w:vAlign w:val="center"/>
          </w:tcPr>
          <w:p w:rsidR="0037438A" w:rsidRDefault="000758AC">
            <w:pPr>
              <w:widowControl/>
              <w:jc w:val="center"/>
              <w:textAlignment w:val="center"/>
              <w:rPr>
                <w:rFonts w:ascii="宋体" w:hAnsi="宋体" w:cs="宋体"/>
              </w:rPr>
            </w:pPr>
            <w:r>
              <w:rPr>
                <w:rFonts w:ascii="宋体" w:hAnsi="宋体" w:cs="宋体" w:hint="eastAsia"/>
              </w:rPr>
              <w:t>24.43%</w:t>
            </w:r>
          </w:p>
        </w:tc>
        <w:tc>
          <w:tcPr>
            <w:tcW w:w="855" w:type="dxa"/>
            <w:tcBorders>
              <w:top w:val="single" w:sz="4" w:space="0" w:color="000000"/>
              <w:left w:val="single" w:sz="4" w:space="0" w:color="auto"/>
              <w:bottom w:val="single" w:sz="4" w:space="0" w:color="000000"/>
              <w:right w:val="single" w:sz="4" w:space="0" w:color="auto"/>
            </w:tcBorders>
            <w:shd w:val="clear" w:color="auto" w:fill="auto"/>
            <w:vAlign w:val="center"/>
          </w:tcPr>
          <w:p w:rsidR="0037438A" w:rsidRDefault="000758AC">
            <w:pPr>
              <w:widowControl/>
              <w:jc w:val="center"/>
              <w:textAlignment w:val="center"/>
              <w:rPr>
                <w:rFonts w:ascii="宋体" w:hAnsi="宋体" w:cs="宋体"/>
              </w:rPr>
            </w:pPr>
            <w:r>
              <w:rPr>
                <w:rFonts w:ascii="宋体" w:hAnsi="宋体" w:cs="宋体" w:hint="eastAsia"/>
              </w:rPr>
              <w:t>75.36%</w:t>
            </w:r>
          </w:p>
        </w:tc>
        <w:tc>
          <w:tcPr>
            <w:tcW w:w="860" w:type="dxa"/>
            <w:tcBorders>
              <w:top w:val="single" w:sz="4" w:space="0" w:color="000000"/>
              <w:left w:val="single" w:sz="4" w:space="0" w:color="000000"/>
              <w:bottom w:val="single" w:sz="4" w:space="0" w:color="000000"/>
              <w:right w:val="single" w:sz="4" w:space="0" w:color="auto"/>
            </w:tcBorders>
            <w:shd w:val="clear" w:color="auto" w:fill="auto"/>
            <w:vAlign w:val="center"/>
          </w:tcPr>
          <w:p w:rsidR="0037438A" w:rsidRDefault="000758AC">
            <w:pPr>
              <w:widowControl/>
              <w:jc w:val="center"/>
              <w:textAlignment w:val="center"/>
              <w:rPr>
                <w:rFonts w:ascii="宋体" w:hAnsi="宋体"/>
                <w:szCs w:val="18"/>
              </w:rPr>
            </w:pPr>
            <w:r>
              <w:rPr>
                <w:rFonts w:ascii="宋体" w:hAnsi="宋体" w:hint="eastAsia"/>
                <w:szCs w:val="18"/>
              </w:rPr>
              <w:t>0.21%</w:t>
            </w:r>
          </w:p>
        </w:tc>
        <w:tc>
          <w:tcPr>
            <w:tcW w:w="982" w:type="dxa"/>
            <w:tcBorders>
              <w:top w:val="single" w:sz="4" w:space="0" w:color="000000"/>
              <w:left w:val="single" w:sz="4" w:space="0" w:color="000000"/>
              <w:bottom w:val="single" w:sz="4" w:space="0" w:color="000000"/>
              <w:right w:val="single" w:sz="4" w:space="0" w:color="auto"/>
            </w:tcBorders>
            <w:shd w:val="clear" w:color="auto" w:fill="auto"/>
            <w:vAlign w:val="center"/>
          </w:tcPr>
          <w:p w:rsidR="0037438A" w:rsidRDefault="000758AC">
            <w:pPr>
              <w:widowControl/>
              <w:jc w:val="center"/>
              <w:textAlignment w:val="center"/>
              <w:rPr>
                <w:rFonts w:ascii="宋体" w:hAnsi="宋体"/>
                <w:szCs w:val="18"/>
              </w:rPr>
            </w:pPr>
            <w:r>
              <w:rPr>
                <w:rFonts w:ascii="宋体" w:hAnsi="宋体" w:hint="eastAsia"/>
                <w:szCs w:val="18"/>
              </w:rPr>
              <w:t>59.45%</w:t>
            </w:r>
          </w:p>
        </w:tc>
        <w:tc>
          <w:tcPr>
            <w:tcW w:w="840" w:type="dxa"/>
            <w:tcBorders>
              <w:top w:val="single" w:sz="4" w:space="0" w:color="000000"/>
              <w:left w:val="single" w:sz="4" w:space="0" w:color="000000"/>
              <w:bottom w:val="single" w:sz="4" w:space="0" w:color="000000"/>
              <w:right w:val="single" w:sz="4" w:space="0" w:color="auto"/>
            </w:tcBorders>
            <w:shd w:val="clear" w:color="auto" w:fill="auto"/>
            <w:vAlign w:val="center"/>
          </w:tcPr>
          <w:p w:rsidR="0037438A" w:rsidRDefault="000758AC">
            <w:pPr>
              <w:widowControl/>
              <w:jc w:val="center"/>
              <w:textAlignment w:val="center"/>
              <w:rPr>
                <w:rFonts w:ascii="宋体" w:hAnsi="宋体"/>
                <w:szCs w:val="18"/>
              </w:rPr>
            </w:pPr>
            <w:r>
              <w:rPr>
                <w:rFonts w:ascii="宋体" w:hAnsi="宋体" w:hint="eastAsia"/>
                <w:szCs w:val="18"/>
              </w:rPr>
              <w:t>10.93%</w:t>
            </w:r>
          </w:p>
        </w:tc>
        <w:tc>
          <w:tcPr>
            <w:tcW w:w="758" w:type="dxa"/>
            <w:tcBorders>
              <w:top w:val="single" w:sz="4" w:space="0" w:color="000000"/>
              <w:left w:val="single" w:sz="4" w:space="0" w:color="000000"/>
              <w:bottom w:val="single" w:sz="4" w:space="0" w:color="000000"/>
              <w:right w:val="single" w:sz="4" w:space="0" w:color="auto"/>
            </w:tcBorders>
            <w:shd w:val="clear" w:color="auto" w:fill="auto"/>
            <w:vAlign w:val="center"/>
          </w:tcPr>
          <w:p w:rsidR="0037438A" w:rsidRDefault="000758AC">
            <w:pPr>
              <w:widowControl/>
              <w:jc w:val="center"/>
              <w:textAlignment w:val="center"/>
              <w:rPr>
                <w:rFonts w:ascii="宋体" w:hAnsi="宋体"/>
                <w:szCs w:val="18"/>
              </w:rPr>
            </w:pPr>
            <w:r>
              <w:rPr>
                <w:rFonts w:ascii="宋体" w:hAnsi="宋体" w:hint="eastAsia"/>
                <w:szCs w:val="18"/>
              </w:rPr>
              <w:t>0.21%</w:t>
            </w:r>
          </w:p>
        </w:tc>
      </w:tr>
    </w:tbl>
    <w:p w:rsidR="0037438A" w:rsidRDefault="000758AC">
      <w:pPr>
        <w:pStyle w:val="afa"/>
        <w:ind w:firstLineChars="0" w:firstLine="0"/>
        <w:rPr>
          <w:rFonts w:cs="Times New Roman"/>
          <w:bCs/>
          <w:sz w:val="22"/>
        </w:rPr>
      </w:pPr>
      <w:r>
        <w:rPr>
          <w:rFonts w:cs="Times New Roman" w:hint="eastAsia"/>
          <w:bCs/>
          <w:sz w:val="22"/>
        </w:rPr>
        <w:t>注：不含技工校</w:t>
      </w:r>
      <w:r>
        <w:rPr>
          <w:rFonts w:cs="Times New Roman" w:hint="eastAsia"/>
          <w:bCs/>
          <w:sz w:val="22"/>
        </w:rPr>
        <w:t>；异地指广元市以外的省市。</w:t>
      </w:r>
    </w:p>
    <w:p w:rsidR="0037438A" w:rsidRDefault="000758AC">
      <w:pPr>
        <w:pStyle w:val="afa"/>
        <w:ind w:firstLine="562"/>
        <w:rPr>
          <w:rFonts w:cs="Times New Roman"/>
          <w:bCs/>
        </w:rPr>
      </w:pPr>
      <w:r>
        <w:rPr>
          <w:rFonts w:cs="Times New Roman" w:hint="eastAsia"/>
          <w:b/>
          <w:bCs/>
        </w:rPr>
        <w:lastRenderedPageBreak/>
        <w:t>3</w:t>
      </w:r>
      <w:r>
        <w:rPr>
          <w:rFonts w:cs="Times New Roman"/>
          <w:b/>
          <w:bCs/>
        </w:rPr>
        <w:t>.</w:t>
      </w:r>
      <w:r>
        <w:rPr>
          <w:rFonts w:cs="Times New Roman" w:hint="eastAsia"/>
          <w:b/>
          <w:bCs/>
        </w:rPr>
        <w:t>毕业生</w:t>
      </w:r>
      <w:r>
        <w:rPr>
          <w:rFonts w:hint="eastAsia"/>
          <w:b/>
          <w:bCs/>
        </w:rPr>
        <w:t>初次就业起薪</w:t>
      </w:r>
      <w:bookmarkStart w:id="149" w:name="OLE_LINK8"/>
      <w:bookmarkStart w:id="150" w:name="OLE_LINK7"/>
      <w:r>
        <w:rPr>
          <w:rFonts w:cs="Times New Roman"/>
          <w:b/>
          <w:bCs/>
        </w:rPr>
        <w:t xml:space="preserve">  </w:t>
      </w:r>
      <w:r>
        <w:rPr>
          <w:rFonts w:cs="Times New Roman"/>
          <w:bCs/>
        </w:rPr>
        <w:t>2018</w:t>
      </w:r>
      <w:r>
        <w:rPr>
          <w:rFonts w:cs="Times New Roman" w:hint="eastAsia"/>
          <w:bCs/>
        </w:rPr>
        <w:t>年，广元市中等职业学校</w:t>
      </w:r>
      <w:r>
        <w:rPr>
          <w:rFonts w:cs="Times New Roman" w:hint="eastAsia"/>
          <w:bCs/>
        </w:rPr>
        <w:t>毕业生初次就业起薪平均为</w:t>
      </w:r>
      <w:r>
        <w:rPr>
          <w:rFonts w:cs="Times New Roman" w:hint="eastAsia"/>
          <w:bCs/>
        </w:rPr>
        <w:t>2621.14</w:t>
      </w:r>
      <w:r>
        <w:rPr>
          <w:rFonts w:cs="Times New Roman" w:hint="eastAsia"/>
          <w:bCs/>
        </w:rPr>
        <w:t>元</w:t>
      </w:r>
      <w:r>
        <w:rPr>
          <w:rFonts w:cs="Times New Roman" w:hint="eastAsia"/>
          <w:bCs/>
        </w:rPr>
        <w:t>/</w:t>
      </w:r>
      <w:r>
        <w:rPr>
          <w:rFonts w:cs="Times New Roman" w:hint="eastAsia"/>
          <w:bCs/>
        </w:rPr>
        <w:t>月，与</w:t>
      </w:r>
      <w:r>
        <w:rPr>
          <w:rFonts w:cs="Times New Roman" w:hint="eastAsia"/>
          <w:bCs/>
        </w:rPr>
        <w:t>2</w:t>
      </w:r>
      <w:r>
        <w:rPr>
          <w:rFonts w:cs="Times New Roman"/>
          <w:bCs/>
        </w:rPr>
        <w:t>017</w:t>
      </w:r>
      <w:r>
        <w:rPr>
          <w:rFonts w:cs="Times New Roman" w:hint="eastAsia"/>
          <w:bCs/>
        </w:rPr>
        <w:t>年</w:t>
      </w:r>
      <w:r>
        <w:rPr>
          <w:rFonts w:cs="Times New Roman" w:hint="eastAsia"/>
          <w:bCs/>
        </w:rPr>
        <w:t>相比，增加</w:t>
      </w:r>
      <w:r>
        <w:rPr>
          <w:rFonts w:cs="Times New Roman" w:hint="eastAsia"/>
          <w:bCs/>
        </w:rPr>
        <w:t>268.6</w:t>
      </w:r>
      <w:r>
        <w:rPr>
          <w:rFonts w:cs="Times New Roman" w:hint="eastAsia"/>
          <w:bCs/>
        </w:rPr>
        <w:t>元。近两年广元市中等职业学校毕业生初次就业起薪分布统计见表</w:t>
      </w:r>
      <w:r>
        <w:rPr>
          <w:rFonts w:cs="Times New Roman" w:hint="eastAsia"/>
          <w:bCs/>
        </w:rPr>
        <w:t>2-</w:t>
      </w:r>
      <w:r>
        <w:rPr>
          <w:rFonts w:cs="Times New Roman" w:hint="eastAsia"/>
          <w:bCs/>
        </w:rPr>
        <w:t>5</w:t>
      </w:r>
      <w:r>
        <w:rPr>
          <w:rFonts w:cs="Times New Roman" w:hint="eastAsia"/>
          <w:bCs/>
        </w:rPr>
        <w:t>。</w:t>
      </w:r>
    </w:p>
    <w:bookmarkEnd w:id="149"/>
    <w:bookmarkEnd w:id="150"/>
    <w:p w:rsidR="0037438A" w:rsidRDefault="000758AC">
      <w:pPr>
        <w:pStyle w:val="afa"/>
        <w:ind w:firstLineChars="0" w:firstLine="0"/>
        <w:jc w:val="center"/>
        <w:rPr>
          <w:rFonts w:cs="Times New Roman"/>
          <w:b/>
          <w:bCs/>
          <w:sz w:val="24"/>
        </w:rPr>
      </w:pPr>
      <w:r>
        <w:rPr>
          <w:rFonts w:cs="Times New Roman" w:hint="eastAsia"/>
          <w:b/>
          <w:bCs/>
          <w:sz w:val="24"/>
        </w:rPr>
        <w:t>表</w:t>
      </w:r>
      <w:r>
        <w:rPr>
          <w:rFonts w:cs="Times New Roman" w:hint="eastAsia"/>
          <w:b/>
          <w:bCs/>
          <w:sz w:val="24"/>
        </w:rPr>
        <w:t>2-</w:t>
      </w:r>
      <w:r>
        <w:rPr>
          <w:rFonts w:cs="Times New Roman" w:hint="eastAsia"/>
          <w:b/>
          <w:bCs/>
          <w:sz w:val="24"/>
        </w:rPr>
        <w:t>5</w:t>
      </w:r>
      <w:r>
        <w:rPr>
          <w:rFonts w:cs="Times New Roman" w:hint="eastAsia"/>
          <w:b/>
          <w:bCs/>
          <w:sz w:val="24"/>
        </w:rPr>
        <w:t xml:space="preserve">  </w:t>
      </w:r>
      <w:r>
        <w:rPr>
          <w:rFonts w:cs="Times New Roman" w:hint="eastAsia"/>
          <w:b/>
          <w:bCs/>
          <w:sz w:val="24"/>
        </w:rPr>
        <w:t>初次就业起薪统计</w:t>
      </w: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1"/>
        <w:gridCol w:w="969"/>
        <w:gridCol w:w="1001"/>
        <w:gridCol w:w="1169"/>
        <w:gridCol w:w="1169"/>
        <w:gridCol w:w="1169"/>
        <w:gridCol w:w="1002"/>
        <w:gridCol w:w="1033"/>
      </w:tblGrid>
      <w:tr w:rsidR="0037438A">
        <w:trPr>
          <w:trHeight w:val="454"/>
        </w:trPr>
        <w:tc>
          <w:tcPr>
            <w:tcW w:w="1011" w:type="dxa"/>
            <w:vMerge w:val="restart"/>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hint="eastAsia"/>
                <w:b/>
              </w:rPr>
              <w:t>年度</w:t>
            </w:r>
          </w:p>
        </w:tc>
        <w:tc>
          <w:tcPr>
            <w:tcW w:w="969" w:type="dxa"/>
            <w:vMerge w:val="restart"/>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hint="eastAsia"/>
                <w:b/>
              </w:rPr>
              <w:t>直接就业人数</w:t>
            </w:r>
          </w:p>
        </w:tc>
        <w:tc>
          <w:tcPr>
            <w:tcW w:w="5510" w:type="dxa"/>
            <w:gridSpan w:val="5"/>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hint="eastAsia"/>
                <w:b/>
              </w:rPr>
              <w:t>其中：（人数）</w:t>
            </w:r>
          </w:p>
        </w:tc>
        <w:tc>
          <w:tcPr>
            <w:tcW w:w="1033" w:type="dxa"/>
            <w:vMerge w:val="restart"/>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hint="eastAsia"/>
                <w:b/>
              </w:rPr>
              <w:t>平均月薪（元）</w:t>
            </w:r>
          </w:p>
        </w:tc>
      </w:tr>
      <w:tr w:rsidR="0037438A">
        <w:trPr>
          <w:trHeight w:val="454"/>
        </w:trPr>
        <w:tc>
          <w:tcPr>
            <w:tcW w:w="1011" w:type="dxa"/>
            <w:vMerge/>
            <w:tcBorders>
              <w:bottom w:val="single" w:sz="4" w:space="0" w:color="auto"/>
            </w:tcBorders>
            <w:shd w:val="clear" w:color="auto" w:fill="FABF8F" w:themeFill="accent6" w:themeFillTint="99"/>
            <w:vAlign w:val="center"/>
          </w:tcPr>
          <w:p w:rsidR="0037438A" w:rsidRDefault="0037438A">
            <w:pPr>
              <w:spacing w:line="280" w:lineRule="exact"/>
              <w:jc w:val="center"/>
              <w:rPr>
                <w:rFonts w:ascii="宋体" w:hAnsi="宋体" w:cs="Arial"/>
                <w:b/>
              </w:rPr>
            </w:pPr>
          </w:p>
        </w:tc>
        <w:tc>
          <w:tcPr>
            <w:tcW w:w="969" w:type="dxa"/>
            <w:vMerge/>
            <w:tcBorders>
              <w:bottom w:val="single" w:sz="4" w:space="0" w:color="auto"/>
            </w:tcBorders>
            <w:shd w:val="clear" w:color="auto" w:fill="FABF8F" w:themeFill="accent6" w:themeFillTint="99"/>
            <w:vAlign w:val="center"/>
          </w:tcPr>
          <w:p w:rsidR="0037438A" w:rsidRDefault="0037438A">
            <w:pPr>
              <w:spacing w:line="280" w:lineRule="exact"/>
              <w:jc w:val="center"/>
              <w:rPr>
                <w:rFonts w:ascii="宋体" w:hAnsi="宋体" w:cs="Arial"/>
                <w:b/>
              </w:rPr>
            </w:pPr>
          </w:p>
        </w:tc>
        <w:tc>
          <w:tcPr>
            <w:tcW w:w="1001" w:type="dxa"/>
            <w:tcBorders>
              <w:bottom w:val="single" w:sz="4" w:space="0" w:color="auto"/>
            </w:tcBorders>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hint="eastAsia"/>
                <w:b/>
              </w:rPr>
              <w:t>1000</w:t>
            </w:r>
            <w:r>
              <w:rPr>
                <w:rFonts w:ascii="宋体" w:hAnsi="宋体" w:cs="Arial" w:hint="eastAsia"/>
                <w:b/>
              </w:rPr>
              <w:t>元及以下</w:t>
            </w:r>
          </w:p>
        </w:tc>
        <w:tc>
          <w:tcPr>
            <w:tcW w:w="1169" w:type="dxa"/>
            <w:tcBorders>
              <w:bottom w:val="single" w:sz="4" w:space="0" w:color="auto"/>
            </w:tcBorders>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hint="eastAsia"/>
                <w:b/>
              </w:rPr>
              <w:t>1001-1500</w:t>
            </w:r>
            <w:r>
              <w:rPr>
                <w:rFonts w:ascii="宋体" w:hAnsi="宋体" w:cs="Arial" w:hint="eastAsia"/>
                <w:b/>
              </w:rPr>
              <w:t>元</w:t>
            </w:r>
          </w:p>
        </w:tc>
        <w:tc>
          <w:tcPr>
            <w:tcW w:w="1169" w:type="dxa"/>
            <w:tcBorders>
              <w:bottom w:val="single" w:sz="4" w:space="0" w:color="auto"/>
            </w:tcBorders>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hint="eastAsia"/>
                <w:b/>
              </w:rPr>
              <w:t>1501-2000</w:t>
            </w:r>
            <w:r>
              <w:rPr>
                <w:rFonts w:ascii="宋体" w:hAnsi="宋体" w:cs="Arial" w:hint="eastAsia"/>
                <w:b/>
              </w:rPr>
              <w:t>元</w:t>
            </w:r>
          </w:p>
        </w:tc>
        <w:tc>
          <w:tcPr>
            <w:tcW w:w="1169" w:type="dxa"/>
            <w:tcBorders>
              <w:bottom w:val="single" w:sz="4" w:space="0" w:color="auto"/>
            </w:tcBorders>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hint="eastAsia"/>
                <w:b/>
              </w:rPr>
              <w:t>2001-3000</w:t>
            </w:r>
            <w:r>
              <w:rPr>
                <w:rFonts w:ascii="宋体" w:hAnsi="宋体" w:cs="Arial" w:hint="eastAsia"/>
                <w:b/>
              </w:rPr>
              <w:t>元</w:t>
            </w:r>
          </w:p>
        </w:tc>
        <w:tc>
          <w:tcPr>
            <w:tcW w:w="1002" w:type="dxa"/>
            <w:tcBorders>
              <w:bottom w:val="single" w:sz="4" w:space="0" w:color="auto"/>
            </w:tcBorders>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hint="eastAsia"/>
                <w:b/>
              </w:rPr>
              <w:t>3000</w:t>
            </w:r>
            <w:r>
              <w:rPr>
                <w:rFonts w:ascii="宋体" w:hAnsi="宋体" w:cs="Arial" w:hint="eastAsia"/>
                <w:b/>
              </w:rPr>
              <w:t>元以上</w:t>
            </w:r>
          </w:p>
        </w:tc>
        <w:tc>
          <w:tcPr>
            <w:tcW w:w="1033" w:type="dxa"/>
            <w:vMerge/>
            <w:tcBorders>
              <w:bottom w:val="single" w:sz="4" w:space="0" w:color="auto"/>
            </w:tcBorders>
            <w:shd w:val="clear" w:color="auto" w:fill="FABF8F" w:themeFill="accent6" w:themeFillTint="99"/>
            <w:vAlign w:val="center"/>
          </w:tcPr>
          <w:p w:rsidR="0037438A" w:rsidRDefault="0037438A">
            <w:pPr>
              <w:spacing w:line="280" w:lineRule="exact"/>
              <w:jc w:val="center"/>
              <w:rPr>
                <w:rFonts w:ascii="宋体" w:hAnsi="宋体" w:cs="Arial"/>
                <w:b/>
              </w:rPr>
            </w:pPr>
          </w:p>
        </w:tc>
      </w:tr>
      <w:tr w:rsidR="0037438A">
        <w:trPr>
          <w:trHeight w:val="454"/>
        </w:trPr>
        <w:tc>
          <w:tcPr>
            <w:tcW w:w="1011"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2</w:t>
            </w:r>
            <w:r>
              <w:rPr>
                <w:rFonts w:ascii="宋体" w:hAnsi="宋体" w:cs="Arial"/>
                <w:bCs/>
              </w:rPr>
              <w:t>017</w:t>
            </w:r>
          </w:p>
        </w:tc>
        <w:tc>
          <w:tcPr>
            <w:tcW w:w="969"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2</w:t>
            </w:r>
            <w:r>
              <w:rPr>
                <w:rFonts w:ascii="宋体" w:hAnsi="宋体" w:cs="Arial"/>
                <w:bCs/>
              </w:rPr>
              <w:t>694</w:t>
            </w:r>
          </w:p>
        </w:tc>
        <w:tc>
          <w:tcPr>
            <w:tcW w:w="1001"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3</w:t>
            </w:r>
            <w:r>
              <w:rPr>
                <w:rFonts w:ascii="宋体" w:hAnsi="宋体" w:cs="Arial"/>
                <w:bCs/>
              </w:rPr>
              <w:t>2</w:t>
            </w:r>
          </w:p>
        </w:tc>
        <w:tc>
          <w:tcPr>
            <w:tcW w:w="1169"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7</w:t>
            </w:r>
            <w:r>
              <w:rPr>
                <w:rFonts w:ascii="宋体" w:hAnsi="宋体" w:cs="Arial"/>
                <w:bCs/>
              </w:rPr>
              <w:t>20</w:t>
            </w:r>
          </w:p>
        </w:tc>
        <w:tc>
          <w:tcPr>
            <w:tcW w:w="1169"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3</w:t>
            </w:r>
            <w:r>
              <w:rPr>
                <w:rFonts w:ascii="宋体" w:hAnsi="宋体" w:cs="Arial"/>
                <w:bCs/>
              </w:rPr>
              <w:t>15</w:t>
            </w:r>
          </w:p>
        </w:tc>
        <w:tc>
          <w:tcPr>
            <w:tcW w:w="1169"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8</w:t>
            </w:r>
            <w:r>
              <w:rPr>
                <w:rFonts w:ascii="宋体" w:hAnsi="宋体" w:cs="Arial"/>
                <w:bCs/>
              </w:rPr>
              <w:t>32</w:t>
            </w:r>
          </w:p>
        </w:tc>
        <w:tc>
          <w:tcPr>
            <w:tcW w:w="1002"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7</w:t>
            </w:r>
            <w:r>
              <w:rPr>
                <w:rFonts w:ascii="宋体" w:hAnsi="宋体" w:cs="Arial"/>
                <w:bCs/>
              </w:rPr>
              <w:t>95</w:t>
            </w:r>
          </w:p>
        </w:tc>
        <w:tc>
          <w:tcPr>
            <w:tcW w:w="1033"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2</w:t>
            </w:r>
            <w:r>
              <w:rPr>
                <w:rFonts w:ascii="宋体" w:hAnsi="宋体" w:cs="Arial"/>
                <w:bCs/>
              </w:rPr>
              <w:t>352.54</w:t>
            </w:r>
          </w:p>
        </w:tc>
      </w:tr>
      <w:tr w:rsidR="0037438A">
        <w:trPr>
          <w:trHeight w:val="454"/>
        </w:trPr>
        <w:tc>
          <w:tcPr>
            <w:tcW w:w="1011"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2018</w:t>
            </w:r>
          </w:p>
        </w:tc>
        <w:tc>
          <w:tcPr>
            <w:tcW w:w="969" w:type="dxa"/>
            <w:shd w:val="clear" w:color="auto" w:fill="auto"/>
            <w:vAlign w:val="center"/>
          </w:tcPr>
          <w:p w:rsidR="0037438A" w:rsidRDefault="000758AC">
            <w:pPr>
              <w:spacing w:line="280" w:lineRule="exact"/>
              <w:jc w:val="center"/>
              <w:rPr>
                <w:rFonts w:ascii="宋体" w:hAnsi="宋体" w:cs="Arial"/>
                <w:bCs/>
              </w:rPr>
            </w:pPr>
            <w:r>
              <w:rPr>
                <w:rFonts w:ascii="宋体" w:hAnsi="宋体" w:hint="eastAsia"/>
                <w:szCs w:val="18"/>
              </w:rPr>
              <w:t>3430</w:t>
            </w:r>
          </w:p>
        </w:tc>
        <w:tc>
          <w:tcPr>
            <w:tcW w:w="1001"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41</w:t>
            </w:r>
          </w:p>
        </w:tc>
        <w:tc>
          <w:tcPr>
            <w:tcW w:w="1169"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435</w:t>
            </w:r>
          </w:p>
        </w:tc>
        <w:tc>
          <w:tcPr>
            <w:tcW w:w="1169"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565</w:t>
            </w:r>
          </w:p>
        </w:tc>
        <w:tc>
          <w:tcPr>
            <w:tcW w:w="1169"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1511</w:t>
            </w:r>
          </w:p>
        </w:tc>
        <w:tc>
          <w:tcPr>
            <w:tcW w:w="1002"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878</w:t>
            </w:r>
          </w:p>
        </w:tc>
        <w:tc>
          <w:tcPr>
            <w:tcW w:w="1033"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2621.14</w:t>
            </w:r>
          </w:p>
        </w:tc>
      </w:tr>
    </w:tbl>
    <w:p w:rsidR="0037438A" w:rsidRDefault="000758AC">
      <w:pPr>
        <w:rPr>
          <w:rFonts w:ascii="宋体" w:hAnsi="宋体"/>
        </w:rPr>
      </w:pPr>
      <w:r>
        <w:rPr>
          <w:rFonts w:ascii="宋体" w:hAnsi="宋体" w:hint="eastAsia"/>
        </w:rPr>
        <w:t>注：不含技工校</w:t>
      </w:r>
    </w:p>
    <w:p w:rsidR="0037438A" w:rsidRDefault="000758AC">
      <w:pPr>
        <w:pStyle w:val="afa"/>
        <w:ind w:firstLine="562"/>
        <w:rPr>
          <w:rFonts w:cs="Times New Roman"/>
          <w:bCs/>
        </w:rPr>
      </w:pPr>
      <w:r>
        <w:rPr>
          <w:rFonts w:cs="Times New Roman" w:hint="eastAsia"/>
          <w:b/>
          <w:bCs/>
        </w:rPr>
        <w:t>4</w:t>
      </w:r>
      <w:r>
        <w:rPr>
          <w:rFonts w:cs="Times New Roman"/>
          <w:b/>
          <w:bCs/>
        </w:rPr>
        <w:t>.</w:t>
      </w:r>
      <w:r>
        <w:rPr>
          <w:rFonts w:cs="Times New Roman" w:hint="eastAsia"/>
          <w:b/>
          <w:bCs/>
        </w:rPr>
        <w:t>就业</w:t>
      </w:r>
      <w:r>
        <w:rPr>
          <w:rFonts w:cs="Times New Roman" w:hint="eastAsia"/>
          <w:b/>
          <w:bCs/>
        </w:rPr>
        <w:t>保障</w:t>
      </w:r>
      <w:r>
        <w:rPr>
          <w:rFonts w:cs="Times New Roman" w:hint="eastAsia"/>
          <w:b/>
          <w:bCs/>
        </w:rPr>
        <w:t>情况</w:t>
      </w:r>
      <w:r>
        <w:rPr>
          <w:rFonts w:cs="Times New Roman" w:hint="eastAsia"/>
          <w:bCs/>
        </w:rPr>
        <w:t xml:space="preserve"> </w:t>
      </w:r>
      <w:r>
        <w:rPr>
          <w:rFonts w:cs="Times New Roman"/>
          <w:bCs/>
        </w:rPr>
        <w:t xml:space="preserve"> </w:t>
      </w:r>
      <w:r>
        <w:rPr>
          <w:rFonts w:cs="Times New Roman" w:hint="eastAsia"/>
          <w:bCs/>
        </w:rPr>
        <w:t>从</w:t>
      </w:r>
      <w:r>
        <w:rPr>
          <w:rFonts w:cs="Times New Roman" w:hint="eastAsia"/>
        </w:rPr>
        <w:t>合同签订</w:t>
      </w:r>
      <w:r>
        <w:rPr>
          <w:rFonts w:cs="Times New Roman" w:hint="eastAsia"/>
        </w:rPr>
        <w:t>来看，</w:t>
      </w:r>
      <w:r>
        <w:rPr>
          <w:rFonts w:cs="Times New Roman" w:hint="eastAsia"/>
          <w:bCs/>
        </w:rPr>
        <w:t>直接</w:t>
      </w:r>
      <w:r>
        <w:rPr>
          <w:rFonts w:cs="Times New Roman" w:hint="eastAsia"/>
          <w:bCs/>
        </w:rPr>
        <w:t>就业学生中签订</w:t>
      </w:r>
      <w:r>
        <w:rPr>
          <w:rFonts w:cs="Times New Roman" w:hint="eastAsia"/>
          <w:bCs/>
        </w:rPr>
        <w:t>1-2</w:t>
      </w:r>
      <w:r>
        <w:rPr>
          <w:rFonts w:cs="Times New Roman" w:hint="eastAsia"/>
          <w:bCs/>
        </w:rPr>
        <w:t>（含）年就业合同的人数最多，相比去年增加</w:t>
      </w:r>
      <w:r>
        <w:rPr>
          <w:rFonts w:cs="Times New Roman" w:hint="eastAsia"/>
          <w:bCs/>
        </w:rPr>
        <w:t>10.34%</w:t>
      </w:r>
      <w:r>
        <w:rPr>
          <w:rFonts w:cs="Times New Roman" w:hint="eastAsia"/>
          <w:bCs/>
        </w:rPr>
        <w:t>。</w:t>
      </w:r>
      <w:r>
        <w:rPr>
          <w:rFonts w:cs="Times New Roman" w:hint="eastAsia"/>
          <w:bCs/>
        </w:rPr>
        <w:t>从</w:t>
      </w:r>
      <w:r>
        <w:rPr>
          <w:rFonts w:cs="Times New Roman" w:hint="eastAsia"/>
        </w:rPr>
        <w:t>社保购买情况</w:t>
      </w:r>
      <w:r>
        <w:rPr>
          <w:rFonts w:cs="Times New Roman" w:hint="eastAsia"/>
        </w:rPr>
        <w:t>来看，</w:t>
      </w:r>
      <w:r>
        <w:rPr>
          <w:rFonts w:cs="Times New Roman" w:hint="eastAsia"/>
          <w:bCs/>
        </w:rPr>
        <w:t>直接就业的学生中享有五险的人数最多，为</w:t>
      </w:r>
      <w:r>
        <w:rPr>
          <w:rFonts w:cs="Times New Roman" w:hint="eastAsia"/>
          <w:bCs/>
        </w:rPr>
        <w:t>2008</w:t>
      </w:r>
      <w:r>
        <w:rPr>
          <w:rFonts w:cs="Times New Roman" w:hint="eastAsia"/>
          <w:bCs/>
        </w:rPr>
        <w:t>人。</w:t>
      </w:r>
      <w:r>
        <w:rPr>
          <w:rFonts w:cs="Times New Roman" w:hint="eastAsia"/>
          <w:bCs/>
        </w:rPr>
        <w:t>近两年</w:t>
      </w:r>
      <w:r>
        <w:rPr>
          <w:rFonts w:hint="eastAsia"/>
        </w:rPr>
        <w:t>广元市中等职业学校</w:t>
      </w:r>
      <w:r>
        <w:rPr>
          <w:rFonts w:cs="Times New Roman" w:hint="eastAsia"/>
          <w:bCs/>
        </w:rPr>
        <w:t>就业学生签订就业合同</w:t>
      </w:r>
      <w:r>
        <w:rPr>
          <w:rFonts w:cs="Times New Roman" w:hint="eastAsia"/>
          <w:bCs/>
        </w:rPr>
        <w:t>及社会保险购买</w:t>
      </w:r>
      <w:r>
        <w:rPr>
          <w:rFonts w:cs="Times New Roman" w:hint="eastAsia"/>
          <w:bCs/>
        </w:rPr>
        <w:t>情况统计见表</w:t>
      </w:r>
      <w:r>
        <w:rPr>
          <w:rFonts w:cs="Times New Roman" w:hint="eastAsia"/>
          <w:bCs/>
        </w:rPr>
        <w:t>2-</w:t>
      </w:r>
      <w:r>
        <w:rPr>
          <w:rFonts w:cs="Times New Roman" w:hint="eastAsia"/>
          <w:bCs/>
        </w:rPr>
        <w:t>6</w:t>
      </w:r>
      <w:r>
        <w:rPr>
          <w:rFonts w:cs="Times New Roman" w:hint="eastAsia"/>
          <w:bCs/>
        </w:rPr>
        <w:t>、</w:t>
      </w:r>
      <w:r>
        <w:rPr>
          <w:rFonts w:cs="Times New Roman" w:hint="eastAsia"/>
          <w:bCs/>
        </w:rPr>
        <w:t>2-7</w:t>
      </w:r>
      <w:r>
        <w:rPr>
          <w:rFonts w:cs="Times New Roman" w:hint="eastAsia"/>
          <w:bCs/>
        </w:rPr>
        <w:t>。</w:t>
      </w:r>
    </w:p>
    <w:p w:rsidR="0037438A" w:rsidRDefault="000758AC">
      <w:pPr>
        <w:pStyle w:val="afa"/>
        <w:ind w:firstLineChars="0" w:firstLine="0"/>
        <w:jc w:val="center"/>
        <w:rPr>
          <w:rFonts w:cs="Times New Roman"/>
          <w:b/>
          <w:bCs/>
          <w:sz w:val="24"/>
        </w:rPr>
      </w:pPr>
      <w:r>
        <w:rPr>
          <w:rFonts w:cs="Times New Roman" w:hint="eastAsia"/>
          <w:b/>
          <w:bCs/>
          <w:sz w:val="24"/>
        </w:rPr>
        <w:t>表</w:t>
      </w:r>
      <w:r>
        <w:rPr>
          <w:rFonts w:cs="Times New Roman" w:hint="eastAsia"/>
          <w:b/>
          <w:bCs/>
          <w:sz w:val="24"/>
        </w:rPr>
        <w:t>2-</w:t>
      </w:r>
      <w:r>
        <w:rPr>
          <w:rFonts w:cs="Times New Roman" w:hint="eastAsia"/>
          <w:b/>
          <w:bCs/>
          <w:sz w:val="24"/>
        </w:rPr>
        <w:t>6</w:t>
      </w:r>
      <w:r>
        <w:rPr>
          <w:rFonts w:cs="Times New Roman"/>
          <w:b/>
          <w:bCs/>
          <w:sz w:val="24"/>
        </w:rPr>
        <w:t xml:space="preserve"> </w:t>
      </w:r>
      <w:r>
        <w:rPr>
          <w:rFonts w:cs="Times New Roman" w:hint="eastAsia"/>
          <w:b/>
          <w:bCs/>
          <w:sz w:val="24"/>
        </w:rPr>
        <w:t xml:space="preserve"> </w:t>
      </w:r>
      <w:r>
        <w:rPr>
          <w:rFonts w:cs="Times New Roman" w:hint="eastAsia"/>
          <w:b/>
          <w:bCs/>
          <w:sz w:val="24"/>
        </w:rPr>
        <w:t>就业合同签订情况统计</w:t>
      </w: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Look w:val="04A0"/>
      </w:tblPr>
      <w:tblGrid>
        <w:gridCol w:w="1150"/>
        <w:gridCol w:w="1099"/>
        <w:gridCol w:w="1139"/>
        <w:gridCol w:w="1330"/>
        <w:gridCol w:w="1330"/>
        <w:gridCol w:w="1330"/>
        <w:gridCol w:w="1145"/>
      </w:tblGrid>
      <w:tr w:rsidR="0037438A">
        <w:trPr>
          <w:trHeight w:val="397"/>
        </w:trPr>
        <w:tc>
          <w:tcPr>
            <w:tcW w:w="1150" w:type="dxa"/>
            <w:vMerge w:val="restart"/>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hint="eastAsia"/>
                <w:b/>
              </w:rPr>
              <w:t>年度</w:t>
            </w:r>
          </w:p>
        </w:tc>
        <w:tc>
          <w:tcPr>
            <w:tcW w:w="1099" w:type="dxa"/>
            <w:vMerge w:val="restart"/>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hint="eastAsia"/>
                <w:b/>
              </w:rPr>
              <w:t>直接就业（人）</w:t>
            </w:r>
          </w:p>
        </w:tc>
        <w:tc>
          <w:tcPr>
            <w:tcW w:w="6274" w:type="dxa"/>
            <w:gridSpan w:val="5"/>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hint="eastAsia"/>
                <w:b/>
              </w:rPr>
              <w:t>其中：（人）</w:t>
            </w:r>
          </w:p>
        </w:tc>
      </w:tr>
      <w:tr w:rsidR="0037438A">
        <w:trPr>
          <w:trHeight w:val="397"/>
        </w:trPr>
        <w:tc>
          <w:tcPr>
            <w:tcW w:w="1150" w:type="dxa"/>
            <w:vMerge/>
            <w:tcBorders>
              <w:bottom w:val="single" w:sz="4" w:space="0" w:color="auto"/>
            </w:tcBorders>
            <w:shd w:val="clear" w:color="auto" w:fill="FABF8F" w:themeFill="accent6" w:themeFillTint="99"/>
            <w:vAlign w:val="center"/>
          </w:tcPr>
          <w:p w:rsidR="0037438A" w:rsidRDefault="0037438A">
            <w:pPr>
              <w:spacing w:line="280" w:lineRule="exact"/>
              <w:jc w:val="center"/>
              <w:rPr>
                <w:rFonts w:ascii="宋体" w:hAnsi="宋体" w:cs="Arial"/>
                <w:b/>
              </w:rPr>
            </w:pPr>
          </w:p>
        </w:tc>
        <w:tc>
          <w:tcPr>
            <w:tcW w:w="1099" w:type="dxa"/>
            <w:vMerge/>
            <w:tcBorders>
              <w:bottom w:val="single" w:sz="4" w:space="0" w:color="auto"/>
            </w:tcBorders>
            <w:shd w:val="clear" w:color="auto" w:fill="FABF8F" w:themeFill="accent6" w:themeFillTint="99"/>
            <w:vAlign w:val="center"/>
          </w:tcPr>
          <w:p w:rsidR="0037438A" w:rsidRDefault="0037438A">
            <w:pPr>
              <w:spacing w:line="280" w:lineRule="exact"/>
              <w:jc w:val="center"/>
              <w:rPr>
                <w:rFonts w:ascii="宋体" w:hAnsi="宋体" w:cs="Arial"/>
                <w:b/>
              </w:rPr>
            </w:pPr>
          </w:p>
        </w:tc>
        <w:tc>
          <w:tcPr>
            <w:tcW w:w="1139" w:type="dxa"/>
            <w:tcBorders>
              <w:bottom w:val="single" w:sz="4" w:space="0" w:color="auto"/>
            </w:tcBorders>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b/>
              </w:rPr>
              <w:t>未签合同</w:t>
            </w:r>
          </w:p>
        </w:tc>
        <w:tc>
          <w:tcPr>
            <w:tcW w:w="1330" w:type="dxa"/>
            <w:tcBorders>
              <w:bottom w:val="single" w:sz="4" w:space="0" w:color="auto"/>
            </w:tcBorders>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b/>
              </w:rPr>
              <w:t>1</w:t>
            </w:r>
            <w:r>
              <w:rPr>
                <w:rFonts w:ascii="宋体" w:hAnsi="宋体" w:cs="Arial"/>
                <w:b/>
              </w:rPr>
              <w:t>年及以内</w:t>
            </w:r>
          </w:p>
        </w:tc>
        <w:tc>
          <w:tcPr>
            <w:tcW w:w="1330" w:type="dxa"/>
            <w:tcBorders>
              <w:bottom w:val="single" w:sz="4" w:space="0" w:color="auto"/>
            </w:tcBorders>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b/>
              </w:rPr>
              <w:t>1</w:t>
            </w:r>
            <w:r>
              <w:rPr>
                <w:rFonts w:ascii="宋体" w:hAnsi="宋体" w:cs="Arial" w:hint="eastAsia"/>
                <w:b/>
              </w:rPr>
              <w:t>-</w:t>
            </w:r>
            <w:r>
              <w:rPr>
                <w:rFonts w:ascii="宋体" w:hAnsi="宋体" w:cs="Arial"/>
                <w:b/>
              </w:rPr>
              <w:t>2(</w:t>
            </w:r>
            <w:r>
              <w:rPr>
                <w:rFonts w:ascii="宋体" w:hAnsi="宋体" w:cs="Arial"/>
                <w:b/>
              </w:rPr>
              <w:t>含</w:t>
            </w:r>
            <w:r>
              <w:rPr>
                <w:rFonts w:ascii="宋体" w:hAnsi="宋体" w:cs="Arial"/>
                <w:b/>
              </w:rPr>
              <w:t>)</w:t>
            </w:r>
            <w:r>
              <w:rPr>
                <w:rFonts w:ascii="宋体" w:hAnsi="宋体" w:cs="Arial"/>
                <w:b/>
              </w:rPr>
              <w:t>年</w:t>
            </w:r>
          </w:p>
        </w:tc>
        <w:tc>
          <w:tcPr>
            <w:tcW w:w="1330" w:type="dxa"/>
            <w:tcBorders>
              <w:bottom w:val="single" w:sz="4" w:space="0" w:color="auto"/>
            </w:tcBorders>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b/>
              </w:rPr>
              <w:t>2</w:t>
            </w:r>
            <w:r>
              <w:rPr>
                <w:rFonts w:ascii="宋体" w:hAnsi="宋体" w:cs="Arial" w:hint="eastAsia"/>
                <w:b/>
              </w:rPr>
              <w:t>-</w:t>
            </w:r>
            <w:r>
              <w:rPr>
                <w:rFonts w:ascii="宋体" w:hAnsi="宋体" w:cs="Arial"/>
                <w:b/>
              </w:rPr>
              <w:t>3(</w:t>
            </w:r>
            <w:r>
              <w:rPr>
                <w:rFonts w:ascii="宋体" w:hAnsi="宋体" w:cs="Arial"/>
                <w:b/>
              </w:rPr>
              <w:t>含</w:t>
            </w:r>
            <w:r>
              <w:rPr>
                <w:rFonts w:ascii="宋体" w:hAnsi="宋体" w:cs="Arial"/>
                <w:b/>
              </w:rPr>
              <w:t>)</w:t>
            </w:r>
            <w:r>
              <w:rPr>
                <w:rFonts w:ascii="宋体" w:hAnsi="宋体" w:cs="Arial"/>
                <w:b/>
              </w:rPr>
              <w:t>年</w:t>
            </w:r>
          </w:p>
        </w:tc>
        <w:tc>
          <w:tcPr>
            <w:tcW w:w="1145" w:type="dxa"/>
            <w:tcBorders>
              <w:bottom w:val="single" w:sz="4" w:space="0" w:color="auto"/>
            </w:tcBorders>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b/>
              </w:rPr>
              <w:t>3</w:t>
            </w:r>
            <w:r>
              <w:rPr>
                <w:rFonts w:ascii="宋体" w:hAnsi="宋体" w:cs="Arial"/>
                <w:b/>
              </w:rPr>
              <w:t>年以上</w:t>
            </w:r>
          </w:p>
        </w:tc>
      </w:tr>
      <w:tr w:rsidR="0037438A">
        <w:trPr>
          <w:trHeight w:val="423"/>
        </w:trPr>
        <w:tc>
          <w:tcPr>
            <w:tcW w:w="1150"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2</w:t>
            </w:r>
            <w:r>
              <w:rPr>
                <w:rFonts w:ascii="宋体" w:hAnsi="宋体" w:cs="Arial"/>
                <w:bCs/>
              </w:rPr>
              <w:t>017</w:t>
            </w:r>
          </w:p>
        </w:tc>
        <w:tc>
          <w:tcPr>
            <w:tcW w:w="1099"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2</w:t>
            </w:r>
            <w:r>
              <w:rPr>
                <w:rFonts w:ascii="宋体" w:hAnsi="宋体" w:cs="Arial"/>
                <w:bCs/>
              </w:rPr>
              <w:t>694</w:t>
            </w:r>
          </w:p>
        </w:tc>
        <w:tc>
          <w:tcPr>
            <w:tcW w:w="1139"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91</w:t>
            </w:r>
          </w:p>
        </w:tc>
        <w:tc>
          <w:tcPr>
            <w:tcW w:w="1330"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1147</w:t>
            </w:r>
          </w:p>
        </w:tc>
        <w:tc>
          <w:tcPr>
            <w:tcW w:w="1330"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1008</w:t>
            </w:r>
          </w:p>
        </w:tc>
        <w:tc>
          <w:tcPr>
            <w:tcW w:w="1330"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353</w:t>
            </w:r>
          </w:p>
        </w:tc>
        <w:tc>
          <w:tcPr>
            <w:tcW w:w="1145"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95</w:t>
            </w:r>
          </w:p>
        </w:tc>
      </w:tr>
      <w:tr w:rsidR="0037438A">
        <w:trPr>
          <w:trHeight w:val="397"/>
        </w:trPr>
        <w:tc>
          <w:tcPr>
            <w:tcW w:w="1150"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2018</w:t>
            </w:r>
          </w:p>
        </w:tc>
        <w:tc>
          <w:tcPr>
            <w:tcW w:w="1099"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3430</w:t>
            </w:r>
          </w:p>
        </w:tc>
        <w:tc>
          <w:tcPr>
            <w:tcW w:w="1139"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75</w:t>
            </w:r>
          </w:p>
        </w:tc>
        <w:tc>
          <w:tcPr>
            <w:tcW w:w="1330"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897</w:t>
            </w:r>
          </w:p>
        </w:tc>
        <w:tc>
          <w:tcPr>
            <w:tcW w:w="1330"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1638</w:t>
            </w:r>
          </w:p>
        </w:tc>
        <w:tc>
          <w:tcPr>
            <w:tcW w:w="1330"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696</w:t>
            </w:r>
          </w:p>
        </w:tc>
        <w:tc>
          <w:tcPr>
            <w:tcW w:w="1145"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124</w:t>
            </w:r>
          </w:p>
        </w:tc>
      </w:tr>
    </w:tbl>
    <w:p w:rsidR="0037438A" w:rsidRDefault="000758AC">
      <w:pPr>
        <w:rPr>
          <w:rFonts w:ascii="宋体" w:hAnsi="宋体"/>
        </w:rPr>
      </w:pPr>
      <w:r>
        <w:rPr>
          <w:rFonts w:ascii="宋体" w:hAnsi="宋体" w:hint="eastAsia"/>
        </w:rPr>
        <w:t>注：不含技工校</w:t>
      </w:r>
    </w:p>
    <w:p w:rsidR="0037438A" w:rsidRDefault="000758AC">
      <w:pPr>
        <w:pStyle w:val="afa"/>
        <w:spacing w:line="360" w:lineRule="auto"/>
        <w:ind w:firstLineChars="0" w:firstLine="0"/>
        <w:jc w:val="center"/>
        <w:rPr>
          <w:rFonts w:cs="Times New Roman"/>
          <w:b/>
          <w:bCs/>
          <w:sz w:val="24"/>
        </w:rPr>
      </w:pPr>
      <w:r>
        <w:rPr>
          <w:rFonts w:cs="Times New Roman" w:hint="eastAsia"/>
          <w:b/>
          <w:bCs/>
          <w:sz w:val="24"/>
        </w:rPr>
        <w:t>表</w:t>
      </w:r>
      <w:r>
        <w:rPr>
          <w:rFonts w:cs="Times New Roman" w:hint="eastAsia"/>
          <w:b/>
          <w:bCs/>
          <w:sz w:val="24"/>
        </w:rPr>
        <w:t>2-</w:t>
      </w:r>
      <w:r>
        <w:rPr>
          <w:rFonts w:cs="Times New Roman" w:hint="eastAsia"/>
          <w:b/>
          <w:bCs/>
          <w:sz w:val="24"/>
        </w:rPr>
        <w:t>7</w:t>
      </w:r>
      <w:r>
        <w:rPr>
          <w:rFonts w:cs="Times New Roman"/>
          <w:b/>
          <w:bCs/>
          <w:sz w:val="24"/>
        </w:rPr>
        <w:t xml:space="preserve"> </w:t>
      </w:r>
      <w:r>
        <w:rPr>
          <w:rFonts w:cs="Times New Roman" w:hint="eastAsia"/>
          <w:b/>
          <w:bCs/>
          <w:sz w:val="24"/>
        </w:rPr>
        <w:t xml:space="preserve"> </w:t>
      </w:r>
      <w:r>
        <w:rPr>
          <w:rFonts w:cs="Times New Roman" w:hint="eastAsia"/>
          <w:b/>
          <w:bCs/>
          <w:sz w:val="24"/>
        </w:rPr>
        <w:t>社会保险购买情况统计</w:t>
      </w: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Look w:val="04A0"/>
      </w:tblPr>
      <w:tblGrid>
        <w:gridCol w:w="988"/>
        <w:gridCol w:w="961"/>
        <w:gridCol w:w="1135"/>
        <w:gridCol w:w="1134"/>
        <w:gridCol w:w="1134"/>
        <w:gridCol w:w="1560"/>
        <w:gridCol w:w="1611"/>
      </w:tblGrid>
      <w:tr w:rsidR="0037438A">
        <w:trPr>
          <w:trHeight w:val="397"/>
        </w:trPr>
        <w:tc>
          <w:tcPr>
            <w:tcW w:w="988" w:type="dxa"/>
            <w:vMerge w:val="restart"/>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hint="eastAsia"/>
                <w:b/>
              </w:rPr>
              <w:t>年度</w:t>
            </w:r>
          </w:p>
        </w:tc>
        <w:tc>
          <w:tcPr>
            <w:tcW w:w="961" w:type="dxa"/>
            <w:vMerge w:val="restart"/>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hint="eastAsia"/>
                <w:b/>
              </w:rPr>
              <w:t>直接就业人数</w:t>
            </w:r>
          </w:p>
        </w:tc>
        <w:tc>
          <w:tcPr>
            <w:tcW w:w="6574" w:type="dxa"/>
            <w:gridSpan w:val="5"/>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hint="eastAsia"/>
                <w:b/>
              </w:rPr>
              <w:t>其中：（人数）</w:t>
            </w:r>
          </w:p>
        </w:tc>
      </w:tr>
      <w:tr w:rsidR="0037438A">
        <w:trPr>
          <w:trHeight w:val="397"/>
        </w:trPr>
        <w:tc>
          <w:tcPr>
            <w:tcW w:w="988" w:type="dxa"/>
            <w:vMerge/>
            <w:tcBorders>
              <w:bottom w:val="single" w:sz="4" w:space="0" w:color="auto"/>
            </w:tcBorders>
            <w:shd w:val="clear" w:color="auto" w:fill="FABF8F" w:themeFill="accent6" w:themeFillTint="99"/>
            <w:vAlign w:val="center"/>
          </w:tcPr>
          <w:p w:rsidR="0037438A" w:rsidRDefault="0037438A">
            <w:pPr>
              <w:spacing w:line="280" w:lineRule="exact"/>
              <w:jc w:val="center"/>
              <w:rPr>
                <w:rFonts w:ascii="宋体" w:hAnsi="宋体" w:cs="Arial"/>
                <w:b/>
              </w:rPr>
            </w:pPr>
          </w:p>
        </w:tc>
        <w:tc>
          <w:tcPr>
            <w:tcW w:w="961" w:type="dxa"/>
            <w:vMerge/>
            <w:tcBorders>
              <w:bottom w:val="single" w:sz="4" w:space="0" w:color="auto"/>
            </w:tcBorders>
            <w:shd w:val="clear" w:color="auto" w:fill="FABF8F" w:themeFill="accent6" w:themeFillTint="99"/>
            <w:vAlign w:val="center"/>
          </w:tcPr>
          <w:p w:rsidR="0037438A" w:rsidRDefault="0037438A">
            <w:pPr>
              <w:spacing w:line="280" w:lineRule="exact"/>
              <w:jc w:val="center"/>
              <w:rPr>
                <w:rFonts w:ascii="宋体" w:hAnsi="宋体" w:cs="Arial"/>
                <w:b/>
              </w:rPr>
            </w:pPr>
          </w:p>
        </w:tc>
        <w:tc>
          <w:tcPr>
            <w:tcW w:w="1135" w:type="dxa"/>
            <w:tcBorders>
              <w:bottom w:val="single" w:sz="4" w:space="0" w:color="auto"/>
            </w:tcBorders>
            <w:shd w:val="clear" w:color="auto" w:fill="FABF8F" w:themeFill="accent6" w:themeFillTint="99"/>
            <w:vAlign w:val="center"/>
          </w:tcPr>
          <w:p w:rsidR="0037438A" w:rsidRDefault="000758AC">
            <w:pPr>
              <w:spacing w:line="280" w:lineRule="exact"/>
              <w:jc w:val="center"/>
              <w:rPr>
                <w:rFonts w:ascii="宋体" w:hAnsi="宋体" w:cs="Arial"/>
                <w:b/>
                <w:bCs/>
              </w:rPr>
            </w:pPr>
            <w:r>
              <w:rPr>
                <w:rFonts w:ascii="宋体" w:hAnsi="宋体" w:cs="Arial"/>
                <w:b/>
                <w:bCs/>
              </w:rPr>
              <w:t>没有社保</w:t>
            </w:r>
          </w:p>
        </w:tc>
        <w:tc>
          <w:tcPr>
            <w:tcW w:w="1134" w:type="dxa"/>
            <w:tcBorders>
              <w:bottom w:val="single" w:sz="4" w:space="0" w:color="auto"/>
            </w:tcBorders>
            <w:shd w:val="clear" w:color="auto" w:fill="FABF8F" w:themeFill="accent6" w:themeFillTint="99"/>
            <w:vAlign w:val="center"/>
          </w:tcPr>
          <w:p w:rsidR="0037438A" w:rsidRDefault="000758AC">
            <w:pPr>
              <w:spacing w:line="280" w:lineRule="exact"/>
              <w:jc w:val="center"/>
              <w:rPr>
                <w:rFonts w:ascii="宋体" w:hAnsi="宋体" w:cs="Arial"/>
                <w:b/>
                <w:bCs/>
              </w:rPr>
            </w:pPr>
            <w:r>
              <w:rPr>
                <w:rFonts w:ascii="宋体" w:hAnsi="宋体" w:cs="Arial"/>
                <w:b/>
                <w:bCs/>
              </w:rPr>
              <w:t>享有三险</w:t>
            </w:r>
          </w:p>
        </w:tc>
        <w:tc>
          <w:tcPr>
            <w:tcW w:w="1134" w:type="dxa"/>
            <w:tcBorders>
              <w:bottom w:val="single" w:sz="4" w:space="0" w:color="auto"/>
            </w:tcBorders>
            <w:shd w:val="clear" w:color="auto" w:fill="FABF8F" w:themeFill="accent6" w:themeFillTint="99"/>
            <w:vAlign w:val="center"/>
          </w:tcPr>
          <w:p w:rsidR="0037438A" w:rsidRDefault="000758AC">
            <w:pPr>
              <w:spacing w:line="280" w:lineRule="exact"/>
              <w:jc w:val="center"/>
              <w:rPr>
                <w:rFonts w:ascii="宋体" w:hAnsi="宋体" w:cs="Arial"/>
                <w:b/>
                <w:bCs/>
              </w:rPr>
            </w:pPr>
            <w:r>
              <w:rPr>
                <w:rFonts w:ascii="宋体" w:hAnsi="宋体" w:cs="Arial"/>
                <w:b/>
                <w:bCs/>
              </w:rPr>
              <w:t>享有五险</w:t>
            </w:r>
          </w:p>
        </w:tc>
        <w:tc>
          <w:tcPr>
            <w:tcW w:w="1560" w:type="dxa"/>
            <w:tcBorders>
              <w:bottom w:val="single" w:sz="4" w:space="0" w:color="auto"/>
            </w:tcBorders>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b/>
              </w:rPr>
              <w:t>享有三险一金</w:t>
            </w:r>
          </w:p>
        </w:tc>
        <w:tc>
          <w:tcPr>
            <w:tcW w:w="1611" w:type="dxa"/>
            <w:tcBorders>
              <w:bottom w:val="single" w:sz="4" w:space="0" w:color="auto"/>
            </w:tcBorders>
            <w:shd w:val="clear" w:color="auto" w:fill="FABF8F" w:themeFill="accent6" w:themeFillTint="99"/>
            <w:vAlign w:val="center"/>
          </w:tcPr>
          <w:p w:rsidR="0037438A" w:rsidRDefault="000758AC">
            <w:pPr>
              <w:spacing w:line="280" w:lineRule="exact"/>
              <w:jc w:val="center"/>
              <w:rPr>
                <w:rFonts w:ascii="宋体" w:hAnsi="宋体" w:cs="Arial"/>
                <w:b/>
              </w:rPr>
            </w:pPr>
            <w:r>
              <w:rPr>
                <w:rFonts w:ascii="宋体" w:hAnsi="宋体" w:cs="Arial"/>
                <w:b/>
              </w:rPr>
              <w:t>享有</w:t>
            </w:r>
            <w:r>
              <w:rPr>
                <w:rFonts w:ascii="宋体" w:hAnsi="宋体" w:cs="Arial" w:hint="eastAsia"/>
                <w:b/>
              </w:rPr>
              <w:t>五</w:t>
            </w:r>
            <w:r>
              <w:rPr>
                <w:rFonts w:ascii="宋体" w:hAnsi="宋体" w:cs="Arial"/>
                <w:b/>
              </w:rPr>
              <w:t>险一金</w:t>
            </w:r>
          </w:p>
        </w:tc>
      </w:tr>
      <w:tr w:rsidR="0037438A">
        <w:trPr>
          <w:trHeight w:val="397"/>
        </w:trPr>
        <w:tc>
          <w:tcPr>
            <w:tcW w:w="988"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2</w:t>
            </w:r>
            <w:r>
              <w:rPr>
                <w:rFonts w:ascii="宋体" w:hAnsi="宋体" w:cs="Arial"/>
                <w:bCs/>
              </w:rPr>
              <w:t>017</w:t>
            </w:r>
          </w:p>
        </w:tc>
        <w:tc>
          <w:tcPr>
            <w:tcW w:w="961"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2</w:t>
            </w:r>
            <w:r>
              <w:rPr>
                <w:rFonts w:ascii="宋体" w:hAnsi="宋体" w:cs="Arial"/>
                <w:bCs/>
              </w:rPr>
              <w:t>694</w:t>
            </w:r>
          </w:p>
        </w:tc>
        <w:tc>
          <w:tcPr>
            <w:tcW w:w="1135" w:type="dxa"/>
            <w:shd w:val="clear" w:color="auto" w:fill="auto"/>
            <w:vAlign w:val="center"/>
          </w:tcPr>
          <w:p w:rsidR="0037438A" w:rsidRDefault="000758AC">
            <w:pPr>
              <w:jc w:val="center"/>
              <w:rPr>
                <w:rFonts w:ascii="宋体" w:hAnsi="宋体"/>
              </w:rPr>
            </w:pPr>
            <w:r>
              <w:rPr>
                <w:rFonts w:ascii="宋体" w:hAnsi="宋体"/>
              </w:rPr>
              <w:t>82</w:t>
            </w:r>
          </w:p>
        </w:tc>
        <w:tc>
          <w:tcPr>
            <w:tcW w:w="1134" w:type="dxa"/>
            <w:shd w:val="clear" w:color="auto" w:fill="auto"/>
            <w:vAlign w:val="center"/>
          </w:tcPr>
          <w:p w:rsidR="0037438A" w:rsidRDefault="000758AC">
            <w:pPr>
              <w:jc w:val="center"/>
              <w:rPr>
                <w:rFonts w:ascii="宋体" w:hAnsi="宋体"/>
              </w:rPr>
            </w:pPr>
            <w:r>
              <w:rPr>
                <w:rFonts w:ascii="宋体" w:hAnsi="宋体"/>
              </w:rPr>
              <w:t>554</w:t>
            </w:r>
          </w:p>
        </w:tc>
        <w:tc>
          <w:tcPr>
            <w:tcW w:w="1134" w:type="dxa"/>
            <w:shd w:val="clear" w:color="auto" w:fill="auto"/>
            <w:vAlign w:val="center"/>
          </w:tcPr>
          <w:p w:rsidR="0037438A" w:rsidRDefault="000758AC">
            <w:pPr>
              <w:jc w:val="center"/>
              <w:rPr>
                <w:rFonts w:ascii="宋体" w:hAnsi="宋体"/>
              </w:rPr>
            </w:pPr>
            <w:r>
              <w:rPr>
                <w:rFonts w:ascii="宋体" w:hAnsi="宋体"/>
              </w:rPr>
              <w:t>1425</w:t>
            </w:r>
          </w:p>
        </w:tc>
        <w:tc>
          <w:tcPr>
            <w:tcW w:w="1560" w:type="dxa"/>
            <w:shd w:val="clear" w:color="auto" w:fill="auto"/>
            <w:vAlign w:val="center"/>
          </w:tcPr>
          <w:p w:rsidR="0037438A" w:rsidRDefault="000758AC">
            <w:pPr>
              <w:jc w:val="center"/>
              <w:rPr>
                <w:rFonts w:ascii="宋体" w:hAnsi="宋体"/>
              </w:rPr>
            </w:pPr>
            <w:r>
              <w:rPr>
                <w:rFonts w:ascii="宋体" w:hAnsi="宋体"/>
              </w:rPr>
              <w:t>354</w:t>
            </w:r>
          </w:p>
        </w:tc>
        <w:tc>
          <w:tcPr>
            <w:tcW w:w="1611" w:type="dxa"/>
            <w:shd w:val="clear" w:color="auto" w:fill="auto"/>
            <w:vAlign w:val="center"/>
          </w:tcPr>
          <w:p w:rsidR="0037438A" w:rsidRDefault="000758AC">
            <w:pPr>
              <w:jc w:val="center"/>
              <w:rPr>
                <w:rFonts w:ascii="宋体" w:hAnsi="宋体"/>
              </w:rPr>
            </w:pPr>
            <w:r>
              <w:rPr>
                <w:rFonts w:ascii="宋体" w:hAnsi="宋体"/>
              </w:rPr>
              <w:t>279</w:t>
            </w:r>
          </w:p>
        </w:tc>
      </w:tr>
      <w:tr w:rsidR="0037438A">
        <w:trPr>
          <w:trHeight w:val="397"/>
        </w:trPr>
        <w:tc>
          <w:tcPr>
            <w:tcW w:w="988"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2018</w:t>
            </w:r>
          </w:p>
        </w:tc>
        <w:tc>
          <w:tcPr>
            <w:tcW w:w="961" w:type="dxa"/>
            <w:shd w:val="clear" w:color="auto" w:fill="auto"/>
            <w:vAlign w:val="center"/>
          </w:tcPr>
          <w:p w:rsidR="0037438A" w:rsidRDefault="000758AC">
            <w:pPr>
              <w:spacing w:line="280" w:lineRule="exact"/>
              <w:jc w:val="center"/>
              <w:rPr>
                <w:rFonts w:ascii="宋体" w:hAnsi="宋体" w:cs="Arial"/>
                <w:bCs/>
              </w:rPr>
            </w:pPr>
            <w:r>
              <w:rPr>
                <w:rFonts w:ascii="宋体" w:hAnsi="宋体" w:cs="Arial" w:hint="eastAsia"/>
                <w:bCs/>
              </w:rPr>
              <w:t>3430</w:t>
            </w:r>
          </w:p>
        </w:tc>
        <w:tc>
          <w:tcPr>
            <w:tcW w:w="1135" w:type="dxa"/>
            <w:shd w:val="clear" w:color="auto" w:fill="auto"/>
            <w:vAlign w:val="center"/>
          </w:tcPr>
          <w:p w:rsidR="0037438A" w:rsidRDefault="000758AC">
            <w:pPr>
              <w:jc w:val="center"/>
              <w:rPr>
                <w:rFonts w:ascii="宋体" w:hAnsi="宋体"/>
              </w:rPr>
            </w:pPr>
            <w:r>
              <w:rPr>
                <w:rFonts w:ascii="宋体" w:hAnsi="宋体" w:hint="eastAsia"/>
              </w:rPr>
              <w:t>76</w:t>
            </w:r>
          </w:p>
        </w:tc>
        <w:tc>
          <w:tcPr>
            <w:tcW w:w="1134" w:type="dxa"/>
            <w:shd w:val="clear" w:color="auto" w:fill="auto"/>
            <w:vAlign w:val="center"/>
          </w:tcPr>
          <w:p w:rsidR="0037438A" w:rsidRDefault="000758AC">
            <w:pPr>
              <w:jc w:val="center"/>
              <w:rPr>
                <w:rFonts w:ascii="宋体" w:hAnsi="宋体"/>
              </w:rPr>
            </w:pPr>
            <w:r>
              <w:rPr>
                <w:rFonts w:ascii="宋体" w:hAnsi="宋体" w:hint="eastAsia"/>
              </w:rPr>
              <w:t>581</w:t>
            </w:r>
          </w:p>
        </w:tc>
        <w:tc>
          <w:tcPr>
            <w:tcW w:w="1134" w:type="dxa"/>
            <w:shd w:val="clear" w:color="auto" w:fill="auto"/>
            <w:vAlign w:val="center"/>
          </w:tcPr>
          <w:p w:rsidR="0037438A" w:rsidRDefault="000758AC">
            <w:pPr>
              <w:jc w:val="center"/>
              <w:rPr>
                <w:rFonts w:ascii="宋体" w:hAnsi="宋体"/>
              </w:rPr>
            </w:pPr>
            <w:r>
              <w:rPr>
                <w:rFonts w:ascii="宋体" w:hAnsi="宋体" w:hint="eastAsia"/>
              </w:rPr>
              <w:t>2008</w:t>
            </w:r>
          </w:p>
        </w:tc>
        <w:tc>
          <w:tcPr>
            <w:tcW w:w="1560" w:type="dxa"/>
            <w:shd w:val="clear" w:color="auto" w:fill="auto"/>
            <w:vAlign w:val="center"/>
          </w:tcPr>
          <w:p w:rsidR="0037438A" w:rsidRDefault="000758AC">
            <w:pPr>
              <w:jc w:val="center"/>
              <w:rPr>
                <w:rFonts w:ascii="宋体" w:hAnsi="宋体"/>
              </w:rPr>
            </w:pPr>
            <w:r>
              <w:rPr>
                <w:rFonts w:ascii="宋体" w:hAnsi="宋体" w:hint="eastAsia"/>
              </w:rPr>
              <w:t>244</w:t>
            </w:r>
          </w:p>
        </w:tc>
        <w:tc>
          <w:tcPr>
            <w:tcW w:w="1611" w:type="dxa"/>
            <w:shd w:val="clear" w:color="auto" w:fill="auto"/>
            <w:vAlign w:val="center"/>
          </w:tcPr>
          <w:p w:rsidR="0037438A" w:rsidRDefault="000758AC">
            <w:pPr>
              <w:jc w:val="center"/>
              <w:rPr>
                <w:rFonts w:ascii="宋体" w:hAnsi="宋体"/>
              </w:rPr>
            </w:pPr>
            <w:r>
              <w:rPr>
                <w:rFonts w:ascii="宋体" w:hAnsi="宋体" w:hint="eastAsia"/>
              </w:rPr>
              <w:t>521</w:t>
            </w:r>
          </w:p>
        </w:tc>
      </w:tr>
    </w:tbl>
    <w:p w:rsidR="0037438A" w:rsidRDefault="000758AC">
      <w:pPr>
        <w:rPr>
          <w:rFonts w:ascii="宋体" w:hAnsi="宋体"/>
        </w:rPr>
      </w:pPr>
      <w:r>
        <w:rPr>
          <w:rFonts w:ascii="宋体" w:hAnsi="宋体" w:hint="eastAsia"/>
        </w:rPr>
        <w:t>注：不含技工校</w:t>
      </w:r>
    </w:p>
    <w:p w:rsidR="0037438A" w:rsidRDefault="000758AC">
      <w:pPr>
        <w:pStyle w:val="afa"/>
        <w:ind w:firstLine="562"/>
      </w:pPr>
      <w:r>
        <w:rPr>
          <w:rFonts w:cs="Times New Roman" w:hint="eastAsia"/>
          <w:b/>
          <w:bCs/>
        </w:rPr>
        <w:t>5</w:t>
      </w:r>
      <w:r>
        <w:rPr>
          <w:rFonts w:cs="Times New Roman"/>
          <w:b/>
          <w:bCs/>
        </w:rPr>
        <w:t>.</w:t>
      </w:r>
      <w:r>
        <w:rPr>
          <w:rFonts w:hint="eastAsia"/>
          <w:b/>
          <w:bCs/>
        </w:rPr>
        <w:t>升学情况</w:t>
      </w:r>
      <w:bookmarkStart w:id="151" w:name="_Toc465456273"/>
      <w:bookmarkStart w:id="152" w:name="_Toc31634"/>
      <w:bookmarkStart w:id="153" w:name="_Toc465456227"/>
      <w:r>
        <w:rPr>
          <w:rFonts w:cs="Times New Roman"/>
          <w:b/>
          <w:bCs/>
        </w:rPr>
        <w:t xml:space="preserve">  </w:t>
      </w:r>
      <w:r>
        <w:rPr>
          <w:rFonts w:cs="Times New Roman" w:hint="eastAsia"/>
          <w:bCs/>
        </w:rPr>
        <w:t>广元</w:t>
      </w:r>
      <w:r>
        <w:rPr>
          <w:kern w:val="0"/>
        </w:rPr>
        <w:t>市中职学校</w:t>
      </w:r>
      <w:r>
        <w:rPr>
          <w:rFonts w:hint="eastAsia"/>
          <w:kern w:val="0"/>
        </w:rPr>
        <w:t>2018</w:t>
      </w:r>
      <w:r>
        <w:rPr>
          <w:rFonts w:hint="eastAsia"/>
          <w:kern w:val="0"/>
        </w:rPr>
        <w:t>届毕业生升学率为</w:t>
      </w:r>
      <w:r>
        <w:rPr>
          <w:rFonts w:hint="eastAsia"/>
          <w:kern w:val="0"/>
        </w:rPr>
        <w:t>32.97%</w:t>
      </w:r>
      <w:r>
        <w:rPr>
          <w:rFonts w:hint="eastAsia"/>
          <w:kern w:val="0"/>
        </w:rPr>
        <w:t>，</w:t>
      </w:r>
      <w:r>
        <w:rPr>
          <w:rFonts w:hint="eastAsia"/>
          <w:kern w:val="0"/>
        </w:rPr>
        <w:t>其中本科升学率为</w:t>
      </w:r>
      <w:r>
        <w:rPr>
          <w:rFonts w:hint="eastAsia"/>
          <w:kern w:val="0"/>
        </w:rPr>
        <w:t>26%</w:t>
      </w:r>
      <w:r>
        <w:rPr>
          <w:rFonts w:hint="eastAsia"/>
          <w:kern w:val="0"/>
        </w:rPr>
        <w:t>，比上年增长</w:t>
      </w:r>
      <w:r>
        <w:rPr>
          <w:rFonts w:hint="eastAsia"/>
          <w:kern w:val="0"/>
        </w:rPr>
        <w:t>13%</w:t>
      </w:r>
      <w:r>
        <w:rPr>
          <w:rFonts w:hint="eastAsia"/>
          <w:kern w:val="0"/>
        </w:rPr>
        <w:t>。</w:t>
      </w:r>
      <w:r>
        <w:rPr>
          <w:kern w:val="0"/>
        </w:rPr>
        <w:t>2017</w:t>
      </w:r>
      <w:r>
        <w:rPr>
          <w:kern w:val="0"/>
        </w:rPr>
        <w:t>届毕业生升学率为</w:t>
      </w:r>
      <w:r>
        <w:rPr>
          <w:rFonts w:hint="eastAsia"/>
          <w:kern w:val="0"/>
        </w:rPr>
        <w:lastRenderedPageBreak/>
        <w:t>3</w:t>
      </w:r>
      <w:r>
        <w:rPr>
          <w:kern w:val="0"/>
        </w:rPr>
        <w:t>7.19%</w:t>
      </w:r>
      <w:r>
        <w:rPr>
          <w:kern w:val="0"/>
        </w:rPr>
        <w:t>，升学率</w:t>
      </w:r>
      <w:r>
        <w:rPr>
          <w:rFonts w:hint="eastAsia"/>
          <w:kern w:val="0"/>
        </w:rPr>
        <w:t>下降</w:t>
      </w:r>
      <w:r>
        <w:rPr>
          <w:rFonts w:hint="eastAsia"/>
          <w:kern w:val="0"/>
        </w:rPr>
        <w:t>4.22%</w:t>
      </w:r>
      <w:r>
        <w:rPr>
          <w:kern w:val="0"/>
        </w:rPr>
        <w:t>。</w:t>
      </w:r>
      <w:r>
        <w:rPr>
          <w:rFonts w:cs="Times New Roman"/>
        </w:rPr>
        <w:t>201</w:t>
      </w:r>
      <w:r>
        <w:rPr>
          <w:rFonts w:cs="Times New Roman" w:hint="eastAsia"/>
        </w:rPr>
        <w:t>8</w:t>
      </w:r>
      <w:r>
        <w:rPr>
          <w:rFonts w:hint="eastAsia"/>
        </w:rPr>
        <w:t>年广元市中等职业学校毕业生参加对口单招考试上线</w:t>
      </w:r>
      <w:r>
        <w:rPr>
          <w:rFonts w:cs="Times New Roman"/>
        </w:rPr>
        <w:t>1</w:t>
      </w:r>
      <w:r>
        <w:rPr>
          <w:rFonts w:cs="Times New Roman" w:hint="eastAsia"/>
        </w:rPr>
        <w:t>238</w:t>
      </w:r>
      <w:r>
        <w:rPr>
          <w:rFonts w:hint="eastAsia"/>
        </w:rPr>
        <w:t>人，较</w:t>
      </w:r>
      <w:r>
        <w:rPr>
          <w:rFonts w:cs="Times New Roman"/>
        </w:rPr>
        <w:t>201</w:t>
      </w:r>
      <w:r>
        <w:rPr>
          <w:rFonts w:cs="Times New Roman" w:hint="eastAsia"/>
        </w:rPr>
        <w:t>7</w:t>
      </w:r>
      <w:r>
        <w:rPr>
          <w:rFonts w:hint="eastAsia"/>
        </w:rPr>
        <w:t>年减少</w:t>
      </w:r>
      <w:r>
        <w:rPr>
          <w:rFonts w:cs="Times New Roman" w:hint="eastAsia"/>
        </w:rPr>
        <w:t>101</w:t>
      </w:r>
      <w:r>
        <w:rPr>
          <w:rFonts w:hint="eastAsia"/>
        </w:rPr>
        <w:t>人。</w:t>
      </w:r>
      <w:r>
        <w:rPr>
          <w:rFonts w:hint="eastAsia"/>
        </w:rPr>
        <w:t>近两年</w:t>
      </w:r>
      <w:r>
        <w:rPr>
          <w:rFonts w:hint="eastAsia"/>
          <w:kern w:val="0"/>
        </w:rPr>
        <w:t>广元市</w:t>
      </w:r>
      <w:r>
        <w:rPr>
          <w:kern w:val="0"/>
        </w:rPr>
        <w:t>中职学校毕业生升学方式统计见表</w:t>
      </w:r>
      <w:r>
        <w:rPr>
          <w:kern w:val="0"/>
        </w:rPr>
        <w:t>2-</w:t>
      </w:r>
      <w:r>
        <w:rPr>
          <w:rFonts w:hint="eastAsia"/>
          <w:kern w:val="0"/>
        </w:rPr>
        <w:t>8</w:t>
      </w:r>
      <w:r>
        <w:rPr>
          <w:kern w:val="0"/>
        </w:rPr>
        <w:t>。</w:t>
      </w:r>
    </w:p>
    <w:p w:rsidR="0037438A" w:rsidRDefault="000758AC">
      <w:pPr>
        <w:pStyle w:val="afa"/>
        <w:ind w:firstLineChars="0" w:firstLine="0"/>
        <w:jc w:val="center"/>
        <w:rPr>
          <w:b/>
          <w:sz w:val="24"/>
        </w:rPr>
      </w:pPr>
      <w:r>
        <w:rPr>
          <w:rFonts w:hint="eastAsia"/>
          <w:b/>
          <w:sz w:val="24"/>
        </w:rPr>
        <w:t>表</w:t>
      </w:r>
      <w:r>
        <w:rPr>
          <w:rFonts w:hint="eastAsia"/>
          <w:b/>
          <w:sz w:val="24"/>
        </w:rPr>
        <w:t>2-</w:t>
      </w:r>
      <w:r>
        <w:rPr>
          <w:rFonts w:hint="eastAsia"/>
          <w:b/>
          <w:sz w:val="24"/>
        </w:rPr>
        <w:t>8</w:t>
      </w:r>
      <w:r>
        <w:rPr>
          <w:b/>
          <w:sz w:val="24"/>
        </w:rPr>
        <w:t xml:space="preserve"> </w:t>
      </w:r>
      <w:r>
        <w:rPr>
          <w:rFonts w:hint="eastAsia"/>
          <w:b/>
          <w:sz w:val="24"/>
        </w:rPr>
        <w:t xml:space="preserve"> </w:t>
      </w:r>
      <w:r>
        <w:rPr>
          <w:rFonts w:hint="eastAsia"/>
          <w:b/>
          <w:sz w:val="24"/>
        </w:rPr>
        <w:t>近两年</w:t>
      </w:r>
      <w:r>
        <w:rPr>
          <w:rFonts w:hint="eastAsia"/>
          <w:b/>
          <w:kern w:val="0"/>
          <w:sz w:val="24"/>
        </w:rPr>
        <w:t>广元市</w:t>
      </w:r>
      <w:r>
        <w:rPr>
          <w:b/>
          <w:kern w:val="0"/>
          <w:sz w:val="24"/>
        </w:rPr>
        <w:t>中职学校毕业生升学方式统计</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2"/>
        <w:gridCol w:w="2031"/>
        <w:gridCol w:w="2031"/>
      </w:tblGrid>
      <w:tr w:rsidR="0037438A">
        <w:trPr>
          <w:trHeight w:val="397"/>
          <w:tblHeader/>
          <w:jc w:val="center"/>
        </w:trPr>
        <w:tc>
          <w:tcPr>
            <w:tcW w:w="4072" w:type="dxa"/>
            <w:shd w:val="clear" w:color="auto" w:fill="FABF8F" w:themeFill="accent6" w:themeFillTint="99"/>
          </w:tcPr>
          <w:p w:rsidR="0037438A" w:rsidRDefault="000758AC">
            <w:pPr>
              <w:widowControl/>
              <w:jc w:val="center"/>
              <w:textAlignment w:val="center"/>
              <w:rPr>
                <w:rFonts w:ascii="宋体" w:hAnsi="宋体"/>
                <w:b/>
                <w:kern w:val="0"/>
                <w:szCs w:val="18"/>
              </w:rPr>
            </w:pPr>
            <w:r>
              <w:rPr>
                <w:rFonts w:ascii="宋体" w:hAnsi="宋体"/>
                <w:b/>
                <w:kern w:val="0"/>
                <w:szCs w:val="18"/>
              </w:rPr>
              <w:t>升学方式</w:t>
            </w:r>
          </w:p>
        </w:tc>
        <w:tc>
          <w:tcPr>
            <w:tcW w:w="2031" w:type="dxa"/>
            <w:shd w:val="clear" w:color="auto" w:fill="FABF8F" w:themeFill="accent6" w:themeFillTint="99"/>
          </w:tcPr>
          <w:p w:rsidR="0037438A" w:rsidRDefault="000758AC">
            <w:pPr>
              <w:widowControl/>
              <w:jc w:val="center"/>
              <w:textAlignment w:val="center"/>
              <w:rPr>
                <w:rFonts w:ascii="宋体" w:hAnsi="宋体"/>
                <w:b/>
                <w:kern w:val="0"/>
                <w:szCs w:val="18"/>
              </w:rPr>
            </w:pPr>
            <w:r>
              <w:rPr>
                <w:rFonts w:ascii="宋体" w:hAnsi="宋体" w:hint="eastAsia"/>
                <w:b/>
                <w:kern w:val="0"/>
                <w:szCs w:val="18"/>
              </w:rPr>
              <w:t>2</w:t>
            </w:r>
            <w:r>
              <w:rPr>
                <w:rFonts w:ascii="宋体" w:hAnsi="宋体"/>
                <w:b/>
                <w:kern w:val="0"/>
                <w:szCs w:val="18"/>
              </w:rPr>
              <w:t>017</w:t>
            </w:r>
            <w:r>
              <w:rPr>
                <w:rFonts w:ascii="宋体" w:hAnsi="宋体" w:hint="eastAsia"/>
                <w:b/>
                <w:kern w:val="0"/>
                <w:szCs w:val="18"/>
              </w:rPr>
              <w:t>年</w:t>
            </w:r>
          </w:p>
        </w:tc>
        <w:tc>
          <w:tcPr>
            <w:tcW w:w="2031" w:type="dxa"/>
            <w:shd w:val="clear" w:color="auto" w:fill="FABF8F" w:themeFill="accent6" w:themeFillTint="99"/>
          </w:tcPr>
          <w:p w:rsidR="0037438A" w:rsidRDefault="000758AC">
            <w:pPr>
              <w:widowControl/>
              <w:jc w:val="center"/>
              <w:textAlignment w:val="center"/>
              <w:rPr>
                <w:rFonts w:ascii="宋体" w:hAnsi="宋体"/>
                <w:b/>
                <w:kern w:val="0"/>
                <w:szCs w:val="18"/>
              </w:rPr>
            </w:pPr>
            <w:r>
              <w:rPr>
                <w:rFonts w:ascii="宋体" w:hAnsi="宋体" w:hint="eastAsia"/>
                <w:b/>
                <w:kern w:val="0"/>
                <w:szCs w:val="18"/>
              </w:rPr>
              <w:t>2018</w:t>
            </w:r>
            <w:r>
              <w:rPr>
                <w:rFonts w:ascii="宋体" w:hAnsi="宋体" w:hint="eastAsia"/>
                <w:b/>
                <w:kern w:val="0"/>
                <w:szCs w:val="18"/>
              </w:rPr>
              <w:t>年</w:t>
            </w:r>
          </w:p>
        </w:tc>
      </w:tr>
      <w:tr w:rsidR="0037438A">
        <w:trPr>
          <w:trHeight w:val="397"/>
          <w:tblHeader/>
          <w:jc w:val="center"/>
        </w:trPr>
        <w:tc>
          <w:tcPr>
            <w:tcW w:w="4072" w:type="dxa"/>
          </w:tcPr>
          <w:p w:rsidR="0037438A" w:rsidRDefault="000758AC">
            <w:pPr>
              <w:jc w:val="center"/>
              <w:rPr>
                <w:rFonts w:ascii="宋体" w:hAnsi="宋体" w:cs="Arial"/>
              </w:rPr>
            </w:pPr>
            <w:r>
              <w:rPr>
                <w:rFonts w:ascii="宋体" w:hAnsi="宋体" w:cs="Arial" w:hint="eastAsia"/>
              </w:rPr>
              <w:t>对口单独招生考试升学人数（人）</w:t>
            </w:r>
          </w:p>
        </w:tc>
        <w:tc>
          <w:tcPr>
            <w:tcW w:w="2031" w:type="dxa"/>
          </w:tcPr>
          <w:p w:rsidR="0037438A" w:rsidRDefault="000758AC">
            <w:pPr>
              <w:jc w:val="center"/>
              <w:rPr>
                <w:rFonts w:ascii="宋体" w:hAnsi="宋体" w:cs="Arial"/>
              </w:rPr>
            </w:pPr>
            <w:r>
              <w:rPr>
                <w:rFonts w:ascii="宋体" w:hAnsi="宋体" w:cs="Arial" w:hint="eastAsia"/>
              </w:rPr>
              <w:t>1</w:t>
            </w:r>
            <w:r>
              <w:rPr>
                <w:rFonts w:ascii="宋体" w:hAnsi="宋体" w:cs="Arial"/>
              </w:rPr>
              <w:t>339</w:t>
            </w:r>
          </w:p>
        </w:tc>
        <w:tc>
          <w:tcPr>
            <w:tcW w:w="2031" w:type="dxa"/>
          </w:tcPr>
          <w:p w:rsidR="0037438A" w:rsidRDefault="000758AC">
            <w:pPr>
              <w:jc w:val="center"/>
              <w:rPr>
                <w:rFonts w:ascii="宋体" w:hAnsi="宋体" w:cs="Arial"/>
              </w:rPr>
            </w:pPr>
            <w:r>
              <w:rPr>
                <w:rFonts w:ascii="宋体" w:hAnsi="宋体" w:cs="Arial" w:hint="eastAsia"/>
              </w:rPr>
              <w:t>1238</w:t>
            </w:r>
          </w:p>
        </w:tc>
      </w:tr>
      <w:tr w:rsidR="0037438A">
        <w:trPr>
          <w:trHeight w:val="397"/>
          <w:tblHeader/>
          <w:jc w:val="center"/>
        </w:trPr>
        <w:tc>
          <w:tcPr>
            <w:tcW w:w="4072" w:type="dxa"/>
          </w:tcPr>
          <w:p w:rsidR="0037438A" w:rsidRDefault="000758AC">
            <w:pPr>
              <w:widowControl/>
              <w:jc w:val="center"/>
              <w:textAlignment w:val="center"/>
              <w:rPr>
                <w:rFonts w:ascii="宋体" w:hAnsi="宋体"/>
                <w:kern w:val="0"/>
                <w:szCs w:val="18"/>
              </w:rPr>
            </w:pPr>
            <w:r>
              <w:rPr>
                <w:rFonts w:ascii="宋体" w:hAnsi="宋体" w:cs="Arial" w:hint="eastAsia"/>
              </w:rPr>
              <w:t>五年一贯制升学人数（人）</w:t>
            </w:r>
          </w:p>
        </w:tc>
        <w:tc>
          <w:tcPr>
            <w:tcW w:w="2031" w:type="dxa"/>
          </w:tcPr>
          <w:p w:rsidR="0037438A" w:rsidRDefault="000758AC">
            <w:pPr>
              <w:jc w:val="center"/>
              <w:rPr>
                <w:rFonts w:ascii="宋体" w:hAnsi="宋体" w:cs="Arial"/>
              </w:rPr>
            </w:pPr>
            <w:r>
              <w:rPr>
                <w:rFonts w:ascii="宋体" w:hAnsi="宋体" w:cs="Arial"/>
              </w:rPr>
              <w:t>73</w:t>
            </w:r>
          </w:p>
        </w:tc>
        <w:tc>
          <w:tcPr>
            <w:tcW w:w="2031" w:type="dxa"/>
          </w:tcPr>
          <w:p w:rsidR="0037438A" w:rsidRDefault="000758AC">
            <w:pPr>
              <w:jc w:val="center"/>
              <w:rPr>
                <w:rFonts w:ascii="宋体" w:hAnsi="宋体" w:cs="Arial"/>
              </w:rPr>
            </w:pPr>
            <w:r>
              <w:rPr>
                <w:rFonts w:ascii="宋体" w:hAnsi="宋体" w:cs="Arial" w:hint="eastAsia"/>
              </w:rPr>
              <w:t>100</w:t>
            </w:r>
          </w:p>
        </w:tc>
      </w:tr>
      <w:tr w:rsidR="0037438A">
        <w:trPr>
          <w:trHeight w:val="397"/>
          <w:tblHeader/>
          <w:jc w:val="center"/>
        </w:trPr>
        <w:tc>
          <w:tcPr>
            <w:tcW w:w="4072" w:type="dxa"/>
          </w:tcPr>
          <w:p w:rsidR="0037438A" w:rsidRDefault="000758AC">
            <w:pPr>
              <w:widowControl/>
              <w:jc w:val="center"/>
              <w:textAlignment w:val="center"/>
              <w:rPr>
                <w:rFonts w:ascii="宋体" w:hAnsi="宋体" w:cs="Arial"/>
              </w:rPr>
            </w:pPr>
            <w:r>
              <w:rPr>
                <w:rFonts w:ascii="宋体" w:hAnsi="宋体" w:cs="Arial" w:hint="eastAsia"/>
              </w:rPr>
              <w:t>技能拔尖人才免试升学人数（人）</w:t>
            </w:r>
          </w:p>
        </w:tc>
        <w:tc>
          <w:tcPr>
            <w:tcW w:w="2031" w:type="dxa"/>
          </w:tcPr>
          <w:p w:rsidR="0037438A" w:rsidRDefault="000758AC">
            <w:pPr>
              <w:jc w:val="center"/>
              <w:rPr>
                <w:rFonts w:ascii="宋体" w:hAnsi="宋体" w:cs="Arial"/>
              </w:rPr>
            </w:pPr>
            <w:r>
              <w:rPr>
                <w:rFonts w:ascii="宋体" w:hAnsi="宋体" w:cs="Arial" w:hint="eastAsia"/>
              </w:rPr>
              <w:t>1</w:t>
            </w:r>
          </w:p>
        </w:tc>
        <w:tc>
          <w:tcPr>
            <w:tcW w:w="2031" w:type="dxa"/>
          </w:tcPr>
          <w:p w:rsidR="0037438A" w:rsidRDefault="000758AC">
            <w:pPr>
              <w:jc w:val="center"/>
              <w:rPr>
                <w:rFonts w:ascii="宋体" w:hAnsi="宋体" w:cs="Arial"/>
              </w:rPr>
            </w:pPr>
            <w:r>
              <w:rPr>
                <w:rFonts w:ascii="宋体" w:hAnsi="宋体" w:cs="Arial" w:hint="eastAsia"/>
              </w:rPr>
              <w:t>7</w:t>
            </w:r>
          </w:p>
        </w:tc>
      </w:tr>
      <w:tr w:rsidR="0037438A">
        <w:trPr>
          <w:trHeight w:val="397"/>
          <w:tblHeader/>
          <w:jc w:val="center"/>
        </w:trPr>
        <w:tc>
          <w:tcPr>
            <w:tcW w:w="4072" w:type="dxa"/>
          </w:tcPr>
          <w:p w:rsidR="0037438A" w:rsidRDefault="000758AC">
            <w:pPr>
              <w:widowControl/>
              <w:jc w:val="center"/>
              <w:textAlignment w:val="center"/>
              <w:rPr>
                <w:rFonts w:ascii="宋体" w:hAnsi="宋体"/>
                <w:kern w:val="0"/>
                <w:szCs w:val="18"/>
              </w:rPr>
            </w:pPr>
            <w:r>
              <w:rPr>
                <w:rFonts w:ascii="宋体" w:hAnsi="宋体" w:cs="Arial" w:hint="eastAsia"/>
              </w:rPr>
              <w:t>通过普通高考录取升学人数（人）</w:t>
            </w:r>
          </w:p>
        </w:tc>
        <w:tc>
          <w:tcPr>
            <w:tcW w:w="2031" w:type="dxa"/>
          </w:tcPr>
          <w:p w:rsidR="0037438A" w:rsidRDefault="000758AC">
            <w:pPr>
              <w:jc w:val="center"/>
              <w:rPr>
                <w:rFonts w:ascii="宋体" w:hAnsi="宋体" w:cs="Arial"/>
              </w:rPr>
            </w:pPr>
            <w:r>
              <w:rPr>
                <w:rFonts w:ascii="宋体" w:hAnsi="宋体" w:cs="Arial" w:hint="eastAsia"/>
              </w:rPr>
              <w:t>2</w:t>
            </w:r>
            <w:r>
              <w:rPr>
                <w:rFonts w:ascii="宋体" w:hAnsi="宋体" w:cs="Arial"/>
              </w:rPr>
              <w:t>60</w:t>
            </w:r>
          </w:p>
        </w:tc>
        <w:tc>
          <w:tcPr>
            <w:tcW w:w="2031" w:type="dxa"/>
          </w:tcPr>
          <w:p w:rsidR="0037438A" w:rsidRDefault="000758AC">
            <w:pPr>
              <w:jc w:val="center"/>
              <w:rPr>
                <w:rFonts w:ascii="宋体" w:hAnsi="宋体" w:cs="Arial"/>
              </w:rPr>
            </w:pPr>
            <w:r>
              <w:rPr>
                <w:rFonts w:ascii="宋体" w:hAnsi="宋体" w:cs="Arial" w:hint="eastAsia"/>
              </w:rPr>
              <w:t>385</w:t>
            </w:r>
          </w:p>
        </w:tc>
      </w:tr>
      <w:tr w:rsidR="0037438A">
        <w:trPr>
          <w:trHeight w:val="397"/>
          <w:tblHeader/>
          <w:jc w:val="center"/>
        </w:trPr>
        <w:tc>
          <w:tcPr>
            <w:tcW w:w="4072" w:type="dxa"/>
          </w:tcPr>
          <w:p w:rsidR="0037438A" w:rsidRDefault="000758AC">
            <w:pPr>
              <w:widowControl/>
              <w:jc w:val="center"/>
              <w:textAlignment w:val="center"/>
              <w:rPr>
                <w:rFonts w:ascii="宋体" w:hAnsi="宋体" w:cs="Arial"/>
              </w:rPr>
            </w:pPr>
            <w:r>
              <w:rPr>
                <w:rFonts w:ascii="宋体" w:hAnsi="宋体" w:cs="Arial" w:hint="eastAsia"/>
              </w:rPr>
              <w:t>三二分段制升学人数</w:t>
            </w:r>
          </w:p>
        </w:tc>
        <w:tc>
          <w:tcPr>
            <w:tcW w:w="2031" w:type="dxa"/>
          </w:tcPr>
          <w:p w:rsidR="0037438A" w:rsidRDefault="000758AC">
            <w:pPr>
              <w:jc w:val="center"/>
              <w:rPr>
                <w:rFonts w:ascii="宋体" w:hAnsi="宋体" w:cs="Arial"/>
              </w:rPr>
            </w:pPr>
            <w:r>
              <w:rPr>
                <w:rFonts w:ascii="宋体" w:hAnsi="宋体" w:cs="Arial" w:hint="eastAsia"/>
              </w:rPr>
              <w:t>-</w:t>
            </w:r>
          </w:p>
        </w:tc>
        <w:tc>
          <w:tcPr>
            <w:tcW w:w="2031" w:type="dxa"/>
          </w:tcPr>
          <w:p w:rsidR="0037438A" w:rsidRDefault="000758AC">
            <w:pPr>
              <w:jc w:val="center"/>
              <w:rPr>
                <w:rFonts w:ascii="宋体" w:hAnsi="宋体" w:cs="Arial"/>
              </w:rPr>
            </w:pPr>
            <w:r>
              <w:rPr>
                <w:rFonts w:ascii="宋体" w:hAnsi="宋体" w:cs="Arial" w:hint="eastAsia"/>
              </w:rPr>
              <w:t>47</w:t>
            </w:r>
          </w:p>
        </w:tc>
      </w:tr>
      <w:tr w:rsidR="0037438A">
        <w:trPr>
          <w:trHeight w:val="397"/>
          <w:tblHeader/>
          <w:jc w:val="center"/>
        </w:trPr>
        <w:tc>
          <w:tcPr>
            <w:tcW w:w="4072" w:type="dxa"/>
          </w:tcPr>
          <w:p w:rsidR="0037438A" w:rsidRDefault="000758AC">
            <w:pPr>
              <w:widowControl/>
              <w:jc w:val="center"/>
              <w:textAlignment w:val="center"/>
              <w:rPr>
                <w:rFonts w:ascii="宋体" w:hAnsi="宋体" w:cs="Arial"/>
              </w:rPr>
            </w:pPr>
            <w:r>
              <w:rPr>
                <w:rFonts w:ascii="宋体" w:hAnsi="宋体" w:cs="Arial" w:hint="eastAsia"/>
              </w:rPr>
              <w:t>合计（人）</w:t>
            </w:r>
          </w:p>
        </w:tc>
        <w:tc>
          <w:tcPr>
            <w:tcW w:w="2031" w:type="dxa"/>
          </w:tcPr>
          <w:p w:rsidR="0037438A" w:rsidRDefault="000758AC">
            <w:pPr>
              <w:jc w:val="center"/>
              <w:rPr>
                <w:rFonts w:ascii="宋体" w:hAnsi="宋体" w:cs="Arial"/>
              </w:rPr>
            </w:pPr>
            <w:r>
              <w:rPr>
                <w:rFonts w:ascii="宋体" w:hAnsi="宋体" w:cs="Arial" w:hint="eastAsia"/>
              </w:rPr>
              <w:t>1</w:t>
            </w:r>
            <w:r>
              <w:rPr>
                <w:rFonts w:ascii="宋体" w:hAnsi="宋体" w:cs="Arial"/>
              </w:rPr>
              <w:t>673</w:t>
            </w:r>
          </w:p>
        </w:tc>
        <w:tc>
          <w:tcPr>
            <w:tcW w:w="2031" w:type="dxa"/>
          </w:tcPr>
          <w:p w:rsidR="0037438A" w:rsidRDefault="000758AC">
            <w:pPr>
              <w:jc w:val="center"/>
              <w:rPr>
                <w:rFonts w:ascii="宋体" w:hAnsi="宋体" w:cs="Arial"/>
              </w:rPr>
            </w:pPr>
            <w:r>
              <w:rPr>
                <w:rFonts w:ascii="宋体" w:hAnsi="宋体" w:cs="Arial" w:hint="eastAsia"/>
              </w:rPr>
              <w:t>1777</w:t>
            </w:r>
          </w:p>
        </w:tc>
      </w:tr>
    </w:tbl>
    <w:bookmarkEnd w:id="151"/>
    <w:bookmarkEnd w:id="152"/>
    <w:bookmarkEnd w:id="153"/>
    <w:p w:rsidR="0037438A" w:rsidRDefault="000758AC">
      <w:pPr>
        <w:rPr>
          <w:rFonts w:ascii="宋体" w:hAnsi="宋体"/>
        </w:rPr>
      </w:pPr>
      <w:r>
        <w:rPr>
          <w:rFonts w:ascii="宋体" w:hAnsi="宋体" w:hint="eastAsia"/>
        </w:rPr>
        <w:t>注：不含技工校</w:t>
      </w:r>
    </w:p>
    <w:p w:rsidR="0037438A" w:rsidRDefault="000758AC">
      <w:pPr>
        <w:pStyle w:val="af6"/>
        <w:ind w:firstLine="602"/>
        <w:rPr>
          <w:rFonts w:asciiTheme="minorEastAsia" w:eastAsiaTheme="minorEastAsia" w:hAnsiTheme="minorEastAsia" w:cs="宋体"/>
        </w:rPr>
      </w:pPr>
      <w:bookmarkStart w:id="154" w:name="_Toc10036_WPSOffice_Level2"/>
      <w:r>
        <w:rPr>
          <w:rFonts w:asciiTheme="minorEastAsia" w:eastAsiaTheme="minorEastAsia" w:hAnsiTheme="minorEastAsia" w:cs="宋体" w:hint="eastAsia"/>
        </w:rPr>
        <w:t>（三）学生满意度</w:t>
      </w:r>
      <w:bookmarkEnd w:id="154"/>
    </w:p>
    <w:p w:rsidR="0037438A" w:rsidRDefault="000758AC">
      <w:pPr>
        <w:pStyle w:val="afa"/>
        <w:spacing w:line="360" w:lineRule="auto"/>
        <w:ind w:firstLine="562"/>
        <w:rPr>
          <w:rFonts w:asciiTheme="minorEastAsia" w:hAnsiTheme="minorEastAsia"/>
          <w:bCs/>
        </w:rPr>
      </w:pPr>
      <w:r>
        <w:rPr>
          <w:rFonts w:asciiTheme="minorEastAsia" w:hAnsiTheme="minorEastAsia" w:hint="eastAsia"/>
          <w:b/>
        </w:rPr>
        <w:t>1.</w:t>
      </w:r>
      <w:r>
        <w:rPr>
          <w:rFonts w:asciiTheme="minorEastAsia" w:hAnsiTheme="minorEastAsia" w:hint="eastAsia"/>
          <w:b/>
        </w:rPr>
        <w:t>在校生体验</w:t>
      </w:r>
      <w:r>
        <w:rPr>
          <w:rFonts w:asciiTheme="minorEastAsia" w:hAnsiTheme="minorEastAsia" w:hint="eastAsia"/>
          <w:bCs/>
        </w:rPr>
        <w:t xml:space="preserve">  </w:t>
      </w:r>
      <w:r>
        <w:rPr>
          <w:rFonts w:asciiTheme="minorEastAsia" w:hAnsiTheme="minorEastAsia" w:hint="eastAsia"/>
          <w:bCs/>
        </w:rPr>
        <w:t>四川兴合田职业教育研究院就学校教育教学综合评价问题对广元市</w:t>
      </w:r>
      <w:r>
        <w:rPr>
          <w:rFonts w:asciiTheme="minorEastAsia" w:hAnsiTheme="minorEastAsia" w:hint="eastAsia"/>
          <w:bCs/>
        </w:rPr>
        <w:t>13</w:t>
      </w:r>
      <w:r>
        <w:rPr>
          <w:rFonts w:asciiTheme="minorEastAsia" w:hAnsiTheme="minorEastAsia" w:hint="eastAsia"/>
          <w:bCs/>
        </w:rPr>
        <w:t>所中等职业学校在校生开展问卷调查。调查结果显示，超过六成的学生对学校教育教学管理、日常管理、校园安全、校园环境、教学工作等方面表示满意，感到不满意的学生占比均在</w:t>
      </w:r>
      <w:r>
        <w:rPr>
          <w:rFonts w:asciiTheme="minorEastAsia" w:hAnsiTheme="minorEastAsia" w:hint="eastAsia"/>
          <w:bCs/>
        </w:rPr>
        <w:t>7.5%</w:t>
      </w:r>
      <w:r>
        <w:rPr>
          <w:rFonts w:asciiTheme="minorEastAsia" w:hAnsiTheme="minorEastAsia" w:hint="eastAsia"/>
          <w:bCs/>
        </w:rPr>
        <w:t>以下。整体而言，</w:t>
      </w:r>
      <w:r>
        <w:rPr>
          <w:rFonts w:asciiTheme="minorEastAsia" w:hAnsiTheme="minorEastAsia" w:hint="eastAsia"/>
          <w:bCs/>
        </w:rPr>
        <w:t>2018</w:t>
      </w:r>
      <w:r>
        <w:rPr>
          <w:rFonts w:asciiTheme="minorEastAsia" w:hAnsiTheme="minorEastAsia" w:hint="eastAsia"/>
          <w:bCs/>
        </w:rPr>
        <w:t>年在校生对所在学校教育教学综合评价满意度较高。在校生学校教育教学综合评价统计见图</w:t>
      </w:r>
      <w:r>
        <w:rPr>
          <w:rFonts w:asciiTheme="minorEastAsia" w:hAnsiTheme="minorEastAsia" w:hint="eastAsia"/>
          <w:bCs/>
        </w:rPr>
        <w:t>2-4</w:t>
      </w:r>
      <w:r>
        <w:rPr>
          <w:rFonts w:asciiTheme="minorEastAsia" w:hAnsiTheme="minorEastAsia" w:hint="eastAsia"/>
          <w:bCs/>
        </w:rPr>
        <w:t>。</w:t>
      </w:r>
    </w:p>
    <w:p w:rsidR="0037438A" w:rsidRDefault="000758AC">
      <w:pPr>
        <w:pStyle w:val="afa"/>
        <w:ind w:firstLineChars="0" w:firstLine="0"/>
        <w:rPr>
          <w:rFonts w:asciiTheme="minorEastAsia" w:eastAsiaTheme="minorEastAsia" w:hAnsiTheme="minorEastAsia"/>
          <w:bCs/>
        </w:rPr>
      </w:pPr>
      <w:r>
        <w:rPr>
          <w:rFonts w:asciiTheme="minorEastAsia" w:eastAsiaTheme="minorEastAsia" w:hAnsiTheme="minorEastAsia" w:hint="eastAsia"/>
          <w:bCs/>
          <w:noProof/>
        </w:rPr>
        <w:lastRenderedPageBreak/>
        <w:drawing>
          <wp:inline distT="0" distB="0" distL="114300" distR="114300">
            <wp:extent cx="5433060" cy="3191510"/>
            <wp:effectExtent l="4445" t="4445" r="10795" b="23495"/>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7438A" w:rsidRDefault="000758AC">
      <w:pPr>
        <w:pStyle w:val="afa"/>
        <w:ind w:firstLineChars="0" w:firstLine="0"/>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图</w:t>
      </w:r>
      <w:r>
        <w:rPr>
          <w:rFonts w:asciiTheme="minorEastAsia" w:eastAsiaTheme="minorEastAsia" w:hAnsiTheme="minorEastAsia" w:hint="eastAsia"/>
          <w:b/>
          <w:sz w:val="24"/>
          <w:szCs w:val="24"/>
        </w:rPr>
        <w:t>2-</w:t>
      </w:r>
      <w:r>
        <w:rPr>
          <w:rFonts w:asciiTheme="minorEastAsia" w:eastAsiaTheme="minorEastAsia" w:hAnsiTheme="minorEastAsia" w:hint="eastAsia"/>
          <w:b/>
          <w:sz w:val="24"/>
          <w:szCs w:val="24"/>
        </w:rPr>
        <w:t>1</w:t>
      </w:r>
      <w:r>
        <w:rPr>
          <w:rFonts w:asciiTheme="minorEastAsia" w:eastAsiaTheme="minorEastAsia" w:hAnsiTheme="minorEastAsia" w:hint="eastAsia"/>
          <w:b/>
          <w:sz w:val="24"/>
          <w:szCs w:val="24"/>
        </w:rPr>
        <w:t xml:space="preserve">  </w:t>
      </w:r>
      <w:r>
        <w:rPr>
          <w:rFonts w:asciiTheme="minorEastAsia" w:eastAsiaTheme="minorEastAsia" w:hAnsiTheme="minorEastAsia" w:hint="eastAsia"/>
          <w:b/>
          <w:sz w:val="24"/>
          <w:szCs w:val="24"/>
        </w:rPr>
        <w:t>在校生学校教育教学综合评价统计图</w:t>
      </w:r>
      <w:r>
        <w:rPr>
          <w:rFonts w:asciiTheme="minorEastAsia" w:eastAsiaTheme="minorEastAsia" w:hAnsiTheme="minorEastAsia" w:hint="eastAsia"/>
          <w:bCs/>
          <w:sz w:val="24"/>
          <w:szCs w:val="24"/>
        </w:rPr>
        <w:t>（</w:t>
      </w:r>
      <w:bookmarkStart w:id="155" w:name="_Toc9821_WPSOffice_Level2"/>
      <w:r>
        <w:rPr>
          <w:rFonts w:cs="Times New Roman" w:hint="eastAsia"/>
          <w:bCs/>
          <w:sz w:val="22"/>
        </w:rPr>
        <w:t>注：不含技工校</w:t>
      </w:r>
      <w:bookmarkEnd w:id="155"/>
      <w:r>
        <w:rPr>
          <w:rFonts w:asciiTheme="minorEastAsia" w:eastAsiaTheme="minorEastAsia" w:hAnsiTheme="minorEastAsia" w:hint="eastAsia"/>
          <w:bCs/>
          <w:sz w:val="24"/>
          <w:szCs w:val="24"/>
        </w:rPr>
        <w:t>）</w:t>
      </w:r>
    </w:p>
    <w:p w:rsidR="0037438A" w:rsidRDefault="000758AC">
      <w:pPr>
        <w:pStyle w:val="afa"/>
        <w:ind w:firstLine="562"/>
        <w:rPr>
          <w:kern w:val="0"/>
        </w:rPr>
      </w:pPr>
      <w:bookmarkStart w:id="156" w:name="_Toc465456228"/>
      <w:bookmarkStart w:id="157" w:name="_Toc465456274"/>
      <w:bookmarkStart w:id="158" w:name="_Toc19858"/>
      <w:bookmarkEnd w:id="136"/>
      <w:bookmarkEnd w:id="137"/>
      <w:r>
        <w:rPr>
          <w:rFonts w:cs="Times New Roman" w:hint="eastAsia"/>
          <w:b/>
          <w:bCs/>
        </w:rPr>
        <w:t>2</w:t>
      </w:r>
      <w:r>
        <w:rPr>
          <w:rFonts w:cs="Times New Roman"/>
          <w:b/>
          <w:bCs/>
        </w:rPr>
        <w:t>.</w:t>
      </w:r>
      <w:r>
        <w:rPr>
          <w:rFonts w:hint="eastAsia"/>
          <w:b/>
          <w:bCs/>
        </w:rPr>
        <w:t>毕业生就业满意度</w:t>
      </w:r>
      <w:r>
        <w:rPr>
          <w:rFonts w:cs="Times New Roman"/>
          <w:b/>
          <w:bCs/>
        </w:rPr>
        <w:t xml:space="preserve">  </w:t>
      </w:r>
      <w:r>
        <w:rPr>
          <w:rFonts w:hint="eastAsia"/>
          <w:kern w:val="0"/>
        </w:rPr>
        <w:t>2018</w:t>
      </w:r>
      <w:r>
        <w:rPr>
          <w:rFonts w:hint="eastAsia"/>
          <w:kern w:val="0"/>
        </w:rPr>
        <w:t>年，</w:t>
      </w:r>
      <w:r>
        <w:rPr>
          <w:rFonts w:cs="Times New Roman" w:hint="eastAsia"/>
          <w:bCs/>
        </w:rPr>
        <w:t>广元</w:t>
      </w:r>
      <w:r>
        <w:rPr>
          <w:kern w:val="0"/>
        </w:rPr>
        <w:t>市</w:t>
      </w:r>
      <w:r>
        <w:rPr>
          <w:rFonts w:cs="Times New Roman" w:hint="eastAsia"/>
          <w:bCs/>
        </w:rPr>
        <w:t>对当</w:t>
      </w:r>
      <w:r>
        <w:rPr>
          <w:rFonts w:hint="eastAsia"/>
          <w:kern w:val="0"/>
        </w:rPr>
        <w:t>届</w:t>
      </w:r>
      <w:r>
        <w:rPr>
          <w:kern w:val="0"/>
        </w:rPr>
        <w:t>中职学校</w:t>
      </w:r>
      <w:r>
        <w:rPr>
          <w:rFonts w:hint="eastAsia"/>
          <w:kern w:val="0"/>
        </w:rPr>
        <w:t>毕业生就业满意度进行调查分析</w:t>
      </w:r>
      <w:r>
        <w:rPr>
          <w:rFonts w:hint="eastAsia"/>
        </w:rPr>
        <w:t>。结果显示，非常满意和满意分别占</w:t>
      </w:r>
      <w:r>
        <w:rPr>
          <w:rFonts w:hint="eastAsia"/>
        </w:rPr>
        <w:t>34.77%</w:t>
      </w:r>
      <w:r>
        <w:rPr>
          <w:rFonts w:hint="eastAsia"/>
        </w:rPr>
        <w:t>和</w:t>
      </w:r>
      <w:r>
        <w:rPr>
          <w:rFonts w:hint="eastAsia"/>
        </w:rPr>
        <w:t>55.12%</w:t>
      </w:r>
      <w:r>
        <w:rPr>
          <w:rFonts w:hint="eastAsia"/>
        </w:rPr>
        <w:t>，超九成毕业生对就业感到满意。</w:t>
      </w:r>
      <w:r>
        <w:rPr>
          <w:rFonts w:hint="eastAsia"/>
          <w:kern w:val="0"/>
        </w:rPr>
        <w:t>广元市</w:t>
      </w:r>
      <w:r>
        <w:rPr>
          <w:kern w:val="0"/>
        </w:rPr>
        <w:t>中职学校</w:t>
      </w:r>
      <w:r>
        <w:rPr>
          <w:kern w:val="0"/>
        </w:rPr>
        <w:t>201</w:t>
      </w:r>
      <w:r>
        <w:rPr>
          <w:rFonts w:hint="eastAsia"/>
          <w:kern w:val="0"/>
        </w:rPr>
        <w:t>7</w:t>
      </w:r>
      <w:r>
        <w:rPr>
          <w:rFonts w:hint="eastAsia"/>
          <w:kern w:val="0"/>
        </w:rPr>
        <w:t>届及</w:t>
      </w:r>
      <w:r>
        <w:rPr>
          <w:rFonts w:hint="eastAsia"/>
          <w:kern w:val="0"/>
        </w:rPr>
        <w:t>2</w:t>
      </w:r>
      <w:r>
        <w:rPr>
          <w:kern w:val="0"/>
        </w:rPr>
        <w:t>01</w:t>
      </w:r>
      <w:r>
        <w:rPr>
          <w:rFonts w:hint="eastAsia"/>
          <w:kern w:val="0"/>
        </w:rPr>
        <w:t>8</w:t>
      </w:r>
      <w:r>
        <w:rPr>
          <w:kern w:val="0"/>
        </w:rPr>
        <w:t>届毕业生</w:t>
      </w:r>
      <w:r>
        <w:rPr>
          <w:rFonts w:hint="eastAsia"/>
          <w:kern w:val="0"/>
        </w:rPr>
        <w:t>就业满意度</w:t>
      </w:r>
      <w:r>
        <w:rPr>
          <w:kern w:val="0"/>
        </w:rPr>
        <w:t>统计见</w:t>
      </w:r>
      <w:r>
        <w:rPr>
          <w:rFonts w:hint="eastAsia"/>
          <w:kern w:val="0"/>
        </w:rPr>
        <w:t>图</w:t>
      </w:r>
      <w:r>
        <w:rPr>
          <w:kern w:val="0"/>
        </w:rPr>
        <w:t>2-</w:t>
      </w:r>
      <w:r>
        <w:rPr>
          <w:rFonts w:hint="eastAsia"/>
          <w:kern w:val="0"/>
        </w:rPr>
        <w:t>5</w:t>
      </w:r>
      <w:r>
        <w:rPr>
          <w:kern w:val="0"/>
        </w:rPr>
        <w:t>。</w:t>
      </w:r>
    </w:p>
    <w:p w:rsidR="0037438A" w:rsidRDefault="000758AC">
      <w:pPr>
        <w:pStyle w:val="afa"/>
        <w:ind w:firstLineChars="0" w:firstLine="0"/>
        <w:jc w:val="center"/>
        <w:rPr>
          <w:kern w:val="0"/>
        </w:rPr>
      </w:pPr>
      <w:r>
        <w:rPr>
          <w:rFonts w:hint="eastAsia"/>
          <w:noProof/>
          <w:kern w:val="0"/>
        </w:rPr>
        <w:drawing>
          <wp:inline distT="0" distB="0" distL="114300" distR="114300">
            <wp:extent cx="3661410" cy="2421890"/>
            <wp:effectExtent l="4445" t="4445" r="10795" b="1206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7438A" w:rsidRDefault="000758AC">
      <w:pPr>
        <w:pStyle w:val="afa"/>
        <w:ind w:firstLineChars="0" w:firstLine="0"/>
        <w:jc w:val="center"/>
        <w:rPr>
          <w:b/>
          <w:sz w:val="24"/>
        </w:rPr>
      </w:pPr>
      <w:r>
        <w:rPr>
          <w:rFonts w:hint="eastAsia"/>
          <w:b/>
          <w:sz w:val="24"/>
        </w:rPr>
        <w:t>图</w:t>
      </w:r>
      <w:r>
        <w:rPr>
          <w:rFonts w:hint="eastAsia"/>
          <w:b/>
          <w:sz w:val="24"/>
        </w:rPr>
        <w:t>2-</w:t>
      </w:r>
      <w:r>
        <w:rPr>
          <w:rFonts w:hint="eastAsia"/>
          <w:b/>
          <w:sz w:val="24"/>
        </w:rPr>
        <w:t>2</w:t>
      </w:r>
      <w:r>
        <w:rPr>
          <w:b/>
          <w:sz w:val="24"/>
        </w:rPr>
        <w:t xml:space="preserve"> </w:t>
      </w:r>
      <w:r>
        <w:rPr>
          <w:rFonts w:hint="eastAsia"/>
          <w:b/>
          <w:sz w:val="24"/>
        </w:rPr>
        <w:t xml:space="preserve"> </w:t>
      </w:r>
      <w:r>
        <w:rPr>
          <w:rFonts w:hint="eastAsia"/>
          <w:b/>
          <w:kern w:val="0"/>
          <w:sz w:val="24"/>
        </w:rPr>
        <w:t>广元市</w:t>
      </w:r>
      <w:r>
        <w:rPr>
          <w:b/>
          <w:kern w:val="0"/>
          <w:sz w:val="24"/>
        </w:rPr>
        <w:t>中职学校毕业生</w:t>
      </w:r>
      <w:r>
        <w:rPr>
          <w:rFonts w:hint="eastAsia"/>
          <w:b/>
          <w:kern w:val="0"/>
          <w:sz w:val="24"/>
        </w:rPr>
        <w:t>就业满意度</w:t>
      </w:r>
      <w:r>
        <w:rPr>
          <w:b/>
          <w:kern w:val="0"/>
          <w:sz w:val="24"/>
        </w:rPr>
        <w:t>统计</w:t>
      </w:r>
      <w:r>
        <w:rPr>
          <w:rFonts w:asciiTheme="minorEastAsia" w:eastAsiaTheme="minorEastAsia" w:hAnsiTheme="minorEastAsia" w:hint="eastAsia"/>
          <w:bCs/>
          <w:sz w:val="24"/>
          <w:szCs w:val="24"/>
        </w:rPr>
        <w:t>（</w:t>
      </w:r>
      <w:r>
        <w:rPr>
          <w:rFonts w:cs="Times New Roman" w:hint="eastAsia"/>
          <w:bCs/>
          <w:sz w:val="22"/>
        </w:rPr>
        <w:t>注：不含技工校</w:t>
      </w:r>
      <w:r>
        <w:rPr>
          <w:rFonts w:asciiTheme="minorEastAsia" w:eastAsiaTheme="minorEastAsia" w:hAnsiTheme="minorEastAsia" w:hint="eastAsia"/>
          <w:bCs/>
          <w:sz w:val="24"/>
          <w:szCs w:val="24"/>
        </w:rPr>
        <w:t>）</w:t>
      </w:r>
    </w:p>
    <w:p w:rsidR="0037438A" w:rsidRDefault="000758AC">
      <w:pPr>
        <w:pStyle w:val="af4"/>
        <w:spacing w:before="340" w:after="340"/>
        <w:ind w:firstLine="643"/>
      </w:pPr>
      <w:bookmarkStart w:id="159" w:name="_Toc6892_WPSOffice_Level1"/>
      <w:bookmarkStart w:id="160" w:name="_Toc513630167"/>
      <w:r>
        <w:rPr>
          <w:rFonts w:hint="eastAsia"/>
        </w:rPr>
        <w:lastRenderedPageBreak/>
        <w:t>三、质量保障措施</w:t>
      </w:r>
      <w:bookmarkEnd w:id="156"/>
      <w:bookmarkEnd w:id="157"/>
      <w:bookmarkEnd w:id="158"/>
      <w:bookmarkEnd w:id="159"/>
      <w:bookmarkEnd w:id="160"/>
    </w:p>
    <w:p w:rsidR="0037438A" w:rsidRDefault="000758AC">
      <w:pPr>
        <w:pStyle w:val="af6"/>
        <w:spacing w:before="340" w:after="340"/>
        <w:ind w:firstLine="602"/>
        <w:rPr>
          <w:rFonts w:cs="Times New Roman"/>
          <w:highlight w:val="lightGray"/>
        </w:rPr>
      </w:pPr>
      <w:bookmarkStart w:id="161" w:name="_Toc465456229"/>
      <w:bookmarkStart w:id="162" w:name="_Toc465456275"/>
      <w:bookmarkStart w:id="163" w:name="_Toc11432"/>
      <w:bookmarkStart w:id="164" w:name="_Toc2736_WPSOffice_Level2"/>
      <w:bookmarkStart w:id="165" w:name="_Toc513630168"/>
      <w:r>
        <w:rPr>
          <w:rFonts w:cs="宋体" w:hint="eastAsia"/>
        </w:rPr>
        <w:t>（一）专业</w:t>
      </w:r>
      <w:bookmarkEnd w:id="161"/>
      <w:bookmarkEnd w:id="162"/>
      <w:bookmarkEnd w:id="163"/>
      <w:r>
        <w:rPr>
          <w:rFonts w:cs="宋体" w:hint="eastAsia"/>
        </w:rPr>
        <w:t>布局</w:t>
      </w:r>
      <w:bookmarkEnd w:id="164"/>
      <w:bookmarkEnd w:id="165"/>
    </w:p>
    <w:p w:rsidR="0037438A" w:rsidRDefault="000758AC">
      <w:pPr>
        <w:pStyle w:val="afa"/>
        <w:ind w:firstLine="562"/>
      </w:pPr>
      <w:r>
        <w:rPr>
          <w:rFonts w:asciiTheme="minorEastAsia" w:eastAsiaTheme="minorEastAsia" w:hAnsiTheme="minorEastAsia" w:cs="Times New Roman"/>
          <w:b/>
          <w:bCs/>
        </w:rPr>
        <w:t>1.</w:t>
      </w:r>
      <w:r>
        <w:rPr>
          <w:rFonts w:asciiTheme="minorEastAsia" w:eastAsiaTheme="minorEastAsia" w:hAnsiTheme="minorEastAsia" w:cs="Times New Roman" w:hint="eastAsia"/>
          <w:b/>
          <w:bCs/>
        </w:rPr>
        <w:t>专业布点</w:t>
      </w:r>
      <w:r>
        <w:rPr>
          <w:rFonts w:asciiTheme="minorEastAsia" w:eastAsiaTheme="minorEastAsia" w:hAnsiTheme="minorEastAsia" w:cs="Times New Roman"/>
          <w:b/>
          <w:bCs/>
        </w:rPr>
        <w:t xml:space="preserve">  </w:t>
      </w:r>
      <w:r>
        <w:rPr>
          <w:rFonts w:asciiTheme="minorEastAsia" w:eastAsiaTheme="minorEastAsia" w:hAnsiTheme="minorEastAsia" w:cs="仿宋_GB2312" w:hint="eastAsia"/>
          <w:shd w:val="clear" w:color="auto" w:fill="FFFFFF"/>
        </w:rPr>
        <w:t>广元市建立</w:t>
      </w:r>
      <w:r>
        <w:rPr>
          <w:rFonts w:ascii="Times New Roman" w:hint="eastAsia"/>
        </w:rPr>
        <w:t>专业增设、调整与退出的动态调整机制，</w:t>
      </w:r>
      <w:r>
        <w:rPr>
          <w:rFonts w:asciiTheme="minorEastAsia" w:eastAsiaTheme="minorEastAsia" w:hAnsiTheme="minorEastAsia" w:cs="仿宋_GB2312" w:hint="eastAsia"/>
          <w:shd w:val="clear" w:color="auto" w:fill="FFFFFF"/>
        </w:rPr>
        <w:t>结合</w:t>
      </w:r>
      <w:r>
        <w:rPr>
          <w:rFonts w:asciiTheme="minorEastAsia" w:eastAsiaTheme="minorEastAsia" w:hAnsiTheme="minorEastAsia" w:cs="Times New Roman" w:hint="eastAsia"/>
          <w:bCs/>
        </w:rPr>
        <w:t>广元市</w:t>
      </w:r>
      <w:r>
        <w:rPr>
          <w:rFonts w:asciiTheme="minorEastAsia" w:eastAsiaTheme="minorEastAsia" w:hAnsiTheme="minorEastAsia" w:cs="仿宋_GB2312" w:hint="eastAsia"/>
          <w:shd w:val="clear" w:color="auto" w:fill="FFFFFF"/>
        </w:rPr>
        <w:t>新兴战略性产业，不断</w:t>
      </w:r>
      <w:r>
        <w:rPr>
          <w:rFonts w:ascii="Times New Roman" w:hint="eastAsia"/>
        </w:rPr>
        <w:t>优化专业结构与布局，促进各专业内涵式发展，全面提升</w:t>
      </w:r>
      <w:r>
        <w:rPr>
          <w:rFonts w:asciiTheme="minorEastAsia" w:eastAsiaTheme="minorEastAsia" w:hAnsiTheme="minorEastAsia" w:cs="仿宋_GB2312" w:hint="eastAsia"/>
          <w:shd w:val="clear" w:color="auto" w:fill="FFFFFF"/>
        </w:rPr>
        <w:t>广元</w:t>
      </w:r>
      <w:r>
        <w:rPr>
          <w:rFonts w:ascii="Times New Roman" w:hint="eastAsia"/>
        </w:rPr>
        <w:t>市中等职业学校的人才培养质量。</w:t>
      </w:r>
      <w:r>
        <w:rPr>
          <w:rFonts w:asciiTheme="minorEastAsia" w:eastAsiaTheme="minorEastAsia" w:hAnsiTheme="minorEastAsia" w:cs="Times New Roman" w:hint="eastAsia"/>
          <w:bCs/>
        </w:rPr>
        <w:t>2018</w:t>
      </w:r>
      <w:r>
        <w:rPr>
          <w:rFonts w:asciiTheme="minorEastAsia" w:eastAsiaTheme="minorEastAsia" w:hAnsiTheme="minorEastAsia" w:cs="Times New Roman" w:hint="eastAsia"/>
          <w:bCs/>
        </w:rPr>
        <w:t>年全市</w:t>
      </w:r>
      <w:r>
        <w:rPr>
          <w:rFonts w:asciiTheme="minorEastAsia" w:eastAsiaTheme="minorEastAsia" w:hAnsiTheme="minorEastAsia" w:cs="仿宋_GB2312" w:hint="eastAsia"/>
          <w:shd w:val="clear" w:color="auto" w:fill="FFFFFF"/>
        </w:rPr>
        <w:t>中等职业学校新增专业点</w:t>
      </w:r>
      <w:r>
        <w:rPr>
          <w:rFonts w:asciiTheme="minorEastAsia" w:eastAsiaTheme="minorEastAsia" w:hAnsiTheme="minorEastAsia" w:cs="仿宋_GB2312"/>
          <w:shd w:val="clear" w:color="auto" w:fill="FFFFFF"/>
        </w:rPr>
        <w:t>3</w:t>
      </w:r>
      <w:r>
        <w:rPr>
          <w:rFonts w:asciiTheme="minorEastAsia" w:eastAsiaTheme="minorEastAsia" w:hAnsiTheme="minorEastAsia" w:cs="仿宋_GB2312" w:hint="eastAsia"/>
          <w:shd w:val="clear" w:color="auto" w:fill="FFFFFF"/>
        </w:rPr>
        <w:t>个、</w:t>
      </w:r>
      <w:r>
        <w:rPr>
          <w:rFonts w:asciiTheme="minorEastAsia" w:eastAsiaTheme="minorEastAsia" w:hAnsiTheme="minorEastAsia" w:cs="Times New Roman" w:hint="eastAsia"/>
          <w:bCs/>
        </w:rPr>
        <w:t>停办</w:t>
      </w:r>
      <w:r>
        <w:rPr>
          <w:rFonts w:asciiTheme="minorEastAsia" w:eastAsiaTheme="minorEastAsia" w:hAnsiTheme="minorEastAsia" w:cs="Times New Roman" w:hint="eastAsia"/>
          <w:bCs/>
        </w:rPr>
        <w:t>2</w:t>
      </w:r>
      <w:r>
        <w:rPr>
          <w:rFonts w:asciiTheme="minorEastAsia" w:eastAsiaTheme="minorEastAsia" w:hAnsiTheme="minorEastAsia" w:cs="Times New Roman" w:hint="eastAsia"/>
          <w:bCs/>
        </w:rPr>
        <w:t>个</w:t>
      </w:r>
      <w:r>
        <w:rPr>
          <w:rFonts w:asciiTheme="minorEastAsia" w:eastAsiaTheme="minorEastAsia" w:hAnsiTheme="minorEastAsia" w:cs="仿宋_GB2312" w:hint="eastAsia"/>
          <w:shd w:val="clear" w:color="auto" w:fill="FFFFFF"/>
        </w:rPr>
        <w:t>；广元市职业服装设计与工艺专业创建</w:t>
      </w:r>
      <w:r>
        <w:rPr>
          <w:rFonts w:asciiTheme="minorEastAsia" w:eastAsiaTheme="minorEastAsia" w:hAnsiTheme="minorEastAsia" w:cs="仿宋_GB2312" w:hint="eastAsia"/>
          <w:shd w:val="clear" w:color="auto" w:fill="FFFFFF"/>
        </w:rPr>
        <w:t>为省级示范（特色）专业</w:t>
      </w:r>
      <w:r>
        <w:rPr>
          <w:rFonts w:asciiTheme="minorEastAsia" w:eastAsiaTheme="minorEastAsia" w:hAnsiTheme="minorEastAsia" w:cs="仿宋_GB2312" w:hint="eastAsia"/>
          <w:shd w:val="clear" w:color="auto" w:fill="FFFFFF"/>
        </w:rPr>
        <w:t>。</w:t>
      </w:r>
      <w:r>
        <w:rPr>
          <w:rFonts w:asciiTheme="minorEastAsia" w:eastAsiaTheme="minorEastAsia" w:hAnsiTheme="minorEastAsia" w:cs="仿宋_GB2312"/>
          <w:shd w:val="clear" w:color="auto" w:fill="FFFFFF"/>
        </w:rPr>
        <w:t>3</w:t>
      </w:r>
      <w:r>
        <w:rPr>
          <w:rFonts w:asciiTheme="minorEastAsia" w:eastAsiaTheme="minorEastAsia" w:hAnsiTheme="minorEastAsia" w:cs="仿宋_GB2312" w:hint="eastAsia"/>
          <w:shd w:val="clear" w:color="auto" w:fill="FFFFFF"/>
        </w:rPr>
        <w:t>所学校积极引入相关企业开展“专业共建”。</w:t>
      </w:r>
      <w:r>
        <w:rPr>
          <w:rFonts w:hint="eastAsia"/>
        </w:rPr>
        <w:t>广元市中等职业学校专业调整与共建情况统计见表</w:t>
      </w:r>
      <w:r>
        <w:rPr>
          <w:rFonts w:hint="eastAsia"/>
        </w:rPr>
        <w:t>3-1</w:t>
      </w:r>
      <w:r>
        <w:rPr>
          <w:rFonts w:hint="eastAsia"/>
        </w:rPr>
        <w:t>、</w:t>
      </w:r>
      <w:r>
        <w:rPr>
          <w:rFonts w:hint="eastAsia"/>
        </w:rPr>
        <w:t>3-2</w:t>
      </w:r>
      <w:r>
        <w:rPr>
          <w:rFonts w:hint="eastAsia"/>
        </w:rPr>
        <w:t>。</w:t>
      </w:r>
    </w:p>
    <w:p w:rsidR="0037438A" w:rsidRDefault="000758AC">
      <w:pPr>
        <w:spacing w:line="360" w:lineRule="auto"/>
        <w:jc w:val="center"/>
        <w:rPr>
          <w:rFonts w:ascii="宋体" w:hAnsi="宋体"/>
          <w:b/>
          <w:sz w:val="24"/>
          <w:szCs w:val="28"/>
        </w:rPr>
      </w:pPr>
      <w:r>
        <w:rPr>
          <w:rFonts w:ascii="宋体" w:hAnsi="宋体" w:hint="eastAsia"/>
          <w:b/>
          <w:sz w:val="24"/>
          <w:szCs w:val="28"/>
        </w:rPr>
        <w:t>表</w:t>
      </w:r>
      <w:r>
        <w:rPr>
          <w:rFonts w:ascii="宋体" w:hAnsi="宋体" w:hint="eastAsia"/>
          <w:b/>
          <w:sz w:val="24"/>
          <w:szCs w:val="28"/>
        </w:rPr>
        <w:t xml:space="preserve">3-1  </w:t>
      </w:r>
      <w:r>
        <w:rPr>
          <w:rFonts w:ascii="宋体" w:hAnsi="宋体" w:hint="eastAsia"/>
          <w:b/>
          <w:sz w:val="24"/>
          <w:szCs w:val="28"/>
        </w:rPr>
        <w:t>广元市中等职业学校专业调整统计</w:t>
      </w:r>
    </w:p>
    <w:tbl>
      <w:tblPr>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6"/>
        <w:gridCol w:w="2846"/>
        <w:gridCol w:w="2848"/>
      </w:tblGrid>
      <w:tr w:rsidR="0037438A">
        <w:trPr>
          <w:trHeight w:val="435"/>
        </w:trPr>
        <w:tc>
          <w:tcPr>
            <w:tcW w:w="2846" w:type="dxa"/>
            <w:shd w:val="clear" w:color="auto" w:fill="FABF8F" w:themeFill="accent6" w:themeFillTint="99"/>
            <w:vAlign w:val="center"/>
          </w:tcPr>
          <w:p w:rsidR="0037438A" w:rsidRDefault="000758AC">
            <w:pPr>
              <w:widowControl/>
              <w:jc w:val="center"/>
              <w:textAlignment w:val="center"/>
              <w:rPr>
                <w:rFonts w:ascii="宋体" w:hAnsi="宋体"/>
                <w:b/>
                <w:kern w:val="0"/>
                <w:szCs w:val="18"/>
              </w:rPr>
            </w:pPr>
            <w:r>
              <w:rPr>
                <w:rFonts w:ascii="宋体" w:hAnsi="宋体" w:hint="eastAsia"/>
                <w:b/>
                <w:kern w:val="0"/>
                <w:szCs w:val="18"/>
              </w:rPr>
              <w:t>学校名称</w:t>
            </w:r>
          </w:p>
        </w:tc>
        <w:tc>
          <w:tcPr>
            <w:tcW w:w="2846" w:type="dxa"/>
            <w:shd w:val="clear" w:color="auto" w:fill="FABF8F" w:themeFill="accent6" w:themeFillTint="99"/>
            <w:vAlign w:val="center"/>
          </w:tcPr>
          <w:p w:rsidR="0037438A" w:rsidRDefault="000758AC">
            <w:pPr>
              <w:widowControl/>
              <w:jc w:val="center"/>
              <w:textAlignment w:val="center"/>
              <w:rPr>
                <w:rFonts w:ascii="宋体" w:hAnsi="宋体"/>
                <w:b/>
                <w:kern w:val="0"/>
                <w:szCs w:val="18"/>
              </w:rPr>
            </w:pPr>
            <w:r>
              <w:rPr>
                <w:rFonts w:ascii="宋体" w:hAnsi="宋体" w:hint="eastAsia"/>
                <w:b/>
                <w:kern w:val="0"/>
                <w:szCs w:val="18"/>
              </w:rPr>
              <w:t>新增专业</w:t>
            </w:r>
          </w:p>
        </w:tc>
        <w:tc>
          <w:tcPr>
            <w:tcW w:w="2848" w:type="dxa"/>
            <w:shd w:val="clear" w:color="auto" w:fill="FABF8F" w:themeFill="accent6" w:themeFillTint="99"/>
            <w:vAlign w:val="center"/>
          </w:tcPr>
          <w:p w:rsidR="0037438A" w:rsidRDefault="000758AC">
            <w:pPr>
              <w:widowControl/>
              <w:jc w:val="center"/>
              <w:textAlignment w:val="center"/>
              <w:rPr>
                <w:rFonts w:ascii="宋体" w:hAnsi="宋体"/>
                <w:b/>
                <w:kern w:val="0"/>
                <w:szCs w:val="18"/>
              </w:rPr>
            </w:pPr>
            <w:r>
              <w:rPr>
                <w:rFonts w:ascii="宋体" w:hAnsi="宋体" w:hint="eastAsia"/>
                <w:b/>
                <w:kern w:val="0"/>
                <w:szCs w:val="18"/>
              </w:rPr>
              <w:t>停办专业</w:t>
            </w:r>
          </w:p>
        </w:tc>
      </w:tr>
      <w:tr w:rsidR="0037438A">
        <w:trPr>
          <w:trHeight w:val="435"/>
        </w:trPr>
        <w:tc>
          <w:tcPr>
            <w:tcW w:w="2846" w:type="dxa"/>
            <w:vMerge w:val="restart"/>
            <w:vAlign w:val="center"/>
          </w:tcPr>
          <w:p w:rsidR="0037438A" w:rsidRDefault="000758AC">
            <w:pPr>
              <w:jc w:val="center"/>
              <w:rPr>
                <w:rFonts w:ascii="宋体" w:hAnsi="宋体" w:cs="Arial"/>
              </w:rPr>
            </w:pPr>
            <w:r>
              <w:rPr>
                <w:rFonts w:asciiTheme="minorEastAsia" w:eastAsiaTheme="minorEastAsia" w:hAnsiTheme="minorEastAsia" w:cs="仿宋_GB2312" w:hint="eastAsia"/>
                <w:shd w:val="clear" w:color="auto" w:fill="FFFFFF"/>
              </w:rPr>
              <w:t>广元市昭化区职业高级中学</w:t>
            </w:r>
          </w:p>
        </w:tc>
        <w:tc>
          <w:tcPr>
            <w:tcW w:w="2846" w:type="dxa"/>
            <w:vAlign w:val="center"/>
          </w:tcPr>
          <w:p w:rsidR="0037438A" w:rsidRDefault="000758AC">
            <w:pPr>
              <w:jc w:val="center"/>
              <w:rPr>
                <w:rFonts w:ascii="宋体" w:hAnsi="宋体" w:cs="Arial"/>
              </w:rPr>
            </w:pPr>
            <w:r>
              <w:rPr>
                <w:rFonts w:asciiTheme="minorEastAsia" w:eastAsiaTheme="minorEastAsia" w:hAnsiTheme="minorEastAsia" w:cs="仿宋_GB2312" w:hint="eastAsia"/>
                <w:shd w:val="clear" w:color="auto" w:fill="FFFFFF"/>
              </w:rPr>
              <w:t>旅游服务与管理</w:t>
            </w:r>
          </w:p>
        </w:tc>
        <w:tc>
          <w:tcPr>
            <w:tcW w:w="2848" w:type="dxa"/>
            <w:vAlign w:val="center"/>
          </w:tcPr>
          <w:p w:rsidR="0037438A" w:rsidRDefault="000758AC">
            <w:pPr>
              <w:jc w:val="center"/>
              <w:rPr>
                <w:rFonts w:ascii="宋体" w:hAnsi="宋体" w:cs="Arial"/>
              </w:rPr>
            </w:pPr>
            <w:r>
              <w:rPr>
                <w:rFonts w:asciiTheme="minorEastAsia" w:eastAsiaTheme="minorEastAsia" w:hAnsiTheme="minorEastAsia" w:cs="Times New Roman" w:hint="eastAsia"/>
                <w:bCs/>
              </w:rPr>
              <w:t>高星级饭店运营与管理</w:t>
            </w:r>
          </w:p>
        </w:tc>
      </w:tr>
      <w:tr w:rsidR="0037438A">
        <w:trPr>
          <w:trHeight w:val="435"/>
        </w:trPr>
        <w:tc>
          <w:tcPr>
            <w:tcW w:w="2846" w:type="dxa"/>
            <w:vMerge/>
            <w:vAlign w:val="center"/>
          </w:tcPr>
          <w:p w:rsidR="0037438A" w:rsidRDefault="0037438A">
            <w:pPr>
              <w:jc w:val="center"/>
              <w:rPr>
                <w:rFonts w:ascii="宋体" w:hAnsi="宋体" w:cs="Arial"/>
              </w:rPr>
            </w:pPr>
          </w:p>
        </w:tc>
        <w:tc>
          <w:tcPr>
            <w:tcW w:w="2846" w:type="dxa"/>
            <w:vAlign w:val="center"/>
          </w:tcPr>
          <w:p w:rsidR="0037438A" w:rsidRDefault="000758AC">
            <w:pPr>
              <w:jc w:val="center"/>
              <w:rPr>
                <w:rFonts w:ascii="宋体" w:hAnsi="宋体" w:cs="Arial"/>
              </w:rPr>
            </w:pPr>
            <w:r>
              <w:rPr>
                <w:rFonts w:asciiTheme="minorEastAsia" w:eastAsiaTheme="minorEastAsia" w:hAnsiTheme="minorEastAsia" w:cs="仿宋_GB2312" w:hint="eastAsia"/>
                <w:shd w:val="clear" w:color="auto" w:fill="FFFFFF"/>
              </w:rPr>
              <w:t>社区公共事务管理</w:t>
            </w:r>
          </w:p>
        </w:tc>
        <w:tc>
          <w:tcPr>
            <w:tcW w:w="2848" w:type="dxa"/>
            <w:vAlign w:val="center"/>
          </w:tcPr>
          <w:p w:rsidR="0037438A" w:rsidRDefault="000758AC">
            <w:pPr>
              <w:jc w:val="center"/>
              <w:rPr>
                <w:rFonts w:ascii="宋体" w:hAnsi="宋体" w:cs="Arial"/>
              </w:rPr>
            </w:pPr>
            <w:r>
              <w:rPr>
                <w:rFonts w:asciiTheme="minorEastAsia" w:eastAsiaTheme="minorEastAsia" w:hAnsiTheme="minorEastAsia" w:cs="Times New Roman" w:hint="eastAsia"/>
                <w:bCs/>
              </w:rPr>
              <w:t>现代农艺技术</w:t>
            </w:r>
          </w:p>
        </w:tc>
      </w:tr>
      <w:tr w:rsidR="0037438A">
        <w:trPr>
          <w:trHeight w:val="444"/>
        </w:trPr>
        <w:tc>
          <w:tcPr>
            <w:tcW w:w="2846" w:type="dxa"/>
            <w:vMerge/>
            <w:vAlign w:val="center"/>
          </w:tcPr>
          <w:p w:rsidR="0037438A" w:rsidRDefault="0037438A">
            <w:pPr>
              <w:jc w:val="center"/>
              <w:rPr>
                <w:rFonts w:ascii="宋体" w:hAnsi="宋体" w:cs="Arial"/>
              </w:rPr>
            </w:pPr>
          </w:p>
        </w:tc>
        <w:tc>
          <w:tcPr>
            <w:tcW w:w="2846" w:type="dxa"/>
            <w:vAlign w:val="center"/>
          </w:tcPr>
          <w:p w:rsidR="0037438A" w:rsidRDefault="000758AC">
            <w:pPr>
              <w:jc w:val="center"/>
              <w:rPr>
                <w:rFonts w:ascii="宋体" w:hAnsi="宋体" w:cs="Arial"/>
              </w:rPr>
            </w:pPr>
            <w:r>
              <w:rPr>
                <w:rFonts w:asciiTheme="minorEastAsia" w:eastAsiaTheme="minorEastAsia" w:hAnsiTheme="minorEastAsia" w:cs="仿宋_GB2312" w:hint="eastAsia"/>
                <w:shd w:val="clear" w:color="auto" w:fill="FFFFFF"/>
              </w:rPr>
              <w:t>老年人服务与管理</w:t>
            </w:r>
          </w:p>
        </w:tc>
        <w:tc>
          <w:tcPr>
            <w:tcW w:w="2848" w:type="dxa"/>
            <w:vAlign w:val="center"/>
          </w:tcPr>
          <w:p w:rsidR="0037438A" w:rsidRDefault="000758AC">
            <w:pPr>
              <w:jc w:val="center"/>
              <w:rPr>
                <w:rFonts w:ascii="宋体" w:hAnsi="宋体" w:cs="Arial"/>
              </w:rPr>
            </w:pPr>
            <w:r>
              <w:rPr>
                <w:rFonts w:ascii="宋体" w:hAnsi="宋体" w:cs="Arial" w:hint="eastAsia"/>
              </w:rPr>
              <w:t>—</w:t>
            </w:r>
          </w:p>
        </w:tc>
      </w:tr>
    </w:tbl>
    <w:p w:rsidR="0037438A" w:rsidRDefault="000758AC">
      <w:pPr>
        <w:pStyle w:val="afa"/>
        <w:spacing w:line="360" w:lineRule="auto"/>
        <w:ind w:firstLineChars="0" w:firstLine="0"/>
        <w:jc w:val="center"/>
      </w:pPr>
      <w:r>
        <w:rPr>
          <w:rFonts w:hint="eastAsia"/>
          <w:b/>
          <w:bCs/>
          <w:sz w:val="24"/>
          <w:szCs w:val="24"/>
        </w:rPr>
        <w:t>表</w:t>
      </w:r>
      <w:r>
        <w:rPr>
          <w:rFonts w:hint="eastAsia"/>
          <w:b/>
          <w:bCs/>
          <w:sz w:val="24"/>
          <w:szCs w:val="24"/>
        </w:rPr>
        <w:t xml:space="preserve">3-2  </w:t>
      </w:r>
      <w:r>
        <w:rPr>
          <w:rFonts w:hint="eastAsia"/>
          <w:b/>
          <w:bCs/>
          <w:sz w:val="24"/>
          <w:szCs w:val="24"/>
        </w:rPr>
        <w:t>广元市中等职业学校专业共建情况统计</w:t>
      </w:r>
    </w:p>
    <w:tbl>
      <w:tblPr>
        <w:tblStyle w:val="ad"/>
        <w:tblW w:w="8657" w:type="dxa"/>
        <w:jc w:val="center"/>
        <w:tblInd w:w="-117" w:type="dxa"/>
        <w:tblLayout w:type="fixed"/>
        <w:tblLook w:val="04A0"/>
      </w:tblPr>
      <w:tblGrid>
        <w:gridCol w:w="2822"/>
        <w:gridCol w:w="2114"/>
        <w:gridCol w:w="1906"/>
        <w:gridCol w:w="1815"/>
      </w:tblGrid>
      <w:tr w:rsidR="0037438A">
        <w:trPr>
          <w:trHeight w:val="507"/>
          <w:jc w:val="center"/>
        </w:trPr>
        <w:tc>
          <w:tcPr>
            <w:tcW w:w="2822" w:type="dxa"/>
            <w:shd w:val="clear" w:color="auto" w:fill="FABF8F" w:themeFill="accent6" w:themeFillTint="99"/>
            <w:vAlign w:val="center"/>
          </w:tcPr>
          <w:p w:rsidR="0037438A" w:rsidRDefault="000758AC">
            <w:pPr>
              <w:pStyle w:val="afa"/>
              <w:ind w:firstLineChars="0" w:firstLine="0"/>
              <w:jc w:val="center"/>
              <w:rPr>
                <w:b/>
                <w:bCs/>
                <w:sz w:val="21"/>
                <w:szCs w:val="21"/>
              </w:rPr>
            </w:pPr>
            <w:r>
              <w:rPr>
                <w:rFonts w:hint="eastAsia"/>
                <w:b/>
                <w:bCs/>
                <w:sz w:val="21"/>
                <w:szCs w:val="21"/>
              </w:rPr>
              <w:t>学校名称</w:t>
            </w:r>
          </w:p>
        </w:tc>
        <w:tc>
          <w:tcPr>
            <w:tcW w:w="2114" w:type="dxa"/>
            <w:shd w:val="clear" w:color="auto" w:fill="FABF8F" w:themeFill="accent6" w:themeFillTint="99"/>
            <w:vAlign w:val="center"/>
          </w:tcPr>
          <w:p w:rsidR="0037438A" w:rsidRDefault="000758AC">
            <w:pPr>
              <w:pStyle w:val="afa"/>
              <w:ind w:firstLineChars="0" w:firstLine="0"/>
              <w:jc w:val="center"/>
              <w:rPr>
                <w:b/>
                <w:bCs/>
                <w:sz w:val="21"/>
                <w:szCs w:val="21"/>
              </w:rPr>
            </w:pPr>
            <w:r>
              <w:rPr>
                <w:rFonts w:hint="eastAsia"/>
                <w:b/>
                <w:bCs/>
                <w:sz w:val="21"/>
                <w:szCs w:val="21"/>
              </w:rPr>
              <w:t>专</w:t>
            </w:r>
            <w:r>
              <w:rPr>
                <w:rFonts w:hint="eastAsia"/>
                <w:b/>
                <w:bCs/>
                <w:sz w:val="21"/>
                <w:szCs w:val="21"/>
              </w:rPr>
              <w:t xml:space="preserve">  </w:t>
            </w:r>
            <w:r>
              <w:rPr>
                <w:rFonts w:hint="eastAsia"/>
                <w:b/>
                <w:bCs/>
                <w:sz w:val="21"/>
                <w:szCs w:val="21"/>
              </w:rPr>
              <w:t>业</w:t>
            </w:r>
          </w:p>
        </w:tc>
        <w:tc>
          <w:tcPr>
            <w:tcW w:w="1906" w:type="dxa"/>
            <w:shd w:val="clear" w:color="auto" w:fill="FABF8F" w:themeFill="accent6" w:themeFillTint="99"/>
            <w:vAlign w:val="center"/>
          </w:tcPr>
          <w:p w:rsidR="0037438A" w:rsidRDefault="000758AC">
            <w:pPr>
              <w:pStyle w:val="afa"/>
              <w:ind w:firstLineChars="0" w:firstLine="0"/>
              <w:jc w:val="center"/>
              <w:rPr>
                <w:b/>
                <w:bCs/>
                <w:sz w:val="21"/>
                <w:szCs w:val="21"/>
              </w:rPr>
            </w:pPr>
            <w:r>
              <w:rPr>
                <w:rFonts w:hint="eastAsia"/>
                <w:b/>
                <w:bCs/>
                <w:sz w:val="21"/>
                <w:szCs w:val="21"/>
              </w:rPr>
              <w:t>企</w:t>
            </w:r>
            <w:r>
              <w:rPr>
                <w:rFonts w:hint="eastAsia"/>
                <w:b/>
                <w:bCs/>
                <w:sz w:val="21"/>
                <w:szCs w:val="21"/>
              </w:rPr>
              <w:t xml:space="preserve">  </w:t>
            </w:r>
            <w:r>
              <w:rPr>
                <w:rFonts w:hint="eastAsia"/>
                <w:b/>
                <w:bCs/>
                <w:sz w:val="21"/>
                <w:szCs w:val="21"/>
              </w:rPr>
              <w:t>业</w:t>
            </w:r>
          </w:p>
        </w:tc>
        <w:tc>
          <w:tcPr>
            <w:tcW w:w="1815" w:type="dxa"/>
            <w:shd w:val="clear" w:color="auto" w:fill="FABF8F" w:themeFill="accent6" w:themeFillTint="99"/>
            <w:vAlign w:val="center"/>
          </w:tcPr>
          <w:p w:rsidR="0037438A" w:rsidRDefault="000758AC">
            <w:pPr>
              <w:pStyle w:val="afa"/>
              <w:ind w:firstLineChars="0" w:firstLine="0"/>
              <w:jc w:val="center"/>
              <w:rPr>
                <w:b/>
                <w:bCs/>
                <w:sz w:val="21"/>
                <w:szCs w:val="21"/>
              </w:rPr>
            </w:pPr>
            <w:r>
              <w:rPr>
                <w:rFonts w:hint="eastAsia"/>
                <w:b/>
                <w:bCs/>
                <w:sz w:val="21"/>
                <w:szCs w:val="21"/>
              </w:rPr>
              <w:t>备</w:t>
            </w:r>
            <w:r>
              <w:rPr>
                <w:rFonts w:hint="eastAsia"/>
                <w:b/>
                <w:bCs/>
                <w:sz w:val="21"/>
                <w:szCs w:val="21"/>
              </w:rPr>
              <w:t xml:space="preserve">  </w:t>
            </w:r>
            <w:r>
              <w:rPr>
                <w:rFonts w:hint="eastAsia"/>
                <w:b/>
                <w:bCs/>
                <w:sz w:val="21"/>
                <w:szCs w:val="21"/>
              </w:rPr>
              <w:t>注</w:t>
            </w:r>
          </w:p>
        </w:tc>
      </w:tr>
      <w:tr w:rsidR="0037438A">
        <w:trPr>
          <w:trHeight w:val="978"/>
          <w:jc w:val="center"/>
        </w:trPr>
        <w:tc>
          <w:tcPr>
            <w:tcW w:w="2822" w:type="dxa"/>
            <w:vAlign w:val="center"/>
          </w:tcPr>
          <w:p w:rsidR="0037438A" w:rsidRDefault="000758AC">
            <w:pPr>
              <w:pStyle w:val="afa"/>
              <w:ind w:firstLineChars="0" w:firstLine="0"/>
              <w:jc w:val="center"/>
              <w:rPr>
                <w:sz w:val="21"/>
                <w:szCs w:val="21"/>
              </w:rPr>
            </w:pPr>
            <w:r>
              <w:rPr>
                <w:rFonts w:hint="eastAsia"/>
                <w:color w:val="000000" w:themeColor="text1"/>
                <w:sz w:val="21"/>
                <w:szCs w:val="21"/>
              </w:rPr>
              <w:t>广元市职业高级中学</w:t>
            </w:r>
          </w:p>
        </w:tc>
        <w:tc>
          <w:tcPr>
            <w:tcW w:w="2114" w:type="dxa"/>
            <w:vAlign w:val="center"/>
          </w:tcPr>
          <w:p w:rsidR="0037438A" w:rsidRDefault="000758AC">
            <w:pPr>
              <w:pStyle w:val="afa"/>
              <w:ind w:firstLineChars="0" w:firstLine="0"/>
              <w:jc w:val="center"/>
              <w:rPr>
                <w:sz w:val="21"/>
                <w:szCs w:val="21"/>
              </w:rPr>
            </w:pPr>
            <w:r>
              <w:rPr>
                <w:rFonts w:hint="eastAsia"/>
                <w:color w:val="000000" w:themeColor="text1"/>
                <w:sz w:val="21"/>
                <w:szCs w:val="21"/>
              </w:rPr>
              <w:t>汽车专业、餐饮专业</w:t>
            </w:r>
          </w:p>
        </w:tc>
        <w:tc>
          <w:tcPr>
            <w:tcW w:w="1906" w:type="dxa"/>
            <w:vAlign w:val="center"/>
          </w:tcPr>
          <w:p w:rsidR="0037438A" w:rsidRDefault="000758AC">
            <w:pPr>
              <w:pStyle w:val="afa"/>
              <w:ind w:firstLineChars="0" w:firstLine="0"/>
              <w:jc w:val="center"/>
              <w:rPr>
                <w:color w:val="000000" w:themeColor="text1"/>
                <w:sz w:val="21"/>
                <w:szCs w:val="21"/>
              </w:rPr>
            </w:pPr>
            <w:r>
              <w:rPr>
                <w:rFonts w:hint="eastAsia"/>
                <w:color w:val="000000" w:themeColor="text1"/>
                <w:sz w:val="21"/>
                <w:szCs w:val="21"/>
              </w:rPr>
              <w:t>北方教育集团</w:t>
            </w:r>
          </w:p>
        </w:tc>
        <w:tc>
          <w:tcPr>
            <w:tcW w:w="1815" w:type="dxa"/>
            <w:vAlign w:val="center"/>
          </w:tcPr>
          <w:p w:rsidR="0037438A" w:rsidRDefault="000758AC">
            <w:pPr>
              <w:pStyle w:val="afa"/>
              <w:ind w:firstLineChars="0" w:firstLine="0"/>
              <w:jc w:val="center"/>
              <w:rPr>
                <w:color w:val="000000" w:themeColor="text1"/>
                <w:sz w:val="21"/>
                <w:szCs w:val="21"/>
              </w:rPr>
            </w:pPr>
            <w:r>
              <w:rPr>
                <w:rFonts w:hint="eastAsia"/>
                <w:color w:val="000000" w:themeColor="text1"/>
                <w:sz w:val="21"/>
                <w:szCs w:val="21"/>
              </w:rPr>
              <w:t>提供“北方国际汽车教育课程体系”</w:t>
            </w:r>
          </w:p>
        </w:tc>
      </w:tr>
      <w:tr w:rsidR="0037438A">
        <w:trPr>
          <w:trHeight w:val="507"/>
          <w:jc w:val="center"/>
        </w:trPr>
        <w:tc>
          <w:tcPr>
            <w:tcW w:w="2822" w:type="dxa"/>
            <w:vAlign w:val="center"/>
          </w:tcPr>
          <w:p w:rsidR="0037438A" w:rsidRDefault="000758AC">
            <w:pPr>
              <w:pStyle w:val="afa"/>
              <w:ind w:firstLineChars="0" w:firstLine="0"/>
              <w:jc w:val="center"/>
              <w:rPr>
                <w:sz w:val="21"/>
                <w:szCs w:val="21"/>
              </w:rPr>
            </w:pPr>
            <w:r>
              <w:rPr>
                <w:rFonts w:hint="eastAsia"/>
                <w:color w:val="000000" w:themeColor="text1"/>
                <w:sz w:val="21"/>
                <w:szCs w:val="21"/>
              </w:rPr>
              <w:t>广元市利州中等专业学校</w:t>
            </w:r>
          </w:p>
        </w:tc>
        <w:tc>
          <w:tcPr>
            <w:tcW w:w="2114" w:type="dxa"/>
            <w:vAlign w:val="center"/>
          </w:tcPr>
          <w:p w:rsidR="0037438A" w:rsidRDefault="000758AC">
            <w:pPr>
              <w:pStyle w:val="afa"/>
              <w:ind w:firstLineChars="0" w:firstLine="0"/>
              <w:jc w:val="center"/>
              <w:rPr>
                <w:sz w:val="21"/>
                <w:szCs w:val="21"/>
              </w:rPr>
            </w:pPr>
            <w:r>
              <w:rPr>
                <w:rFonts w:hint="eastAsia"/>
                <w:color w:val="000000" w:themeColor="text1"/>
                <w:sz w:val="21"/>
                <w:szCs w:val="21"/>
              </w:rPr>
              <w:t>高铁专业</w:t>
            </w:r>
          </w:p>
        </w:tc>
        <w:tc>
          <w:tcPr>
            <w:tcW w:w="1906" w:type="dxa"/>
            <w:vAlign w:val="center"/>
          </w:tcPr>
          <w:p w:rsidR="0037438A" w:rsidRDefault="000758AC">
            <w:pPr>
              <w:pStyle w:val="afa"/>
              <w:ind w:firstLineChars="0" w:firstLine="0"/>
              <w:jc w:val="center"/>
              <w:rPr>
                <w:sz w:val="21"/>
                <w:szCs w:val="21"/>
              </w:rPr>
            </w:pPr>
            <w:r>
              <w:rPr>
                <w:rFonts w:hint="eastAsia"/>
                <w:color w:val="000000" w:themeColor="text1"/>
                <w:sz w:val="21"/>
                <w:szCs w:val="21"/>
              </w:rPr>
              <w:t>西翔教育集团</w:t>
            </w:r>
          </w:p>
        </w:tc>
        <w:tc>
          <w:tcPr>
            <w:tcW w:w="1815" w:type="dxa"/>
            <w:vAlign w:val="center"/>
          </w:tcPr>
          <w:p w:rsidR="0037438A" w:rsidRDefault="000758AC">
            <w:pPr>
              <w:pStyle w:val="afa"/>
              <w:ind w:firstLineChars="0" w:firstLine="0"/>
              <w:jc w:val="center"/>
              <w:rPr>
                <w:color w:val="000000" w:themeColor="text1"/>
                <w:sz w:val="21"/>
                <w:szCs w:val="21"/>
              </w:rPr>
            </w:pPr>
            <w:r>
              <w:rPr>
                <w:rFonts w:hint="eastAsia"/>
                <w:color w:val="000000" w:themeColor="text1"/>
                <w:sz w:val="21"/>
                <w:szCs w:val="21"/>
              </w:rPr>
              <w:t>设立航空服务实训中心</w:t>
            </w:r>
          </w:p>
        </w:tc>
      </w:tr>
      <w:tr w:rsidR="0037438A">
        <w:trPr>
          <w:trHeight w:val="1015"/>
          <w:jc w:val="center"/>
        </w:trPr>
        <w:tc>
          <w:tcPr>
            <w:tcW w:w="2822" w:type="dxa"/>
            <w:vAlign w:val="center"/>
          </w:tcPr>
          <w:p w:rsidR="0037438A" w:rsidRDefault="000758AC">
            <w:pPr>
              <w:pStyle w:val="afa"/>
              <w:ind w:firstLineChars="0" w:firstLine="0"/>
              <w:jc w:val="center"/>
              <w:rPr>
                <w:sz w:val="21"/>
                <w:szCs w:val="21"/>
              </w:rPr>
            </w:pPr>
            <w:r>
              <w:rPr>
                <w:rFonts w:hint="eastAsia"/>
                <w:color w:val="000000" w:themeColor="text1"/>
                <w:sz w:val="21"/>
                <w:szCs w:val="21"/>
              </w:rPr>
              <w:t>四川剑阁职业高级中学</w:t>
            </w:r>
          </w:p>
        </w:tc>
        <w:tc>
          <w:tcPr>
            <w:tcW w:w="2114" w:type="dxa"/>
            <w:vAlign w:val="center"/>
          </w:tcPr>
          <w:p w:rsidR="0037438A" w:rsidRDefault="000758AC">
            <w:pPr>
              <w:pStyle w:val="afa"/>
              <w:ind w:firstLineChars="0" w:firstLine="0"/>
              <w:jc w:val="center"/>
              <w:rPr>
                <w:sz w:val="21"/>
                <w:szCs w:val="21"/>
              </w:rPr>
            </w:pPr>
            <w:r>
              <w:rPr>
                <w:rFonts w:hint="eastAsia"/>
                <w:color w:val="000000" w:themeColor="text1"/>
                <w:sz w:val="21"/>
                <w:szCs w:val="21"/>
              </w:rPr>
              <w:t>餐饮专业</w:t>
            </w:r>
          </w:p>
        </w:tc>
        <w:tc>
          <w:tcPr>
            <w:tcW w:w="1906" w:type="dxa"/>
            <w:vAlign w:val="center"/>
          </w:tcPr>
          <w:p w:rsidR="0037438A" w:rsidRDefault="000758AC">
            <w:pPr>
              <w:pStyle w:val="afa"/>
              <w:ind w:firstLineChars="0" w:firstLine="0"/>
              <w:jc w:val="center"/>
              <w:rPr>
                <w:sz w:val="21"/>
                <w:szCs w:val="21"/>
              </w:rPr>
            </w:pPr>
            <w:r>
              <w:rPr>
                <w:rFonts w:hint="eastAsia"/>
                <w:color w:val="000000" w:themeColor="text1"/>
                <w:sz w:val="21"/>
                <w:szCs w:val="21"/>
              </w:rPr>
              <w:t>剑门豆腐餐饮企业</w:t>
            </w:r>
          </w:p>
        </w:tc>
        <w:tc>
          <w:tcPr>
            <w:tcW w:w="1815" w:type="dxa"/>
            <w:vAlign w:val="center"/>
          </w:tcPr>
          <w:p w:rsidR="0037438A" w:rsidRDefault="000758AC">
            <w:pPr>
              <w:pStyle w:val="afa"/>
              <w:ind w:firstLineChars="0" w:firstLine="0"/>
              <w:jc w:val="center"/>
              <w:rPr>
                <w:color w:val="000000" w:themeColor="text1"/>
                <w:sz w:val="21"/>
                <w:szCs w:val="21"/>
              </w:rPr>
            </w:pPr>
            <w:r>
              <w:rPr>
                <w:rFonts w:hint="eastAsia"/>
                <w:color w:val="000000" w:themeColor="text1"/>
                <w:sz w:val="21"/>
                <w:szCs w:val="21"/>
              </w:rPr>
              <w:t>成立“剑门豆腐研研院”</w:t>
            </w:r>
          </w:p>
        </w:tc>
      </w:tr>
      <w:tr w:rsidR="0037438A">
        <w:trPr>
          <w:trHeight w:val="1015"/>
          <w:jc w:val="center"/>
        </w:trPr>
        <w:tc>
          <w:tcPr>
            <w:tcW w:w="2822" w:type="dxa"/>
            <w:vAlign w:val="center"/>
          </w:tcPr>
          <w:p w:rsidR="0037438A" w:rsidRDefault="000758AC">
            <w:pPr>
              <w:pStyle w:val="ab"/>
              <w:spacing w:before="0" w:beforeAutospacing="0" w:after="0" w:afterAutospacing="0" w:line="380" w:lineRule="exact"/>
              <w:rPr>
                <w:color w:val="C00000"/>
                <w:sz w:val="21"/>
                <w:szCs w:val="21"/>
              </w:rPr>
            </w:pPr>
            <w:r>
              <w:rPr>
                <w:rFonts w:cs="Times New Roman" w:hint="eastAsia"/>
                <w:sz w:val="21"/>
                <w:szCs w:val="21"/>
              </w:rPr>
              <w:t>四川省苍溪县职业高级中学</w:t>
            </w:r>
          </w:p>
        </w:tc>
        <w:tc>
          <w:tcPr>
            <w:tcW w:w="2114" w:type="dxa"/>
            <w:vAlign w:val="center"/>
          </w:tcPr>
          <w:p w:rsidR="0037438A" w:rsidRDefault="000758AC">
            <w:pPr>
              <w:pStyle w:val="afa"/>
              <w:ind w:firstLineChars="0" w:firstLine="0"/>
              <w:jc w:val="center"/>
              <w:rPr>
                <w:sz w:val="21"/>
                <w:szCs w:val="21"/>
              </w:rPr>
            </w:pPr>
            <w:r>
              <w:rPr>
                <w:rFonts w:hint="eastAsia"/>
                <w:sz w:val="21"/>
                <w:szCs w:val="21"/>
              </w:rPr>
              <w:t>农艺专业</w:t>
            </w:r>
          </w:p>
        </w:tc>
        <w:tc>
          <w:tcPr>
            <w:tcW w:w="1906" w:type="dxa"/>
            <w:vAlign w:val="center"/>
          </w:tcPr>
          <w:p w:rsidR="0037438A" w:rsidRDefault="000758AC">
            <w:pPr>
              <w:pStyle w:val="afa"/>
              <w:ind w:firstLineChars="0" w:firstLine="0"/>
              <w:jc w:val="center"/>
              <w:rPr>
                <w:sz w:val="21"/>
                <w:szCs w:val="21"/>
              </w:rPr>
            </w:pPr>
            <w:r>
              <w:rPr>
                <w:rFonts w:hint="eastAsia"/>
                <w:sz w:val="21"/>
                <w:szCs w:val="21"/>
              </w:rPr>
              <w:t>苍溪圣丰农产品有限公司</w:t>
            </w:r>
          </w:p>
        </w:tc>
        <w:tc>
          <w:tcPr>
            <w:tcW w:w="1815" w:type="dxa"/>
            <w:vAlign w:val="center"/>
          </w:tcPr>
          <w:p w:rsidR="0037438A" w:rsidRDefault="000758AC">
            <w:pPr>
              <w:pStyle w:val="afa"/>
              <w:ind w:firstLineChars="0" w:firstLine="0"/>
              <w:jc w:val="center"/>
              <w:rPr>
                <w:sz w:val="21"/>
                <w:szCs w:val="21"/>
              </w:rPr>
            </w:pPr>
            <w:r>
              <w:rPr>
                <w:rFonts w:hint="eastAsia"/>
                <w:sz w:val="21"/>
                <w:szCs w:val="21"/>
              </w:rPr>
              <w:t>组建苍溪猕猴桃产业发展共同体</w:t>
            </w:r>
          </w:p>
        </w:tc>
      </w:tr>
      <w:tr w:rsidR="0037438A">
        <w:trPr>
          <w:trHeight w:val="1015"/>
          <w:jc w:val="center"/>
        </w:trPr>
        <w:tc>
          <w:tcPr>
            <w:tcW w:w="2822" w:type="dxa"/>
            <w:vAlign w:val="center"/>
          </w:tcPr>
          <w:p w:rsidR="0037438A" w:rsidRDefault="000758AC">
            <w:pPr>
              <w:pStyle w:val="ab"/>
              <w:spacing w:before="0" w:beforeAutospacing="0" w:after="0" w:afterAutospacing="0" w:line="380" w:lineRule="exact"/>
              <w:rPr>
                <w:color w:val="C00000"/>
                <w:sz w:val="21"/>
                <w:szCs w:val="21"/>
              </w:rPr>
            </w:pPr>
            <w:r>
              <w:rPr>
                <w:rFonts w:cs="Times New Roman" w:hint="eastAsia"/>
                <w:sz w:val="21"/>
                <w:szCs w:val="21"/>
              </w:rPr>
              <w:lastRenderedPageBreak/>
              <w:t>四川省广元市朝天职业中学</w:t>
            </w:r>
          </w:p>
        </w:tc>
        <w:tc>
          <w:tcPr>
            <w:tcW w:w="2114" w:type="dxa"/>
            <w:vAlign w:val="center"/>
          </w:tcPr>
          <w:p w:rsidR="0037438A" w:rsidRDefault="000758AC">
            <w:pPr>
              <w:pStyle w:val="afa"/>
              <w:ind w:firstLineChars="0" w:firstLine="0"/>
              <w:jc w:val="center"/>
              <w:rPr>
                <w:sz w:val="21"/>
                <w:szCs w:val="21"/>
              </w:rPr>
            </w:pPr>
            <w:r>
              <w:rPr>
                <w:rFonts w:hint="eastAsia"/>
                <w:sz w:val="21"/>
                <w:szCs w:val="21"/>
              </w:rPr>
              <w:t>涉农专业</w:t>
            </w:r>
          </w:p>
        </w:tc>
        <w:tc>
          <w:tcPr>
            <w:tcW w:w="1906" w:type="dxa"/>
            <w:vAlign w:val="center"/>
          </w:tcPr>
          <w:p w:rsidR="0037438A" w:rsidRDefault="000758AC">
            <w:pPr>
              <w:pStyle w:val="afa"/>
              <w:ind w:firstLineChars="0" w:firstLine="0"/>
              <w:jc w:val="left"/>
              <w:rPr>
                <w:sz w:val="21"/>
                <w:szCs w:val="21"/>
              </w:rPr>
            </w:pPr>
            <w:r>
              <w:rPr>
                <w:rFonts w:hint="eastAsia"/>
                <w:sz w:val="21"/>
                <w:szCs w:val="21"/>
              </w:rPr>
              <w:t>广元棒仁食品科技股份有限公司</w:t>
            </w:r>
          </w:p>
          <w:p w:rsidR="0037438A" w:rsidRDefault="000758AC">
            <w:pPr>
              <w:pStyle w:val="afa"/>
              <w:ind w:firstLineChars="0" w:firstLine="0"/>
              <w:jc w:val="left"/>
              <w:rPr>
                <w:sz w:val="21"/>
                <w:szCs w:val="21"/>
              </w:rPr>
            </w:pPr>
            <w:r>
              <w:rPr>
                <w:rFonts w:hint="eastAsia"/>
                <w:sz w:val="21"/>
                <w:szCs w:val="21"/>
              </w:rPr>
              <w:t>广元市中子越龄食品有限责任公司</w:t>
            </w:r>
          </w:p>
        </w:tc>
        <w:tc>
          <w:tcPr>
            <w:tcW w:w="1815" w:type="dxa"/>
            <w:vAlign w:val="center"/>
          </w:tcPr>
          <w:p w:rsidR="0037438A" w:rsidRDefault="000758AC">
            <w:pPr>
              <w:pStyle w:val="afa"/>
              <w:ind w:firstLineChars="0" w:firstLine="0"/>
              <w:jc w:val="center"/>
              <w:rPr>
                <w:sz w:val="21"/>
                <w:szCs w:val="21"/>
              </w:rPr>
            </w:pPr>
            <w:r>
              <w:rPr>
                <w:rFonts w:hint="eastAsia"/>
                <w:sz w:val="21"/>
                <w:szCs w:val="21"/>
              </w:rPr>
              <w:t>成立“朝天核桃产业研究院”</w:t>
            </w:r>
          </w:p>
        </w:tc>
      </w:tr>
    </w:tbl>
    <w:p w:rsidR="0037438A" w:rsidRDefault="000758AC">
      <w:pPr>
        <w:pStyle w:val="afa"/>
        <w:ind w:firstLine="560"/>
        <w:rPr>
          <w:u w:val="single"/>
        </w:rPr>
      </w:pPr>
      <w:r>
        <w:rPr>
          <w:rFonts w:hint="eastAsia"/>
        </w:rPr>
        <w:t>在</w:t>
      </w:r>
      <w:r>
        <w:t>全市</w:t>
      </w:r>
      <w:r>
        <w:rPr>
          <w:rFonts w:hint="eastAsia"/>
        </w:rPr>
        <w:t>具有</w:t>
      </w:r>
      <w:r>
        <w:t>招生资格</w:t>
      </w:r>
      <w:r>
        <w:rPr>
          <w:rFonts w:hint="eastAsia"/>
        </w:rPr>
        <w:t>的</w:t>
      </w:r>
      <w:r>
        <w:t>1</w:t>
      </w:r>
      <w:r>
        <w:rPr>
          <w:rFonts w:hint="eastAsia"/>
        </w:rPr>
        <w:t>6</w:t>
      </w:r>
      <w:r>
        <w:t>所</w:t>
      </w:r>
      <w:r>
        <w:rPr>
          <w:rFonts w:hint="eastAsia"/>
        </w:rPr>
        <w:t>（含川北幼专中专部）</w:t>
      </w:r>
      <w:r>
        <w:t>学校</w:t>
      </w:r>
      <w:r>
        <w:rPr>
          <w:rFonts w:hint="eastAsia"/>
        </w:rPr>
        <w:t>中</w:t>
      </w:r>
      <w:r>
        <w:t>，实际招生专业</w:t>
      </w:r>
      <w:r>
        <w:rPr>
          <w:rFonts w:hint="eastAsia"/>
        </w:rPr>
        <w:t>共计</w:t>
      </w:r>
      <w:r>
        <w:rPr>
          <w:rFonts w:hint="eastAsia"/>
        </w:rPr>
        <w:t>39</w:t>
      </w:r>
      <w:r>
        <w:t>个</w:t>
      </w:r>
      <w:r>
        <w:rPr>
          <w:rFonts w:hint="eastAsia"/>
        </w:rPr>
        <w:t>，专业布点</w:t>
      </w:r>
      <w:r>
        <w:rPr>
          <w:rFonts w:hint="eastAsia"/>
        </w:rPr>
        <w:t>89</w:t>
      </w:r>
      <w:r>
        <w:rPr>
          <w:rFonts w:hint="eastAsia"/>
        </w:rPr>
        <w:t>个，覆盖信息技术类、加工制造类、农林牧渔类等</w:t>
      </w:r>
      <w:r>
        <w:rPr>
          <w:rFonts w:hint="eastAsia"/>
        </w:rPr>
        <w:t>13</w:t>
      </w:r>
      <w:r>
        <w:rPr>
          <w:rFonts w:hint="eastAsia"/>
        </w:rPr>
        <w:t>个专业大类</w:t>
      </w:r>
      <w:r>
        <w:t>。</w:t>
      </w:r>
      <w:r>
        <w:rPr>
          <w:rFonts w:hint="eastAsia"/>
        </w:rPr>
        <w:t>广元市中等职业学校专业布点统计见表</w:t>
      </w:r>
      <w:r>
        <w:rPr>
          <w:rFonts w:hint="eastAsia"/>
        </w:rPr>
        <w:t>3-3</w:t>
      </w:r>
      <w:r>
        <w:rPr>
          <w:rFonts w:hint="eastAsia"/>
        </w:rPr>
        <w:t>。</w:t>
      </w:r>
    </w:p>
    <w:p w:rsidR="0037438A" w:rsidRDefault="000758AC">
      <w:pPr>
        <w:spacing w:line="360" w:lineRule="auto"/>
        <w:jc w:val="center"/>
        <w:rPr>
          <w:rFonts w:ascii="宋体" w:hAnsi="宋体"/>
          <w:b/>
          <w:sz w:val="24"/>
          <w:szCs w:val="28"/>
        </w:rPr>
      </w:pPr>
      <w:r>
        <w:rPr>
          <w:rFonts w:ascii="宋体" w:hAnsi="宋体" w:hint="eastAsia"/>
          <w:b/>
          <w:sz w:val="24"/>
          <w:szCs w:val="28"/>
        </w:rPr>
        <w:t>表</w:t>
      </w:r>
      <w:r>
        <w:rPr>
          <w:rFonts w:ascii="宋体" w:hAnsi="宋体" w:hint="eastAsia"/>
          <w:b/>
          <w:sz w:val="24"/>
          <w:szCs w:val="28"/>
        </w:rPr>
        <w:t xml:space="preserve">3-3  </w:t>
      </w:r>
      <w:r>
        <w:rPr>
          <w:rFonts w:ascii="宋体" w:hAnsi="宋体" w:hint="eastAsia"/>
          <w:b/>
          <w:sz w:val="24"/>
          <w:szCs w:val="28"/>
        </w:rPr>
        <w:t>广元市中等职业学校专业布点统计</w:t>
      </w: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1704"/>
        <w:gridCol w:w="1705"/>
        <w:gridCol w:w="1705"/>
        <w:gridCol w:w="1705"/>
      </w:tblGrid>
      <w:tr w:rsidR="0037438A">
        <w:trPr>
          <w:trHeight w:val="454"/>
        </w:trPr>
        <w:tc>
          <w:tcPr>
            <w:tcW w:w="1704" w:type="dxa"/>
            <w:vMerge w:val="restart"/>
            <w:shd w:val="clear" w:color="auto" w:fill="FABF8F" w:themeFill="accent6" w:themeFillTint="99"/>
            <w:vAlign w:val="center"/>
          </w:tcPr>
          <w:p w:rsidR="0037438A" w:rsidRDefault="000758AC">
            <w:pPr>
              <w:widowControl/>
              <w:jc w:val="center"/>
              <w:textAlignment w:val="center"/>
              <w:rPr>
                <w:rFonts w:ascii="宋体" w:hAnsi="宋体"/>
                <w:b/>
                <w:kern w:val="0"/>
                <w:szCs w:val="18"/>
              </w:rPr>
            </w:pPr>
            <w:r>
              <w:rPr>
                <w:rFonts w:ascii="宋体" w:hAnsi="宋体" w:hint="eastAsia"/>
                <w:b/>
                <w:kern w:val="0"/>
                <w:szCs w:val="18"/>
              </w:rPr>
              <w:t>产业类别</w:t>
            </w:r>
          </w:p>
        </w:tc>
        <w:tc>
          <w:tcPr>
            <w:tcW w:w="3409" w:type="dxa"/>
            <w:gridSpan w:val="2"/>
            <w:shd w:val="clear" w:color="auto" w:fill="FABF8F" w:themeFill="accent6" w:themeFillTint="99"/>
            <w:vAlign w:val="center"/>
          </w:tcPr>
          <w:p w:rsidR="0037438A" w:rsidRDefault="000758AC">
            <w:pPr>
              <w:widowControl/>
              <w:jc w:val="center"/>
              <w:textAlignment w:val="center"/>
              <w:rPr>
                <w:rFonts w:ascii="宋体" w:hAnsi="宋体"/>
                <w:b/>
                <w:kern w:val="0"/>
                <w:szCs w:val="18"/>
              </w:rPr>
            </w:pPr>
            <w:r>
              <w:rPr>
                <w:rFonts w:ascii="宋体" w:hAnsi="宋体" w:hint="eastAsia"/>
                <w:b/>
                <w:kern w:val="0"/>
                <w:szCs w:val="18"/>
              </w:rPr>
              <w:t>专业数量</w:t>
            </w:r>
          </w:p>
        </w:tc>
        <w:tc>
          <w:tcPr>
            <w:tcW w:w="3410" w:type="dxa"/>
            <w:gridSpan w:val="2"/>
            <w:shd w:val="clear" w:color="auto" w:fill="FABF8F" w:themeFill="accent6" w:themeFillTint="99"/>
            <w:vAlign w:val="center"/>
          </w:tcPr>
          <w:p w:rsidR="0037438A" w:rsidRDefault="000758AC">
            <w:pPr>
              <w:widowControl/>
              <w:jc w:val="center"/>
              <w:textAlignment w:val="center"/>
              <w:rPr>
                <w:rFonts w:ascii="宋体" w:hAnsi="宋体"/>
                <w:b/>
                <w:kern w:val="0"/>
                <w:szCs w:val="18"/>
              </w:rPr>
            </w:pPr>
            <w:r>
              <w:rPr>
                <w:rFonts w:ascii="宋体" w:hAnsi="宋体" w:hint="eastAsia"/>
                <w:b/>
                <w:kern w:val="0"/>
                <w:szCs w:val="18"/>
              </w:rPr>
              <w:t>专业布点</w:t>
            </w:r>
          </w:p>
        </w:tc>
      </w:tr>
      <w:tr w:rsidR="0037438A">
        <w:trPr>
          <w:trHeight w:val="454"/>
        </w:trPr>
        <w:tc>
          <w:tcPr>
            <w:tcW w:w="1704" w:type="dxa"/>
            <w:vMerge/>
            <w:shd w:val="clear" w:color="auto" w:fill="FABF8F" w:themeFill="accent6" w:themeFillTint="99"/>
            <w:vAlign w:val="center"/>
          </w:tcPr>
          <w:p w:rsidR="0037438A" w:rsidRDefault="0037438A">
            <w:pPr>
              <w:widowControl/>
              <w:jc w:val="center"/>
              <w:textAlignment w:val="center"/>
              <w:rPr>
                <w:rFonts w:ascii="宋体" w:hAnsi="宋体"/>
                <w:b/>
                <w:kern w:val="0"/>
                <w:szCs w:val="18"/>
              </w:rPr>
            </w:pPr>
          </w:p>
        </w:tc>
        <w:tc>
          <w:tcPr>
            <w:tcW w:w="1704" w:type="dxa"/>
            <w:shd w:val="clear" w:color="auto" w:fill="FABF8F" w:themeFill="accent6" w:themeFillTint="99"/>
            <w:vAlign w:val="center"/>
          </w:tcPr>
          <w:p w:rsidR="0037438A" w:rsidRDefault="000758AC">
            <w:pPr>
              <w:widowControl/>
              <w:jc w:val="center"/>
              <w:textAlignment w:val="center"/>
              <w:rPr>
                <w:rFonts w:ascii="宋体" w:hAnsi="宋体"/>
                <w:b/>
                <w:kern w:val="0"/>
                <w:szCs w:val="18"/>
              </w:rPr>
            </w:pPr>
            <w:r>
              <w:rPr>
                <w:rFonts w:ascii="宋体" w:hAnsi="宋体" w:hint="eastAsia"/>
                <w:b/>
                <w:kern w:val="0"/>
                <w:szCs w:val="18"/>
              </w:rPr>
              <w:t>专业数</w:t>
            </w:r>
          </w:p>
        </w:tc>
        <w:tc>
          <w:tcPr>
            <w:tcW w:w="1705" w:type="dxa"/>
            <w:shd w:val="clear" w:color="auto" w:fill="FABF8F" w:themeFill="accent6" w:themeFillTint="99"/>
            <w:vAlign w:val="center"/>
          </w:tcPr>
          <w:p w:rsidR="0037438A" w:rsidRDefault="000758AC">
            <w:pPr>
              <w:widowControl/>
              <w:jc w:val="center"/>
              <w:textAlignment w:val="center"/>
              <w:rPr>
                <w:rFonts w:ascii="宋体" w:hAnsi="宋体"/>
                <w:b/>
                <w:kern w:val="0"/>
                <w:szCs w:val="18"/>
              </w:rPr>
            </w:pPr>
            <w:r>
              <w:rPr>
                <w:rFonts w:ascii="宋体" w:hAnsi="宋体" w:hint="eastAsia"/>
                <w:b/>
                <w:kern w:val="0"/>
                <w:szCs w:val="18"/>
              </w:rPr>
              <w:t>占比（</w:t>
            </w:r>
            <w:r>
              <w:rPr>
                <w:rFonts w:ascii="宋体" w:hAnsi="宋体" w:hint="eastAsia"/>
                <w:b/>
                <w:kern w:val="0"/>
                <w:szCs w:val="18"/>
              </w:rPr>
              <w:t>%</w:t>
            </w:r>
            <w:r>
              <w:rPr>
                <w:rFonts w:ascii="宋体" w:hAnsi="宋体" w:hint="eastAsia"/>
                <w:b/>
                <w:kern w:val="0"/>
                <w:szCs w:val="18"/>
              </w:rPr>
              <w:t>）</w:t>
            </w:r>
          </w:p>
        </w:tc>
        <w:tc>
          <w:tcPr>
            <w:tcW w:w="1705" w:type="dxa"/>
            <w:shd w:val="clear" w:color="auto" w:fill="FABF8F" w:themeFill="accent6" w:themeFillTint="99"/>
            <w:vAlign w:val="center"/>
          </w:tcPr>
          <w:p w:rsidR="0037438A" w:rsidRDefault="000758AC">
            <w:pPr>
              <w:widowControl/>
              <w:jc w:val="center"/>
              <w:textAlignment w:val="center"/>
              <w:rPr>
                <w:rFonts w:ascii="宋体" w:hAnsi="宋体"/>
                <w:b/>
                <w:kern w:val="0"/>
                <w:szCs w:val="18"/>
              </w:rPr>
            </w:pPr>
            <w:r>
              <w:rPr>
                <w:rFonts w:ascii="宋体" w:hAnsi="宋体" w:hint="eastAsia"/>
                <w:b/>
                <w:kern w:val="0"/>
                <w:szCs w:val="18"/>
              </w:rPr>
              <w:t>专业布点数</w:t>
            </w:r>
          </w:p>
        </w:tc>
        <w:tc>
          <w:tcPr>
            <w:tcW w:w="1705" w:type="dxa"/>
            <w:shd w:val="clear" w:color="auto" w:fill="FABF8F" w:themeFill="accent6" w:themeFillTint="99"/>
            <w:vAlign w:val="center"/>
          </w:tcPr>
          <w:p w:rsidR="0037438A" w:rsidRDefault="000758AC">
            <w:pPr>
              <w:widowControl/>
              <w:jc w:val="center"/>
              <w:textAlignment w:val="center"/>
              <w:rPr>
                <w:rFonts w:ascii="宋体" w:hAnsi="宋体"/>
                <w:b/>
                <w:kern w:val="0"/>
                <w:szCs w:val="18"/>
              </w:rPr>
            </w:pPr>
            <w:r>
              <w:rPr>
                <w:rFonts w:ascii="宋体" w:hAnsi="宋体" w:hint="eastAsia"/>
                <w:b/>
                <w:kern w:val="0"/>
                <w:szCs w:val="18"/>
              </w:rPr>
              <w:t>占比（</w:t>
            </w:r>
            <w:r>
              <w:rPr>
                <w:rFonts w:ascii="宋体" w:hAnsi="宋体" w:hint="eastAsia"/>
                <w:b/>
                <w:kern w:val="0"/>
                <w:szCs w:val="18"/>
              </w:rPr>
              <w:t>%</w:t>
            </w:r>
            <w:r>
              <w:rPr>
                <w:rFonts w:ascii="宋体" w:hAnsi="宋体" w:hint="eastAsia"/>
                <w:b/>
                <w:kern w:val="0"/>
                <w:szCs w:val="18"/>
              </w:rPr>
              <w:t>）</w:t>
            </w:r>
          </w:p>
        </w:tc>
      </w:tr>
      <w:tr w:rsidR="0037438A">
        <w:trPr>
          <w:trHeight w:val="454"/>
        </w:trPr>
        <w:tc>
          <w:tcPr>
            <w:tcW w:w="1704" w:type="dxa"/>
            <w:vAlign w:val="center"/>
          </w:tcPr>
          <w:p w:rsidR="0037438A" w:rsidRDefault="000758AC">
            <w:pPr>
              <w:jc w:val="center"/>
              <w:rPr>
                <w:rFonts w:ascii="宋体" w:hAnsi="宋体" w:cs="Arial"/>
              </w:rPr>
            </w:pPr>
            <w:r>
              <w:rPr>
                <w:rFonts w:ascii="宋体" w:hAnsi="宋体" w:cs="Arial" w:hint="eastAsia"/>
              </w:rPr>
              <w:t>第一产业</w:t>
            </w:r>
          </w:p>
        </w:tc>
        <w:tc>
          <w:tcPr>
            <w:tcW w:w="1704" w:type="dxa"/>
            <w:vAlign w:val="center"/>
          </w:tcPr>
          <w:p w:rsidR="0037438A" w:rsidRDefault="000758AC">
            <w:pPr>
              <w:jc w:val="center"/>
              <w:rPr>
                <w:rFonts w:ascii="宋体" w:hAnsi="宋体" w:cs="Arial"/>
              </w:rPr>
            </w:pPr>
            <w:r>
              <w:rPr>
                <w:rFonts w:ascii="宋体" w:hAnsi="宋体" w:cs="Arial" w:hint="eastAsia"/>
              </w:rPr>
              <w:t>5</w:t>
            </w:r>
          </w:p>
        </w:tc>
        <w:tc>
          <w:tcPr>
            <w:tcW w:w="1705" w:type="dxa"/>
            <w:vAlign w:val="center"/>
          </w:tcPr>
          <w:p w:rsidR="0037438A" w:rsidRDefault="000758AC">
            <w:pPr>
              <w:jc w:val="center"/>
              <w:rPr>
                <w:rFonts w:ascii="宋体" w:hAnsi="宋体" w:cs="Arial"/>
              </w:rPr>
            </w:pPr>
            <w:r>
              <w:rPr>
                <w:rFonts w:ascii="宋体" w:hAnsi="宋体" w:cs="Arial" w:hint="eastAsia"/>
              </w:rPr>
              <w:t>12.82</w:t>
            </w:r>
          </w:p>
        </w:tc>
        <w:tc>
          <w:tcPr>
            <w:tcW w:w="1705" w:type="dxa"/>
            <w:vAlign w:val="center"/>
          </w:tcPr>
          <w:p w:rsidR="0037438A" w:rsidRDefault="000758AC">
            <w:pPr>
              <w:jc w:val="center"/>
              <w:rPr>
                <w:rFonts w:ascii="宋体" w:hAnsi="宋体" w:cs="Arial"/>
              </w:rPr>
            </w:pPr>
            <w:r>
              <w:rPr>
                <w:rFonts w:ascii="宋体" w:hAnsi="宋体" w:cs="Arial" w:hint="eastAsia"/>
              </w:rPr>
              <w:t>8</w:t>
            </w:r>
          </w:p>
        </w:tc>
        <w:tc>
          <w:tcPr>
            <w:tcW w:w="1705" w:type="dxa"/>
            <w:vAlign w:val="center"/>
          </w:tcPr>
          <w:p w:rsidR="0037438A" w:rsidRDefault="000758AC">
            <w:pPr>
              <w:jc w:val="center"/>
              <w:rPr>
                <w:rFonts w:ascii="宋体" w:hAnsi="宋体" w:cs="Arial"/>
              </w:rPr>
            </w:pPr>
            <w:r>
              <w:rPr>
                <w:rFonts w:ascii="宋体" w:hAnsi="宋体" w:cs="Arial" w:hint="eastAsia"/>
              </w:rPr>
              <w:t>9.00</w:t>
            </w:r>
          </w:p>
        </w:tc>
      </w:tr>
      <w:tr w:rsidR="0037438A">
        <w:trPr>
          <w:trHeight w:val="454"/>
        </w:trPr>
        <w:tc>
          <w:tcPr>
            <w:tcW w:w="1704" w:type="dxa"/>
            <w:vAlign w:val="center"/>
          </w:tcPr>
          <w:p w:rsidR="0037438A" w:rsidRDefault="000758AC">
            <w:pPr>
              <w:jc w:val="center"/>
              <w:rPr>
                <w:rFonts w:ascii="宋体" w:hAnsi="宋体" w:cs="Arial"/>
              </w:rPr>
            </w:pPr>
            <w:r>
              <w:rPr>
                <w:rFonts w:ascii="宋体" w:hAnsi="宋体" w:cs="Arial" w:hint="eastAsia"/>
              </w:rPr>
              <w:t>第二产业</w:t>
            </w:r>
          </w:p>
        </w:tc>
        <w:tc>
          <w:tcPr>
            <w:tcW w:w="1704" w:type="dxa"/>
            <w:vAlign w:val="center"/>
          </w:tcPr>
          <w:p w:rsidR="0037438A" w:rsidRDefault="000758AC">
            <w:pPr>
              <w:jc w:val="center"/>
              <w:rPr>
                <w:rFonts w:ascii="宋体" w:hAnsi="宋体" w:cs="Arial"/>
              </w:rPr>
            </w:pPr>
            <w:r>
              <w:rPr>
                <w:rFonts w:ascii="宋体" w:hAnsi="宋体" w:cs="Arial" w:hint="eastAsia"/>
              </w:rPr>
              <w:t>7</w:t>
            </w:r>
          </w:p>
        </w:tc>
        <w:tc>
          <w:tcPr>
            <w:tcW w:w="1705" w:type="dxa"/>
            <w:vAlign w:val="center"/>
          </w:tcPr>
          <w:p w:rsidR="0037438A" w:rsidRDefault="000758AC">
            <w:pPr>
              <w:jc w:val="center"/>
              <w:rPr>
                <w:rFonts w:ascii="宋体" w:hAnsi="宋体" w:cs="Arial"/>
              </w:rPr>
            </w:pPr>
            <w:r>
              <w:rPr>
                <w:rFonts w:ascii="宋体" w:hAnsi="宋体" w:cs="Arial" w:hint="eastAsia"/>
              </w:rPr>
              <w:t>17.95</w:t>
            </w:r>
          </w:p>
        </w:tc>
        <w:tc>
          <w:tcPr>
            <w:tcW w:w="1705" w:type="dxa"/>
            <w:vAlign w:val="center"/>
          </w:tcPr>
          <w:p w:rsidR="0037438A" w:rsidRDefault="000758AC">
            <w:pPr>
              <w:jc w:val="center"/>
              <w:rPr>
                <w:rFonts w:ascii="宋体" w:hAnsi="宋体" w:cs="Arial"/>
              </w:rPr>
            </w:pPr>
            <w:r>
              <w:rPr>
                <w:rFonts w:ascii="宋体" w:hAnsi="宋体" w:cs="Arial" w:hint="eastAsia"/>
              </w:rPr>
              <w:t>19</w:t>
            </w:r>
          </w:p>
        </w:tc>
        <w:tc>
          <w:tcPr>
            <w:tcW w:w="1705" w:type="dxa"/>
            <w:vAlign w:val="center"/>
          </w:tcPr>
          <w:p w:rsidR="0037438A" w:rsidRDefault="000758AC">
            <w:pPr>
              <w:jc w:val="center"/>
              <w:rPr>
                <w:rFonts w:ascii="宋体" w:hAnsi="宋体" w:cs="Arial"/>
              </w:rPr>
            </w:pPr>
            <w:r>
              <w:rPr>
                <w:rFonts w:ascii="宋体" w:hAnsi="宋体" w:cs="Arial" w:hint="eastAsia"/>
              </w:rPr>
              <w:t>48.72</w:t>
            </w:r>
          </w:p>
        </w:tc>
      </w:tr>
      <w:tr w:rsidR="0037438A">
        <w:trPr>
          <w:trHeight w:val="454"/>
        </w:trPr>
        <w:tc>
          <w:tcPr>
            <w:tcW w:w="1704" w:type="dxa"/>
            <w:vAlign w:val="center"/>
          </w:tcPr>
          <w:p w:rsidR="0037438A" w:rsidRDefault="000758AC">
            <w:pPr>
              <w:jc w:val="center"/>
              <w:rPr>
                <w:rFonts w:ascii="宋体" w:hAnsi="宋体" w:cs="Arial"/>
              </w:rPr>
            </w:pPr>
            <w:r>
              <w:rPr>
                <w:rFonts w:ascii="宋体" w:hAnsi="宋体" w:cs="Arial" w:hint="eastAsia"/>
              </w:rPr>
              <w:t>第三产业</w:t>
            </w:r>
          </w:p>
        </w:tc>
        <w:tc>
          <w:tcPr>
            <w:tcW w:w="1704" w:type="dxa"/>
            <w:vAlign w:val="center"/>
          </w:tcPr>
          <w:p w:rsidR="0037438A" w:rsidRDefault="000758AC">
            <w:pPr>
              <w:jc w:val="center"/>
              <w:rPr>
                <w:rFonts w:ascii="宋体" w:hAnsi="宋体" w:cs="Arial"/>
              </w:rPr>
            </w:pPr>
            <w:r>
              <w:rPr>
                <w:rFonts w:ascii="宋体" w:hAnsi="宋体" w:cs="Arial" w:hint="eastAsia"/>
              </w:rPr>
              <w:t>27</w:t>
            </w:r>
          </w:p>
        </w:tc>
        <w:tc>
          <w:tcPr>
            <w:tcW w:w="1705" w:type="dxa"/>
            <w:vAlign w:val="center"/>
          </w:tcPr>
          <w:p w:rsidR="0037438A" w:rsidRDefault="000758AC">
            <w:pPr>
              <w:jc w:val="center"/>
              <w:rPr>
                <w:rFonts w:ascii="宋体" w:hAnsi="宋体" w:cs="Arial"/>
              </w:rPr>
            </w:pPr>
            <w:r>
              <w:rPr>
                <w:rFonts w:ascii="宋体" w:hAnsi="宋体" w:cs="Arial" w:hint="eastAsia"/>
              </w:rPr>
              <w:t>69.23</w:t>
            </w:r>
          </w:p>
        </w:tc>
        <w:tc>
          <w:tcPr>
            <w:tcW w:w="1705" w:type="dxa"/>
            <w:vAlign w:val="center"/>
          </w:tcPr>
          <w:p w:rsidR="0037438A" w:rsidRDefault="000758AC">
            <w:pPr>
              <w:jc w:val="center"/>
              <w:rPr>
                <w:rFonts w:ascii="宋体" w:hAnsi="宋体" w:cs="Arial"/>
              </w:rPr>
            </w:pPr>
            <w:r>
              <w:rPr>
                <w:rFonts w:ascii="宋体" w:hAnsi="宋体" w:cs="Arial" w:hint="eastAsia"/>
              </w:rPr>
              <w:t>62</w:t>
            </w:r>
          </w:p>
        </w:tc>
        <w:tc>
          <w:tcPr>
            <w:tcW w:w="1705" w:type="dxa"/>
            <w:vAlign w:val="center"/>
          </w:tcPr>
          <w:p w:rsidR="0037438A" w:rsidRDefault="000758AC">
            <w:pPr>
              <w:jc w:val="center"/>
              <w:rPr>
                <w:rFonts w:ascii="宋体" w:hAnsi="宋体" w:cs="Arial"/>
              </w:rPr>
            </w:pPr>
            <w:r>
              <w:rPr>
                <w:rFonts w:ascii="宋体" w:hAnsi="宋体" w:cs="Arial" w:hint="eastAsia"/>
              </w:rPr>
              <w:t>69.66</w:t>
            </w:r>
          </w:p>
        </w:tc>
      </w:tr>
      <w:tr w:rsidR="0037438A">
        <w:trPr>
          <w:trHeight w:val="430"/>
        </w:trPr>
        <w:tc>
          <w:tcPr>
            <w:tcW w:w="1704" w:type="dxa"/>
            <w:vAlign w:val="center"/>
          </w:tcPr>
          <w:p w:rsidR="0037438A" w:rsidRDefault="000758AC">
            <w:pPr>
              <w:jc w:val="center"/>
              <w:rPr>
                <w:rFonts w:ascii="宋体" w:hAnsi="宋体" w:cs="Arial"/>
              </w:rPr>
            </w:pPr>
            <w:r>
              <w:rPr>
                <w:rFonts w:ascii="宋体" w:hAnsi="宋体" w:cs="Arial" w:hint="eastAsia"/>
              </w:rPr>
              <w:t>合计</w:t>
            </w:r>
          </w:p>
        </w:tc>
        <w:tc>
          <w:tcPr>
            <w:tcW w:w="1704" w:type="dxa"/>
            <w:vAlign w:val="center"/>
          </w:tcPr>
          <w:p w:rsidR="0037438A" w:rsidRDefault="000758AC">
            <w:pPr>
              <w:jc w:val="center"/>
              <w:rPr>
                <w:rFonts w:ascii="宋体" w:hAnsi="宋体" w:cs="Arial"/>
              </w:rPr>
            </w:pPr>
            <w:r>
              <w:rPr>
                <w:rFonts w:ascii="宋体" w:hAnsi="宋体" w:cs="Arial" w:hint="eastAsia"/>
              </w:rPr>
              <w:t>39</w:t>
            </w:r>
          </w:p>
        </w:tc>
        <w:tc>
          <w:tcPr>
            <w:tcW w:w="1705" w:type="dxa"/>
            <w:vAlign w:val="center"/>
          </w:tcPr>
          <w:p w:rsidR="0037438A" w:rsidRDefault="000758AC">
            <w:pPr>
              <w:jc w:val="center"/>
              <w:rPr>
                <w:rFonts w:ascii="宋体" w:hAnsi="宋体" w:cs="Arial"/>
              </w:rPr>
            </w:pPr>
            <w:r>
              <w:rPr>
                <w:rFonts w:ascii="宋体" w:hAnsi="宋体" w:cs="Arial" w:hint="eastAsia"/>
              </w:rPr>
              <w:t>100</w:t>
            </w:r>
          </w:p>
        </w:tc>
        <w:tc>
          <w:tcPr>
            <w:tcW w:w="1705" w:type="dxa"/>
            <w:vAlign w:val="center"/>
          </w:tcPr>
          <w:p w:rsidR="0037438A" w:rsidRDefault="000758AC">
            <w:pPr>
              <w:jc w:val="center"/>
              <w:rPr>
                <w:rFonts w:ascii="宋体" w:hAnsi="宋体" w:cs="Arial"/>
              </w:rPr>
            </w:pPr>
            <w:r>
              <w:rPr>
                <w:rFonts w:ascii="宋体" w:hAnsi="宋体" w:cs="Arial" w:hint="eastAsia"/>
              </w:rPr>
              <w:t>89</w:t>
            </w:r>
          </w:p>
        </w:tc>
        <w:tc>
          <w:tcPr>
            <w:tcW w:w="1705" w:type="dxa"/>
            <w:vAlign w:val="center"/>
          </w:tcPr>
          <w:p w:rsidR="0037438A" w:rsidRDefault="000758AC">
            <w:pPr>
              <w:jc w:val="center"/>
              <w:rPr>
                <w:rFonts w:ascii="宋体" w:hAnsi="宋体" w:cs="Arial"/>
              </w:rPr>
            </w:pPr>
            <w:r>
              <w:rPr>
                <w:rFonts w:ascii="宋体" w:hAnsi="宋体" w:cs="Arial" w:hint="eastAsia"/>
              </w:rPr>
              <w:t>100</w:t>
            </w:r>
          </w:p>
        </w:tc>
      </w:tr>
    </w:tbl>
    <w:p w:rsidR="0037438A" w:rsidRDefault="000758AC">
      <w:pPr>
        <w:pStyle w:val="afa"/>
        <w:ind w:firstLineChars="0" w:firstLine="0"/>
        <w:rPr>
          <w:rFonts w:cs="Times New Roman"/>
          <w:bCs/>
          <w:sz w:val="21"/>
          <w:szCs w:val="21"/>
        </w:rPr>
      </w:pPr>
      <w:r>
        <w:rPr>
          <w:rFonts w:cs="Times New Roman" w:hint="eastAsia"/>
          <w:bCs/>
          <w:sz w:val="21"/>
          <w:szCs w:val="21"/>
        </w:rPr>
        <w:t>注：不含技工校</w:t>
      </w:r>
    </w:p>
    <w:p w:rsidR="0037438A" w:rsidRDefault="000758AC">
      <w:pPr>
        <w:pStyle w:val="afa"/>
        <w:ind w:firstLine="560"/>
      </w:pPr>
      <w:r>
        <w:rPr>
          <w:rFonts w:hint="eastAsia"/>
        </w:rPr>
        <w:t>由表</w:t>
      </w:r>
      <w:r>
        <w:rPr>
          <w:rFonts w:hint="eastAsia"/>
        </w:rPr>
        <w:t>3-3</w:t>
      </w:r>
      <w:r>
        <w:rPr>
          <w:rFonts w:hint="eastAsia"/>
        </w:rPr>
        <w:t>可知，广元市中等职业学校专业设置涉及三大产业。在开设的专业中，设置重复率较高的专业是计算机应用、电子技术应用、机械加工技术、旅游服务与管理专业、汽车运用与维修专业。广元市中等职业学校专业布点统计见表</w:t>
      </w:r>
      <w:r>
        <w:rPr>
          <w:rFonts w:hint="eastAsia"/>
        </w:rPr>
        <w:t>3-4</w:t>
      </w:r>
      <w:r>
        <w:rPr>
          <w:rFonts w:hint="eastAsia"/>
        </w:rPr>
        <w:t>。</w:t>
      </w:r>
    </w:p>
    <w:p w:rsidR="0037438A" w:rsidRDefault="000758AC">
      <w:pPr>
        <w:pStyle w:val="afa"/>
        <w:spacing w:line="360" w:lineRule="auto"/>
        <w:ind w:firstLineChars="0" w:firstLine="0"/>
        <w:jc w:val="center"/>
        <w:rPr>
          <w:b/>
          <w:bCs/>
          <w:sz w:val="24"/>
          <w:szCs w:val="24"/>
        </w:rPr>
      </w:pPr>
      <w:r>
        <w:rPr>
          <w:rFonts w:hint="eastAsia"/>
          <w:b/>
          <w:bCs/>
          <w:sz w:val="24"/>
          <w:szCs w:val="24"/>
        </w:rPr>
        <w:t>表</w:t>
      </w:r>
      <w:r>
        <w:rPr>
          <w:rFonts w:cs="Times New Roman"/>
          <w:b/>
          <w:bCs/>
          <w:sz w:val="24"/>
          <w:szCs w:val="24"/>
        </w:rPr>
        <w:t>3-</w:t>
      </w:r>
      <w:r>
        <w:rPr>
          <w:rFonts w:cs="Times New Roman" w:hint="eastAsia"/>
          <w:b/>
          <w:bCs/>
          <w:sz w:val="24"/>
          <w:szCs w:val="24"/>
        </w:rPr>
        <w:t>4</w:t>
      </w:r>
      <w:r>
        <w:rPr>
          <w:rFonts w:cs="Times New Roman"/>
          <w:b/>
          <w:bCs/>
          <w:sz w:val="24"/>
          <w:szCs w:val="24"/>
        </w:rPr>
        <w:t xml:space="preserve"> </w:t>
      </w:r>
      <w:r>
        <w:rPr>
          <w:rFonts w:cs="Times New Roman" w:hint="eastAsia"/>
          <w:b/>
          <w:bCs/>
          <w:sz w:val="24"/>
          <w:szCs w:val="24"/>
        </w:rPr>
        <w:t xml:space="preserve"> 2018</w:t>
      </w:r>
      <w:r>
        <w:rPr>
          <w:rFonts w:cs="Times New Roman" w:hint="eastAsia"/>
          <w:b/>
          <w:bCs/>
          <w:sz w:val="24"/>
          <w:szCs w:val="24"/>
        </w:rPr>
        <w:t>年</w:t>
      </w:r>
      <w:r>
        <w:rPr>
          <w:rFonts w:hint="eastAsia"/>
          <w:b/>
          <w:bCs/>
          <w:sz w:val="24"/>
          <w:szCs w:val="24"/>
        </w:rPr>
        <w:t>广元市中等职业学校专业布点统计</w:t>
      </w:r>
    </w:p>
    <w:tbl>
      <w:tblPr>
        <w:tblW w:w="8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7"/>
        <w:gridCol w:w="1665"/>
        <w:gridCol w:w="2265"/>
        <w:gridCol w:w="1590"/>
        <w:gridCol w:w="921"/>
      </w:tblGrid>
      <w:tr w:rsidR="0037438A">
        <w:trPr>
          <w:trHeight w:val="397"/>
          <w:tblHeader/>
          <w:jc w:val="center"/>
        </w:trPr>
        <w:tc>
          <w:tcPr>
            <w:tcW w:w="2077" w:type="dxa"/>
            <w:shd w:val="clear" w:color="auto" w:fill="FABF8F" w:themeFill="accent6" w:themeFillTint="99"/>
            <w:vAlign w:val="center"/>
          </w:tcPr>
          <w:p w:rsidR="0037438A" w:rsidRDefault="000758AC">
            <w:pPr>
              <w:pStyle w:val="ab"/>
              <w:widowControl w:val="0"/>
              <w:spacing w:before="0" w:beforeAutospacing="0" w:after="0" w:afterAutospacing="0"/>
              <w:jc w:val="center"/>
              <w:rPr>
                <w:rFonts w:cs="Times New Roman"/>
                <w:b/>
                <w:sz w:val="21"/>
                <w:szCs w:val="21"/>
              </w:rPr>
            </w:pPr>
            <w:bookmarkStart w:id="166" w:name="_Hlk479322052"/>
            <w:r>
              <w:rPr>
                <w:rFonts w:cs="Times New Roman" w:hint="eastAsia"/>
                <w:b/>
                <w:sz w:val="21"/>
                <w:szCs w:val="21"/>
              </w:rPr>
              <w:t>专业大类</w:t>
            </w:r>
            <w:bookmarkEnd w:id="166"/>
          </w:p>
        </w:tc>
        <w:tc>
          <w:tcPr>
            <w:tcW w:w="1665" w:type="dxa"/>
            <w:shd w:val="clear" w:color="auto" w:fill="FABF8F" w:themeFill="accent6" w:themeFillTint="99"/>
            <w:vAlign w:val="center"/>
          </w:tcPr>
          <w:p w:rsidR="0037438A" w:rsidRDefault="000758AC">
            <w:pPr>
              <w:pStyle w:val="ab"/>
              <w:widowControl w:val="0"/>
              <w:spacing w:before="0" w:beforeAutospacing="0" w:after="0" w:afterAutospacing="0"/>
              <w:jc w:val="center"/>
              <w:rPr>
                <w:rFonts w:cs="Times New Roman"/>
                <w:b/>
                <w:sz w:val="21"/>
                <w:szCs w:val="21"/>
              </w:rPr>
            </w:pPr>
            <w:r>
              <w:rPr>
                <w:rFonts w:cs="Times New Roman" w:hint="eastAsia"/>
                <w:b/>
                <w:sz w:val="21"/>
                <w:szCs w:val="21"/>
              </w:rPr>
              <w:t>产业类别</w:t>
            </w:r>
          </w:p>
        </w:tc>
        <w:tc>
          <w:tcPr>
            <w:tcW w:w="2265" w:type="dxa"/>
            <w:shd w:val="clear" w:color="auto" w:fill="FABF8F" w:themeFill="accent6" w:themeFillTint="99"/>
            <w:vAlign w:val="center"/>
          </w:tcPr>
          <w:p w:rsidR="0037438A" w:rsidRDefault="000758AC">
            <w:pPr>
              <w:pStyle w:val="ab"/>
              <w:widowControl w:val="0"/>
              <w:spacing w:before="0" w:beforeAutospacing="0" w:after="0" w:afterAutospacing="0"/>
              <w:jc w:val="center"/>
              <w:rPr>
                <w:rFonts w:cs="Times New Roman"/>
                <w:b/>
                <w:sz w:val="21"/>
                <w:szCs w:val="21"/>
              </w:rPr>
            </w:pPr>
            <w:r>
              <w:rPr>
                <w:rFonts w:cs="Times New Roman" w:hint="eastAsia"/>
                <w:b/>
                <w:sz w:val="21"/>
                <w:szCs w:val="21"/>
              </w:rPr>
              <w:t>专业名称</w:t>
            </w:r>
          </w:p>
        </w:tc>
        <w:tc>
          <w:tcPr>
            <w:tcW w:w="1590" w:type="dxa"/>
            <w:shd w:val="clear" w:color="auto" w:fill="FABF8F" w:themeFill="accent6" w:themeFillTint="99"/>
            <w:vAlign w:val="center"/>
          </w:tcPr>
          <w:p w:rsidR="0037438A" w:rsidRDefault="000758AC">
            <w:pPr>
              <w:pStyle w:val="ab"/>
              <w:widowControl w:val="0"/>
              <w:spacing w:before="0" w:beforeAutospacing="0" w:after="0" w:afterAutospacing="0"/>
              <w:jc w:val="center"/>
              <w:rPr>
                <w:rFonts w:cs="Times New Roman"/>
                <w:b/>
                <w:sz w:val="21"/>
                <w:szCs w:val="21"/>
              </w:rPr>
            </w:pPr>
            <w:r>
              <w:rPr>
                <w:rFonts w:cs="Times New Roman" w:hint="eastAsia"/>
                <w:b/>
                <w:sz w:val="21"/>
                <w:szCs w:val="21"/>
              </w:rPr>
              <w:t>专业点数（个）</w:t>
            </w:r>
          </w:p>
        </w:tc>
        <w:tc>
          <w:tcPr>
            <w:tcW w:w="921" w:type="dxa"/>
            <w:shd w:val="clear" w:color="auto" w:fill="FABF8F" w:themeFill="accent6" w:themeFillTint="99"/>
            <w:vAlign w:val="center"/>
          </w:tcPr>
          <w:p w:rsidR="0037438A" w:rsidRDefault="000758AC">
            <w:pPr>
              <w:pStyle w:val="ab"/>
              <w:widowControl w:val="0"/>
              <w:spacing w:before="0" w:beforeAutospacing="0" w:after="0" w:afterAutospacing="0"/>
              <w:jc w:val="center"/>
              <w:rPr>
                <w:rFonts w:cs="Times New Roman"/>
                <w:b/>
                <w:sz w:val="21"/>
                <w:szCs w:val="21"/>
              </w:rPr>
            </w:pPr>
            <w:r>
              <w:rPr>
                <w:rFonts w:cs="Times New Roman" w:hint="eastAsia"/>
                <w:b/>
                <w:sz w:val="21"/>
                <w:szCs w:val="21"/>
              </w:rPr>
              <w:t>合计</w:t>
            </w:r>
          </w:p>
        </w:tc>
      </w:tr>
      <w:tr w:rsidR="0037438A">
        <w:trPr>
          <w:trHeight w:val="397"/>
          <w:jc w:val="center"/>
        </w:trPr>
        <w:tc>
          <w:tcPr>
            <w:tcW w:w="2077" w:type="dxa"/>
            <w:vMerge w:val="restart"/>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bookmarkStart w:id="167" w:name="_Hlk478116842"/>
            <w:r>
              <w:rPr>
                <w:rFonts w:cs="Times New Roman" w:hint="eastAsia"/>
                <w:sz w:val="21"/>
                <w:szCs w:val="21"/>
              </w:rPr>
              <w:t>01</w:t>
            </w:r>
            <w:bookmarkEnd w:id="167"/>
            <w:r>
              <w:rPr>
                <w:rFonts w:cs="Times New Roman" w:hint="eastAsia"/>
                <w:sz w:val="21"/>
                <w:szCs w:val="21"/>
              </w:rPr>
              <w:t>农林牧渔类</w:t>
            </w:r>
          </w:p>
        </w:tc>
        <w:tc>
          <w:tcPr>
            <w:tcW w:w="1665" w:type="dxa"/>
            <w:vMerge w:val="restart"/>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第一产业</w:t>
            </w: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现代农艺技术</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4</w:t>
            </w:r>
          </w:p>
        </w:tc>
        <w:tc>
          <w:tcPr>
            <w:tcW w:w="921" w:type="dxa"/>
            <w:vMerge w:val="restart"/>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8</w:t>
            </w: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农业机械使用与维护</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农村电气技术</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观光农业经营</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农村经济综合管理</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04</w:t>
            </w:r>
            <w:r>
              <w:rPr>
                <w:rFonts w:cs="Times New Roman" w:hint="eastAsia"/>
                <w:sz w:val="21"/>
                <w:szCs w:val="21"/>
              </w:rPr>
              <w:t>土木水利类</w:t>
            </w:r>
          </w:p>
        </w:tc>
        <w:tc>
          <w:tcPr>
            <w:tcW w:w="1665" w:type="dxa"/>
            <w:vMerge w:val="restart"/>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第二产业</w:t>
            </w: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建筑工程施工</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3</w:t>
            </w:r>
          </w:p>
        </w:tc>
        <w:tc>
          <w:tcPr>
            <w:tcW w:w="921"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3</w:t>
            </w:r>
          </w:p>
        </w:tc>
      </w:tr>
      <w:tr w:rsidR="0037438A">
        <w:trPr>
          <w:trHeight w:val="397"/>
          <w:jc w:val="center"/>
        </w:trPr>
        <w:tc>
          <w:tcPr>
            <w:tcW w:w="2077" w:type="dxa"/>
            <w:vMerge w:val="restart"/>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05</w:t>
            </w:r>
            <w:r>
              <w:rPr>
                <w:rFonts w:cs="Times New Roman" w:hint="eastAsia"/>
                <w:sz w:val="21"/>
                <w:szCs w:val="21"/>
              </w:rPr>
              <w:t>加工制造类</w:t>
            </w: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机械加工技术</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8</w:t>
            </w:r>
          </w:p>
        </w:tc>
        <w:tc>
          <w:tcPr>
            <w:tcW w:w="921" w:type="dxa"/>
            <w:vMerge w:val="restart"/>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13</w:t>
            </w: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机电技术应用</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数控技术应用</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3</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电子电器应用与维修</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06</w:t>
            </w:r>
            <w:r>
              <w:rPr>
                <w:rFonts w:cs="Times New Roman" w:hint="eastAsia"/>
                <w:sz w:val="21"/>
                <w:szCs w:val="21"/>
              </w:rPr>
              <w:t>石油化工类</w:t>
            </w: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化工机械与设备</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r>
      <w:tr w:rsidR="0037438A">
        <w:trPr>
          <w:trHeight w:val="397"/>
          <w:jc w:val="center"/>
        </w:trPr>
        <w:tc>
          <w:tcPr>
            <w:tcW w:w="2077"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07</w:t>
            </w:r>
            <w:r>
              <w:rPr>
                <w:rFonts w:cs="Times New Roman" w:hint="eastAsia"/>
                <w:sz w:val="21"/>
                <w:szCs w:val="21"/>
              </w:rPr>
              <w:t>轻纺食品类</w:t>
            </w: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服装制作与生产管理</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2</w:t>
            </w:r>
          </w:p>
        </w:tc>
        <w:tc>
          <w:tcPr>
            <w:tcW w:w="921"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2</w:t>
            </w:r>
          </w:p>
        </w:tc>
      </w:tr>
      <w:tr w:rsidR="0037438A">
        <w:trPr>
          <w:trHeight w:val="397"/>
          <w:jc w:val="center"/>
        </w:trPr>
        <w:tc>
          <w:tcPr>
            <w:tcW w:w="2077" w:type="dxa"/>
            <w:vMerge w:val="restart"/>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08</w:t>
            </w:r>
            <w:r>
              <w:rPr>
                <w:rFonts w:cs="Times New Roman" w:hint="eastAsia"/>
                <w:sz w:val="21"/>
                <w:szCs w:val="21"/>
              </w:rPr>
              <w:t>交通运输类</w:t>
            </w:r>
          </w:p>
        </w:tc>
        <w:tc>
          <w:tcPr>
            <w:tcW w:w="1665" w:type="dxa"/>
            <w:vMerge w:val="restart"/>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第三产业</w:t>
            </w: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铁道运输管理</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val="restart"/>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9</w:t>
            </w: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航空服务</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2</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汽车运用与维修</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6</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val="restart"/>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09</w:t>
            </w:r>
            <w:r>
              <w:rPr>
                <w:rFonts w:cs="Times New Roman" w:hint="eastAsia"/>
                <w:sz w:val="21"/>
                <w:szCs w:val="21"/>
              </w:rPr>
              <w:t>信息技术类</w:t>
            </w:r>
          </w:p>
        </w:tc>
        <w:tc>
          <w:tcPr>
            <w:tcW w:w="1665" w:type="dxa"/>
            <w:vMerge/>
            <w:shd w:val="clear" w:color="auto" w:fill="auto"/>
            <w:vAlign w:val="center"/>
          </w:tcPr>
          <w:p w:rsidR="0037438A" w:rsidRDefault="0037438A">
            <w:pPr>
              <w:pStyle w:val="ab"/>
              <w:widowControl w:val="0"/>
              <w:spacing w:before="0" w:beforeAutospacing="0" w:after="0" w:afterAutospacing="0"/>
              <w:jc w:val="center"/>
              <w:rPr>
                <w:rFonts w:cs="Times New Roman"/>
                <w:sz w:val="21"/>
                <w:szCs w:val="21"/>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计算机应用</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11</w:t>
            </w:r>
          </w:p>
        </w:tc>
        <w:tc>
          <w:tcPr>
            <w:tcW w:w="921" w:type="dxa"/>
            <w:vMerge w:val="restart"/>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21</w:t>
            </w: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电子技术应用</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8</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计算机平面设计</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计算机网络技术</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val="restart"/>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10</w:t>
            </w:r>
            <w:r>
              <w:rPr>
                <w:rFonts w:cs="Times New Roman" w:hint="eastAsia"/>
                <w:sz w:val="21"/>
                <w:szCs w:val="21"/>
              </w:rPr>
              <w:t>医药卫生类</w:t>
            </w:r>
          </w:p>
        </w:tc>
        <w:tc>
          <w:tcPr>
            <w:tcW w:w="1665" w:type="dxa"/>
            <w:vMerge/>
            <w:shd w:val="clear" w:color="auto" w:fill="auto"/>
            <w:vAlign w:val="center"/>
          </w:tcPr>
          <w:p w:rsidR="0037438A" w:rsidRDefault="0037438A">
            <w:pPr>
              <w:pStyle w:val="ab"/>
              <w:widowControl w:val="0"/>
              <w:spacing w:before="0" w:beforeAutospacing="0" w:after="0" w:afterAutospacing="0"/>
              <w:jc w:val="center"/>
              <w:rPr>
                <w:rFonts w:cs="Times New Roman"/>
                <w:sz w:val="21"/>
                <w:szCs w:val="21"/>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highlight w:val="yellow"/>
              </w:rPr>
            </w:pPr>
            <w:r>
              <w:rPr>
                <w:rFonts w:cs="Times New Roman" w:hint="eastAsia"/>
                <w:sz w:val="21"/>
                <w:szCs w:val="21"/>
              </w:rPr>
              <w:t>护理</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val="restart"/>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4</w:t>
            </w: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highlight w:val="yellow"/>
              </w:rPr>
            </w:pPr>
            <w:r>
              <w:rPr>
                <w:rFonts w:cs="Times New Roman" w:hint="eastAsia"/>
                <w:sz w:val="21"/>
                <w:szCs w:val="21"/>
              </w:rPr>
              <w:t>农村医学</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中医康复保健</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医学检验技术</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11</w:t>
            </w:r>
            <w:r>
              <w:rPr>
                <w:rFonts w:cs="Times New Roman" w:hint="eastAsia"/>
                <w:sz w:val="21"/>
                <w:szCs w:val="21"/>
              </w:rPr>
              <w:t>休闲保健类</w:t>
            </w:r>
          </w:p>
        </w:tc>
        <w:tc>
          <w:tcPr>
            <w:tcW w:w="1665" w:type="dxa"/>
            <w:vMerge/>
            <w:shd w:val="clear" w:color="auto" w:fill="auto"/>
            <w:vAlign w:val="center"/>
          </w:tcPr>
          <w:p w:rsidR="0037438A" w:rsidRDefault="0037438A">
            <w:pPr>
              <w:pStyle w:val="ab"/>
              <w:widowControl w:val="0"/>
              <w:spacing w:before="0" w:beforeAutospacing="0" w:after="0" w:afterAutospacing="0"/>
              <w:jc w:val="center"/>
              <w:rPr>
                <w:rFonts w:cs="Times New Roman"/>
                <w:sz w:val="21"/>
                <w:szCs w:val="21"/>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美发与形象设计</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r>
      <w:tr w:rsidR="0037438A">
        <w:trPr>
          <w:trHeight w:val="341"/>
          <w:jc w:val="center"/>
        </w:trPr>
        <w:tc>
          <w:tcPr>
            <w:tcW w:w="2077" w:type="dxa"/>
            <w:vMerge w:val="restart"/>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12</w:t>
            </w:r>
            <w:r>
              <w:rPr>
                <w:rFonts w:cs="Times New Roman" w:hint="eastAsia"/>
                <w:sz w:val="21"/>
                <w:szCs w:val="21"/>
              </w:rPr>
              <w:t>财经商贸类</w:t>
            </w:r>
          </w:p>
        </w:tc>
        <w:tc>
          <w:tcPr>
            <w:tcW w:w="1665" w:type="dxa"/>
            <w:vMerge/>
            <w:shd w:val="clear" w:color="auto" w:fill="auto"/>
            <w:vAlign w:val="center"/>
          </w:tcPr>
          <w:p w:rsidR="0037438A" w:rsidRDefault="0037438A">
            <w:pPr>
              <w:pStyle w:val="ab"/>
              <w:widowControl w:val="0"/>
              <w:spacing w:before="0" w:beforeAutospacing="0" w:after="0" w:afterAutospacing="0"/>
              <w:jc w:val="center"/>
              <w:rPr>
                <w:rFonts w:cs="Times New Roman"/>
                <w:sz w:val="21"/>
                <w:szCs w:val="21"/>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会计</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3</w:t>
            </w:r>
          </w:p>
        </w:tc>
        <w:tc>
          <w:tcPr>
            <w:tcW w:w="921" w:type="dxa"/>
            <w:vMerge w:val="restart"/>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4</w:t>
            </w: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电子商务</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val="restart"/>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13</w:t>
            </w:r>
            <w:r>
              <w:rPr>
                <w:rFonts w:cs="Times New Roman" w:hint="eastAsia"/>
                <w:sz w:val="21"/>
                <w:szCs w:val="21"/>
              </w:rPr>
              <w:t>旅游服务类</w:t>
            </w:r>
          </w:p>
        </w:tc>
        <w:tc>
          <w:tcPr>
            <w:tcW w:w="1665" w:type="dxa"/>
            <w:vMerge/>
            <w:shd w:val="clear" w:color="auto" w:fill="auto"/>
            <w:vAlign w:val="center"/>
          </w:tcPr>
          <w:p w:rsidR="0037438A" w:rsidRDefault="0037438A">
            <w:pPr>
              <w:pStyle w:val="ab"/>
              <w:widowControl w:val="0"/>
              <w:spacing w:before="0" w:beforeAutospacing="0" w:after="0" w:afterAutospacing="0"/>
              <w:jc w:val="center"/>
              <w:rPr>
                <w:rFonts w:cs="Times New Roman"/>
                <w:sz w:val="21"/>
                <w:szCs w:val="21"/>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旅游服务与管理</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7</w:t>
            </w:r>
          </w:p>
        </w:tc>
        <w:tc>
          <w:tcPr>
            <w:tcW w:w="921" w:type="dxa"/>
            <w:vMerge w:val="restart"/>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11</w:t>
            </w: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highlight w:val="yellow"/>
              </w:rPr>
            </w:pPr>
            <w:r>
              <w:rPr>
                <w:rFonts w:cs="Times New Roman" w:hint="eastAsia"/>
                <w:sz w:val="21"/>
                <w:szCs w:val="21"/>
              </w:rPr>
              <w:t>中餐烹饪</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2</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bookmarkStart w:id="168" w:name="OLE_LINK46"/>
            <w:r>
              <w:rPr>
                <w:rFonts w:cs="Times New Roman" w:hint="eastAsia"/>
                <w:sz w:val="21"/>
                <w:szCs w:val="21"/>
              </w:rPr>
              <w:t>酒店服务与管理</w:t>
            </w:r>
            <w:bookmarkEnd w:id="168"/>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社区公共事务管理</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val="restart"/>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14</w:t>
            </w:r>
            <w:r>
              <w:rPr>
                <w:rFonts w:cs="Times New Roman" w:hint="eastAsia"/>
                <w:sz w:val="21"/>
                <w:szCs w:val="21"/>
              </w:rPr>
              <w:t>文化艺术类</w:t>
            </w:r>
          </w:p>
        </w:tc>
        <w:tc>
          <w:tcPr>
            <w:tcW w:w="1665" w:type="dxa"/>
            <w:vMerge/>
            <w:shd w:val="clear" w:color="auto" w:fill="auto"/>
            <w:vAlign w:val="center"/>
          </w:tcPr>
          <w:p w:rsidR="0037438A" w:rsidRDefault="0037438A">
            <w:pPr>
              <w:pStyle w:val="ab"/>
              <w:widowControl w:val="0"/>
              <w:spacing w:before="0" w:beforeAutospacing="0" w:after="0" w:afterAutospacing="0"/>
              <w:jc w:val="center"/>
              <w:rPr>
                <w:rFonts w:cs="Times New Roman"/>
                <w:sz w:val="21"/>
                <w:szCs w:val="21"/>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highlight w:val="yellow"/>
              </w:rPr>
            </w:pPr>
            <w:r>
              <w:rPr>
                <w:rFonts w:cs="Times New Roman" w:hint="eastAsia"/>
                <w:sz w:val="21"/>
                <w:szCs w:val="21"/>
              </w:rPr>
              <w:t>服装设计与工艺</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2</w:t>
            </w:r>
          </w:p>
        </w:tc>
        <w:tc>
          <w:tcPr>
            <w:tcW w:w="921" w:type="dxa"/>
            <w:vMerge w:val="restart"/>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6</w:t>
            </w: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舞蹈表演</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工艺美术</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音乐</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美术设计与制作</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val="restart"/>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16</w:t>
            </w:r>
            <w:r>
              <w:rPr>
                <w:rFonts w:cs="Times New Roman" w:hint="eastAsia"/>
                <w:sz w:val="21"/>
                <w:szCs w:val="21"/>
              </w:rPr>
              <w:t>教育类</w:t>
            </w:r>
          </w:p>
        </w:tc>
        <w:tc>
          <w:tcPr>
            <w:tcW w:w="1665" w:type="dxa"/>
            <w:vMerge/>
            <w:shd w:val="clear" w:color="auto" w:fill="auto"/>
            <w:vAlign w:val="center"/>
          </w:tcPr>
          <w:p w:rsidR="0037438A" w:rsidRDefault="0037438A">
            <w:pPr>
              <w:pStyle w:val="ab"/>
              <w:widowControl w:val="0"/>
              <w:spacing w:before="0" w:beforeAutospacing="0" w:after="0" w:afterAutospacing="0"/>
              <w:jc w:val="center"/>
              <w:rPr>
                <w:rFonts w:cs="Times New Roman"/>
                <w:sz w:val="21"/>
                <w:szCs w:val="21"/>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学前教育</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2</w:t>
            </w:r>
          </w:p>
        </w:tc>
        <w:tc>
          <w:tcPr>
            <w:tcW w:w="921" w:type="dxa"/>
            <w:vMerge w:val="restart"/>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6</w:t>
            </w: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小学教育</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文秘</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1</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2077" w:type="dxa"/>
            <w:vMerge/>
            <w:shd w:val="clear" w:color="auto" w:fill="auto"/>
            <w:vAlign w:val="center"/>
          </w:tcPr>
          <w:p w:rsidR="0037438A" w:rsidRDefault="0037438A">
            <w:pPr>
              <w:rPr>
                <w:rFonts w:cs="Times New Roman"/>
                <w:szCs w:val="22"/>
              </w:rPr>
            </w:pPr>
          </w:p>
        </w:tc>
        <w:tc>
          <w:tcPr>
            <w:tcW w:w="1665" w:type="dxa"/>
            <w:vMerge/>
            <w:shd w:val="clear" w:color="auto" w:fill="auto"/>
            <w:vAlign w:val="center"/>
          </w:tcPr>
          <w:p w:rsidR="0037438A" w:rsidRDefault="0037438A">
            <w:pPr>
              <w:rPr>
                <w:rFonts w:cs="Times New Roman"/>
                <w:szCs w:val="22"/>
              </w:rPr>
            </w:pP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老年人服务与管理</w:t>
            </w:r>
          </w:p>
        </w:tc>
        <w:tc>
          <w:tcPr>
            <w:tcW w:w="1590"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2</w:t>
            </w:r>
          </w:p>
        </w:tc>
        <w:tc>
          <w:tcPr>
            <w:tcW w:w="921" w:type="dxa"/>
            <w:vMerge/>
            <w:shd w:val="clear" w:color="auto" w:fill="auto"/>
            <w:vAlign w:val="center"/>
          </w:tcPr>
          <w:p w:rsidR="0037438A" w:rsidRDefault="0037438A">
            <w:pPr>
              <w:rPr>
                <w:rFonts w:cs="Times New Roman"/>
                <w:szCs w:val="22"/>
              </w:rPr>
            </w:pPr>
          </w:p>
        </w:tc>
      </w:tr>
      <w:tr w:rsidR="0037438A">
        <w:trPr>
          <w:trHeight w:val="397"/>
          <w:jc w:val="center"/>
        </w:trPr>
        <w:tc>
          <w:tcPr>
            <w:tcW w:w="3742" w:type="dxa"/>
            <w:gridSpan w:val="2"/>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合计</w:t>
            </w:r>
          </w:p>
        </w:tc>
        <w:tc>
          <w:tcPr>
            <w:tcW w:w="2265" w:type="dxa"/>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39</w:t>
            </w:r>
          </w:p>
        </w:tc>
        <w:tc>
          <w:tcPr>
            <w:tcW w:w="2511" w:type="dxa"/>
            <w:gridSpan w:val="2"/>
            <w:shd w:val="clear" w:color="auto" w:fill="auto"/>
            <w:vAlign w:val="center"/>
          </w:tcPr>
          <w:p w:rsidR="0037438A" w:rsidRDefault="000758AC">
            <w:pPr>
              <w:pStyle w:val="ab"/>
              <w:widowControl w:val="0"/>
              <w:spacing w:before="0" w:beforeAutospacing="0" w:after="0" w:afterAutospacing="0"/>
              <w:jc w:val="center"/>
              <w:rPr>
                <w:rFonts w:cs="Times New Roman"/>
                <w:sz w:val="21"/>
                <w:szCs w:val="21"/>
              </w:rPr>
            </w:pPr>
            <w:r>
              <w:rPr>
                <w:rFonts w:cs="Times New Roman" w:hint="eastAsia"/>
                <w:sz w:val="21"/>
                <w:szCs w:val="21"/>
              </w:rPr>
              <w:t>89</w:t>
            </w:r>
          </w:p>
        </w:tc>
      </w:tr>
    </w:tbl>
    <w:p w:rsidR="0037438A" w:rsidRDefault="000758AC">
      <w:pPr>
        <w:pStyle w:val="afa"/>
        <w:ind w:firstLineChars="0" w:firstLine="0"/>
        <w:rPr>
          <w:rFonts w:cs="Times New Roman"/>
          <w:bCs/>
          <w:sz w:val="21"/>
          <w:szCs w:val="21"/>
          <w:highlight w:val="lightGray"/>
        </w:rPr>
      </w:pPr>
      <w:r>
        <w:rPr>
          <w:rFonts w:cs="Times New Roman" w:hint="eastAsia"/>
          <w:bCs/>
          <w:sz w:val="21"/>
          <w:szCs w:val="21"/>
        </w:rPr>
        <w:t>注：不含技工校</w:t>
      </w:r>
    </w:p>
    <w:p w:rsidR="0037438A" w:rsidRDefault="000758AC">
      <w:pPr>
        <w:pStyle w:val="afa"/>
        <w:ind w:firstLine="562"/>
        <w:rPr>
          <w:highlight w:val="lightGray"/>
        </w:rPr>
      </w:pPr>
      <w:r>
        <w:rPr>
          <w:rFonts w:hint="eastAsia"/>
          <w:b/>
        </w:rPr>
        <w:lastRenderedPageBreak/>
        <w:t>2</w:t>
      </w:r>
      <w:r>
        <w:rPr>
          <w:b/>
        </w:rPr>
        <w:t>.</w:t>
      </w:r>
      <w:r>
        <w:rPr>
          <w:rFonts w:hint="eastAsia"/>
          <w:b/>
        </w:rPr>
        <w:t>专业结构与产业结构的匹配度分析</w:t>
      </w:r>
      <w:r>
        <w:rPr>
          <w:rFonts w:hint="eastAsia"/>
        </w:rPr>
        <w:t xml:space="preserve"> </w:t>
      </w:r>
      <w:r>
        <w:t xml:space="preserve"> 201</w:t>
      </w:r>
      <w:r>
        <w:rPr>
          <w:rFonts w:hint="eastAsia"/>
        </w:rPr>
        <w:t>8</w:t>
      </w:r>
      <w:r>
        <w:t>年广元市三次产业比重</w:t>
      </w:r>
      <w:r>
        <w:rPr>
          <w:rFonts w:hint="eastAsia"/>
        </w:rPr>
        <w:t>14.7:44.7:40.6</w:t>
      </w:r>
      <w:r>
        <w:rPr>
          <w:rStyle w:val="af3"/>
          <w:rFonts w:hint="eastAsia"/>
        </w:rPr>
        <w:footnoteReference w:id="9"/>
      </w:r>
      <w:r>
        <w:t>；</w:t>
      </w:r>
      <w:r>
        <w:rPr>
          <w:rFonts w:hint="eastAsia"/>
        </w:rPr>
        <w:t>三次产业对应的三产专业布点比例为</w:t>
      </w:r>
      <w:r>
        <w:rPr>
          <w:rFonts w:hint="eastAsia"/>
        </w:rPr>
        <w:t>9.00:21.34:69.66</w:t>
      </w:r>
      <w:r>
        <w:rPr>
          <w:rFonts w:hint="eastAsia"/>
        </w:rPr>
        <w:t>；对应的毕业生人数比</w:t>
      </w:r>
      <w:r>
        <w:t>例为</w:t>
      </w:r>
      <w:r>
        <w:rPr>
          <w:rFonts w:hint="eastAsia"/>
        </w:rPr>
        <w:t>5.58</w:t>
      </w:r>
      <w:r>
        <w:t>:</w:t>
      </w:r>
      <w:r>
        <w:rPr>
          <w:rFonts w:hint="eastAsia"/>
        </w:rPr>
        <w:t>35.08</w:t>
      </w:r>
      <w:r>
        <w:t>:</w:t>
      </w:r>
      <w:r>
        <w:rPr>
          <w:rFonts w:hint="eastAsia"/>
        </w:rPr>
        <w:t>59.34</w:t>
      </w:r>
      <w:r>
        <w:t>，可见广元市专业结构与产业结构存在不协调状况。</w:t>
      </w:r>
    </w:p>
    <w:p w:rsidR="0037438A" w:rsidRDefault="000758AC">
      <w:pPr>
        <w:pStyle w:val="af6"/>
        <w:ind w:firstLine="602"/>
        <w:rPr>
          <w:rFonts w:cs="Times New Roman"/>
        </w:rPr>
      </w:pPr>
      <w:bookmarkStart w:id="169" w:name="_Toc465456276"/>
      <w:bookmarkStart w:id="170" w:name="_Toc465456230"/>
      <w:bookmarkStart w:id="171" w:name="_Toc23961"/>
      <w:bookmarkStart w:id="172" w:name="_Toc12938_WPSOffice_Level2"/>
      <w:bookmarkStart w:id="173" w:name="_Toc513630169"/>
      <w:r>
        <w:rPr>
          <w:rFonts w:cs="宋体" w:hint="eastAsia"/>
        </w:rPr>
        <w:t>（二）</w:t>
      </w:r>
      <w:bookmarkEnd w:id="169"/>
      <w:bookmarkEnd w:id="170"/>
      <w:bookmarkEnd w:id="171"/>
      <w:r>
        <w:rPr>
          <w:rFonts w:cs="宋体" w:hint="eastAsia"/>
        </w:rPr>
        <w:t>质量保证</w:t>
      </w:r>
      <w:bookmarkEnd w:id="172"/>
      <w:bookmarkEnd w:id="173"/>
    </w:p>
    <w:p w:rsidR="0037438A" w:rsidRDefault="000758AC">
      <w:pPr>
        <w:pStyle w:val="afa"/>
        <w:ind w:firstLine="562"/>
        <w:rPr>
          <w:rFonts w:asciiTheme="minorEastAsia" w:eastAsiaTheme="minorEastAsia" w:hAnsiTheme="minorEastAsia" w:cs="仿宋"/>
          <w:kern w:val="0"/>
        </w:rPr>
      </w:pPr>
      <w:r>
        <w:rPr>
          <w:rFonts w:cs="Times New Roman" w:hint="eastAsia"/>
          <w:b/>
          <w:bCs/>
        </w:rPr>
        <w:t>1</w:t>
      </w:r>
      <w:r>
        <w:rPr>
          <w:rFonts w:cs="Times New Roman"/>
          <w:b/>
          <w:bCs/>
        </w:rPr>
        <w:t>.</w:t>
      </w:r>
      <w:r>
        <w:rPr>
          <w:rFonts w:hint="eastAsia"/>
          <w:b/>
          <w:bCs/>
          <w:kern w:val="0"/>
          <w:shd w:val="clear" w:color="auto" w:fill="FFFFFF"/>
        </w:rPr>
        <w:t>加强教学常规管理，</w:t>
      </w:r>
      <w:r>
        <w:rPr>
          <w:rFonts w:cs="Times New Roman" w:hint="eastAsia"/>
          <w:b/>
          <w:bCs/>
        </w:rPr>
        <w:t>扎实开展“</w:t>
      </w:r>
      <w:r>
        <w:rPr>
          <w:rFonts w:hint="eastAsia"/>
          <w:b/>
          <w:bCs/>
        </w:rPr>
        <w:t>诊改”工作</w:t>
      </w:r>
      <w:r>
        <w:rPr>
          <w:rFonts w:cs="Times New Roman"/>
          <w:b/>
          <w:bCs/>
        </w:rPr>
        <w:t xml:space="preserve">  </w:t>
      </w:r>
      <w:r>
        <w:rPr>
          <w:rFonts w:cs="Times New Roman" w:hint="eastAsia"/>
          <w:bCs/>
        </w:rPr>
        <w:t>广元市教育局</w:t>
      </w:r>
      <w:r>
        <w:rPr>
          <w:rFonts w:hint="eastAsia"/>
        </w:rPr>
        <w:t>制定《中等职业学校教学诊断与改进工作实施方案》，</w:t>
      </w:r>
      <w:r>
        <w:rPr>
          <w:rFonts w:hint="eastAsia"/>
          <w:kern w:val="0"/>
          <w:shd w:val="clear" w:color="auto" w:fill="FFFFFF"/>
        </w:rPr>
        <w:t>修订《广元市中等职业学校教学工作常规评估标准》，加强教学常规管理评估，</w:t>
      </w:r>
      <w:r>
        <w:rPr>
          <w:rFonts w:hint="eastAsia"/>
        </w:rPr>
        <w:t>推进中职学校教学诊断与改进工作。</w:t>
      </w:r>
      <w:r>
        <w:rPr>
          <w:rFonts w:asciiTheme="minorEastAsia" w:eastAsiaTheme="minorEastAsia" w:hAnsiTheme="minorEastAsia" w:cs="仿宋_GB2312" w:hint="eastAsia"/>
        </w:rPr>
        <w:t>加强监督指导，开展中职学校教学质量诊断与教学视导工作，</w:t>
      </w:r>
      <w:r>
        <w:rPr>
          <w:rFonts w:asciiTheme="minorEastAsia" w:eastAsiaTheme="minorEastAsia" w:hAnsiTheme="minorEastAsia" w:cs="仿宋_GB2312" w:hint="eastAsia"/>
          <w:kern w:val="0"/>
        </w:rPr>
        <w:t>保障诊改工作顺利进行；</w:t>
      </w:r>
      <w:r>
        <w:rPr>
          <w:rFonts w:hint="eastAsia"/>
        </w:rPr>
        <w:t>通过学校汇报、查阅资料、走访座谈等方式</w:t>
      </w:r>
      <w:r>
        <w:rPr>
          <w:rFonts w:hint="eastAsia"/>
          <w:kern w:val="0"/>
          <w:shd w:val="clear" w:color="auto" w:fill="FFFFFF"/>
        </w:rPr>
        <w:t>对</w:t>
      </w:r>
      <w:r>
        <w:rPr>
          <w:rFonts w:hint="eastAsia"/>
        </w:rPr>
        <w:t>职业学校教学标准执行情况进行检查，全面掌握中等职业教育教学开展情况，并根据具体情况提出整改意见，形成教学常规检查报告。</w:t>
      </w:r>
      <w:r>
        <w:rPr>
          <w:rFonts w:asciiTheme="minorEastAsia" w:eastAsiaTheme="minorEastAsia" w:hAnsiTheme="minorEastAsia" w:cs="仿宋"/>
          <w:kern w:val="0"/>
        </w:rPr>
        <w:t>2018</w:t>
      </w:r>
      <w:r>
        <w:rPr>
          <w:rFonts w:asciiTheme="minorEastAsia" w:eastAsiaTheme="minorEastAsia" w:hAnsiTheme="minorEastAsia" w:cs="仿宋" w:hint="eastAsia"/>
          <w:kern w:val="0"/>
        </w:rPr>
        <w:t>年，广元市中职学校（含中专、技工院校）全面参与教诊改工作，初步实现教诊改全覆盖。</w:t>
      </w:r>
    </w:p>
    <w:p w:rsidR="0037438A" w:rsidRDefault="000758AC">
      <w:pPr>
        <w:pStyle w:val="afa"/>
        <w:ind w:firstLine="562"/>
        <w:rPr>
          <w:rFonts w:asciiTheme="minorEastAsia" w:eastAsiaTheme="minorEastAsia" w:hAnsiTheme="minorEastAsia"/>
          <w:bCs/>
        </w:rPr>
      </w:pPr>
      <w:r>
        <w:rPr>
          <w:rFonts w:asciiTheme="minorEastAsia" w:eastAsiaTheme="minorEastAsia" w:hAnsiTheme="minorEastAsia" w:cs="Times New Roman" w:hint="eastAsia"/>
          <w:b/>
          <w:bCs/>
        </w:rPr>
        <w:t>2</w:t>
      </w:r>
      <w:r>
        <w:rPr>
          <w:rFonts w:asciiTheme="minorEastAsia" w:eastAsiaTheme="minorEastAsia" w:hAnsiTheme="minorEastAsia" w:hint="eastAsia"/>
          <w:b/>
          <w:bCs/>
        </w:rPr>
        <w:t>.</w:t>
      </w:r>
      <w:r>
        <w:rPr>
          <w:rFonts w:asciiTheme="minorEastAsia" w:eastAsiaTheme="minorEastAsia" w:hAnsiTheme="minorEastAsia" w:hint="eastAsia"/>
          <w:b/>
          <w:bCs/>
        </w:rPr>
        <w:t>开展“双高”专业建设，促进学生高质量就业</w:t>
      </w:r>
      <w:r>
        <w:rPr>
          <w:rFonts w:asciiTheme="minorEastAsia" w:eastAsiaTheme="minorEastAsia" w:hAnsiTheme="minorEastAsia" w:hint="eastAsia"/>
          <w:bCs/>
        </w:rPr>
        <w:t xml:space="preserve"> </w:t>
      </w:r>
      <w:r>
        <w:rPr>
          <w:rFonts w:asciiTheme="minorEastAsia" w:eastAsiaTheme="minorEastAsia" w:hAnsiTheme="minorEastAsia"/>
          <w:bCs/>
        </w:rPr>
        <w:t xml:space="preserve"> </w:t>
      </w:r>
      <w:r>
        <w:rPr>
          <w:rFonts w:asciiTheme="minorEastAsia" w:eastAsiaTheme="minorEastAsia" w:hAnsiTheme="minorEastAsia" w:hint="eastAsia"/>
          <w:color w:val="000000"/>
          <w:kern w:val="32"/>
        </w:rPr>
        <w:t>开展建设市级“双高”（就业率高、就业质量高）品牌专业，大力扶持建设品牌专业和特色专业。对创建为市“双高”专业给予</w:t>
      </w:r>
      <w:r>
        <w:rPr>
          <w:rFonts w:asciiTheme="minorEastAsia" w:eastAsiaTheme="minorEastAsia" w:hAnsiTheme="minorEastAsia" w:hint="eastAsia"/>
          <w:color w:val="000000"/>
          <w:kern w:val="32"/>
        </w:rPr>
        <w:t>3</w:t>
      </w:r>
      <w:r>
        <w:rPr>
          <w:rFonts w:asciiTheme="minorEastAsia" w:eastAsiaTheme="minorEastAsia" w:hAnsiTheme="minorEastAsia" w:hint="eastAsia"/>
          <w:color w:val="000000"/>
          <w:kern w:val="32"/>
        </w:rPr>
        <w:t>万元奖励，力争各学校打造特色品牌专业</w:t>
      </w:r>
      <w:r>
        <w:rPr>
          <w:rFonts w:asciiTheme="minorEastAsia" w:eastAsiaTheme="minorEastAsia" w:hAnsiTheme="minorEastAsia" w:hint="eastAsia"/>
          <w:color w:val="000000"/>
          <w:kern w:val="32"/>
        </w:rPr>
        <w:t>1-3</w:t>
      </w:r>
      <w:r>
        <w:rPr>
          <w:rFonts w:asciiTheme="minorEastAsia" w:eastAsiaTheme="minorEastAsia" w:hAnsiTheme="minorEastAsia" w:hint="eastAsia"/>
          <w:color w:val="000000"/>
          <w:kern w:val="32"/>
        </w:rPr>
        <w:t>个</w:t>
      </w:r>
      <w:r>
        <w:rPr>
          <w:rFonts w:asciiTheme="minorEastAsia" w:eastAsiaTheme="minorEastAsia" w:hAnsiTheme="minorEastAsia" w:cs="仿宋" w:hint="eastAsia"/>
          <w:color w:val="000000" w:themeColor="text1"/>
        </w:rPr>
        <w:t>，</w:t>
      </w:r>
      <w:r>
        <w:rPr>
          <w:rFonts w:asciiTheme="minorEastAsia" w:eastAsiaTheme="minorEastAsia" w:hAnsiTheme="minorEastAsia" w:hint="eastAsia"/>
          <w:color w:val="000000"/>
          <w:kern w:val="32"/>
        </w:rPr>
        <w:t>三年创评“双高”专业</w:t>
      </w:r>
      <w:r>
        <w:rPr>
          <w:rFonts w:asciiTheme="minorEastAsia" w:eastAsiaTheme="minorEastAsia" w:hAnsiTheme="minorEastAsia" w:hint="eastAsia"/>
          <w:color w:val="000000"/>
          <w:kern w:val="32"/>
        </w:rPr>
        <w:t>10</w:t>
      </w:r>
      <w:r>
        <w:rPr>
          <w:rFonts w:asciiTheme="minorEastAsia" w:eastAsiaTheme="minorEastAsia" w:hAnsiTheme="minorEastAsia" w:hint="eastAsia"/>
          <w:color w:val="000000"/>
          <w:kern w:val="32"/>
        </w:rPr>
        <w:t>个，评选</w:t>
      </w:r>
      <w:r>
        <w:rPr>
          <w:rFonts w:asciiTheme="minorEastAsia" w:eastAsiaTheme="minorEastAsia" w:hAnsiTheme="minorEastAsia" w:cs="仿宋_GB2312" w:hint="eastAsia"/>
          <w:shd w:val="clear" w:color="auto" w:fill="FFFFFF"/>
        </w:rPr>
        <w:t>确定市“双高”专业</w:t>
      </w:r>
      <w:r>
        <w:rPr>
          <w:rFonts w:asciiTheme="minorEastAsia" w:eastAsiaTheme="minorEastAsia" w:hAnsiTheme="minorEastAsia" w:cs="仿宋_GB2312" w:hint="eastAsia"/>
          <w:shd w:val="clear" w:color="auto" w:fill="FFFFFF"/>
        </w:rPr>
        <w:t>3-</w:t>
      </w:r>
      <w:r>
        <w:rPr>
          <w:rFonts w:asciiTheme="minorEastAsia" w:eastAsiaTheme="minorEastAsia" w:hAnsiTheme="minorEastAsia" w:cs="仿宋_GB2312"/>
          <w:shd w:val="clear" w:color="auto" w:fill="FFFFFF"/>
        </w:rPr>
        <w:t>5</w:t>
      </w:r>
      <w:r>
        <w:rPr>
          <w:rFonts w:asciiTheme="minorEastAsia" w:eastAsiaTheme="minorEastAsia" w:hAnsiTheme="minorEastAsia" w:cs="仿宋_GB2312" w:hint="eastAsia"/>
          <w:shd w:val="clear" w:color="auto" w:fill="FFFFFF"/>
        </w:rPr>
        <w:t>个进行重点培育建设</w:t>
      </w:r>
      <w:r>
        <w:rPr>
          <w:rFonts w:asciiTheme="minorEastAsia" w:eastAsiaTheme="minorEastAsia" w:hAnsiTheme="minorEastAsia" w:hint="eastAsia"/>
          <w:bCs/>
        </w:rPr>
        <w:t>。通过专业品牌打造，提高学校人才培养质量，促进学生高质量就业。</w:t>
      </w:r>
    </w:p>
    <w:p w:rsidR="0037438A" w:rsidRDefault="000758AC">
      <w:pPr>
        <w:pStyle w:val="afa"/>
        <w:spacing w:line="480" w:lineRule="exact"/>
        <w:ind w:firstLineChars="0" w:firstLine="0"/>
        <w:rPr>
          <w:rFonts w:ascii="华文仿宋" w:eastAsia="华文仿宋" w:hAnsi="华文仿宋"/>
          <w:b/>
          <w:bCs/>
          <w:sz w:val="24"/>
          <w:szCs w:val="24"/>
        </w:rPr>
      </w:pPr>
      <w:r>
        <w:rPr>
          <w:rFonts w:ascii="华文仿宋" w:eastAsia="华文仿宋" w:hAnsi="华文仿宋" w:hint="eastAsia"/>
          <w:b/>
          <w:bCs/>
          <w:sz w:val="24"/>
          <w:szCs w:val="24"/>
        </w:rPr>
        <w:lastRenderedPageBreak/>
        <w:t>案例</w:t>
      </w:r>
      <w:r>
        <w:rPr>
          <w:rFonts w:ascii="华文仿宋" w:eastAsia="华文仿宋" w:hAnsi="华文仿宋" w:hint="eastAsia"/>
          <w:b/>
          <w:bCs/>
          <w:sz w:val="24"/>
          <w:szCs w:val="24"/>
        </w:rPr>
        <w:t>3</w:t>
      </w:r>
      <w:r>
        <w:rPr>
          <w:rFonts w:ascii="华文仿宋" w:eastAsia="华文仿宋" w:hAnsi="华文仿宋" w:hint="eastAsia"/>
          <w:b/>
          <w:bCs/>
          <w:sz w:val="24"/>
          <w:szCs w:val="24"/>
        </w:rPr>
        <w:t>：利州中等专业学校打造护理品牌专业</w:t>
      </w:r>
    </w:p>
    <w:p w:rsidR="0037438A" w:rsidRDefault="000758AC">
      <w:pPr>
        <w:pStyle w:val="afa"/>
        <w:spacing w:line="480" w:lineRule="exact"/>
        <w:ind w:leftChars="50" w:left="105" w:firstLineChars="150" w:firstLine="360"/>
        <w:rPr>
          <w:rFonts w:ascii="华文仿宋" w:eastAsia="华文仿宋" w:hAnsi="华文仿宋"/>
          <w:bCs/>
          <w:sz w:val="24"/>
          <w:szCs w:val="24"/>
        </w:rPr>
      </w:pPr>
      <w:r>
        <w:rPr>
          <w:rFonts w:ascii="华文仿宋" w:eastAsia="华文仿宋" w:hAnsi="华文仿宋" w:hint="eastAsia"/>
          <w:bCs/>
          <w:sz w:val="24"/>
          <w:szCs w:val="24"/>
        </w:rPr>
        <w:t>利州中等专业学校护理专业为学校龙头专业，</w:t>
      </w:r>
      <w:r>
        <w:rPr>
          <w:rFonts w:ascii="华文仿宋" w:eastAsia="华文仿宋" w:hAnsi="华文仿宋" w:hint="eastAsia"/>
          <w:bCs/>
          <w:sz w:val="24"/>
          <w:szCs w:val="24"/>
        </w:rPr>
        <w:t>先后创建</w:t>
      </w:r>
      <w:r>
        <w:rPr>
          <w:rFonts w:ascii="华文仿宋" w:eastAsia="华文仿宋" w:hAnsi="华文仿宋" w:hint="eastAsia"/>
          <w:bCs/>
          <w:sz w:val="24"/>
          <w:szCs w:val="24"/>
        </w:rPr>
        <w:t>为广元市中职重点专业</w:t>
      </w:r>
      <w:r>
        <w:rPr>
          <w:rFonts w:ascii="华文仿宋" w:eastAsia="华文仿宋" w:hAnsi="华文仿宋" w:hint="eastAsia"/>
          <w:bCs/>
          <w:sz w:val="24"/>
          <w:szCs w:val="24"/>
        </w:rPr>
        <w:t>、</w:t>
      </w:r>
      <w:r>
        <w:rPr>
          <w:rFonts w:ascii="华文仿宋" w:eastAsia="华文仿宋" w:hAnsi="华文仿宋" w:hint="eastAsia"/>
          <w:bCs/>
          <w:sz w:val="24"/>
          <w:szCs w:val="24"/>
        </w:rPr>
        <w:t>四川省中职重点专业</w:t>
      </w:r>
      <w:r>
        <w:rPr>
          <w:rFonts w:ascii="华文仿宋" w:eastAsia="华文仿宋" w:hAnsi="华文仿宋" w:hint="eastAsia"/>
          <w:bCs/>
          <w:sz w:val="24"/>
          <w:szCs w:val="24"/>
        </w:rPr>
        <w:t>、</w:t>
      </w:r>
      <w:r>
        <w:rPr>
          <w:rFonts w:ascii="华文仿宋" w:eastAsia="华文仿宋" w:hAnsi="华文仿宋" w:hint="eastAsia"/>
          <w:bCs/>
          <w:sz w:val="24"/>
          <w:szCs w:val="24"/>
        </w:rPr>
        <w:t>国家中等职业教育改革发展示范校建设项目重点建设专业</w:t>
      </w:r>
      <w:r>
        <w:rPr>
          <w:rFonts w:ascii="华文仿宋" w:eastAsia="华文仿宋" w:hAnsi="华文仿宋" w:hint="eastAsia"/>
          <w:bCs/>
          <w:sz w:val="24"/>
          <w:szCs w:val="24"/>
        </w:rPr>
        <w:t>。目前，学校正在积极推进</w:t>
      </w:r>
      <w:r>
        <w:rPr>
          <w:rFonts w:ascii="华文仿宋" w:eastAsia="华文仿宋" w:hAnsi="华文仿宋" w:hint="eastAsia"/>
          <w:bCs/>
          <w:sz w:val="24"/>
          <w:szCs w:val="24"/>
        </w:rPr>
        <w:t>省级示范专业</w:t>
      </w:r>
      <w:r>
        <w:rPr>
          <w:rFonts w:ascii="华文仿宋" w:eastAsia="华文仿宋" w:hAnsi="华文仿宋" w:hint="eastAsia"/>
          <w:bCs/>
          <w:sz w:val="24"/>
          <w:szCs w:val="24"/>
        </w:rPr>
        <w:t>申报创建。护理专业自</w:t>
      </w:r>
      <w:r>
        <w:rPr>
          <w:rFonts w:ascii="华文仿宋" w:eastAsia="华文仿宋" w:hAnsi="华文仿宋" w:hint="eastAsia"/>
          <w:bCs/>
          <w:sz w:val="24"/>
          <w:szCs w:val="24"/>
        </w:rPr>
        <w:t>1</w:t>
      </w:r>
      <w:r>
        <w:rPr>
          <w:rFonts w:ascii="华文仿宋" w:eastAsia="华文仿宋" w:hAnsi="华文仿宋" w:hint="eastAsia"/>
          <w:bCs/>
          <w:sz w:val="24"/>
          <w:szCs w:val="24"/>
        </w:rPr>
        <w:t>993</w:t>
      </w:r>
      <w:r>
        <w:rPr>
          <w:rFonts w:ascii="华文仿宋" w:eastAsia="华文仿宋" w:hAnsi="华文仿宋" w:hint="eastAsia"/>
          <w:bCs/>
          <w:sz w:val="24"/>
          <w:szCs w:val="24"/>
        </w:rPr>
        <w:t>年设置招生</w:t>
      </w:r>
      <w:r>
        <w:rPr>
          <w:rFonts w:ascii="华文仿宋" w:eastAsia="华文仿宋" w:hAnsi="华文仿宋" w:hint="eastAsia"/>
          <w:bCs/>
          <w:sz w:val="24"/>
          <w:szCs w:val="24"/>
        </w:rPr>
        <w:t>以来</w:t>
      </w:r>
      <w:r>
        <w:rPr>
          <w:rFonts w:ascii="华文仿宋" w:eastAsia="华文仿宋" w:hAnsi="华文仿宋" w:hint="eastAsia"/>
          <w:bCs/>
          <w:sz w:val="24"/>
          <w:szCs w:val="24"/>
        </w:rPr>
        <w:t>，专业规模与学生素质稳步提升</w:t>
      </w:r>
      <w:r>
        <w:rPr>
          <w:rFonts w:ascii="华文仿宋" w:eastAsia="华文仿宋" w:hAnsi="华文仿宋" w:hint="eastAsia"/>
          <w:bCs/>
          <w:sz w:val="24"/>
          <w:szCs w:val="24"/>
        </w:rPr>
        <w:t>，毕业生就业率与就业质量逐步提高。</w:t>
      </w:r>
      <w:r>
        <w:rPr>
          <w:rFonts w:ascii="华文仿宋" w:eastAsia="华文仿宋" w:hAnsi="华文仿宋" w:hint="eastAsia"/>
          <w:bCs/>
          <w:sz w:val="24"/>
          <w:szCs w:val="24"/>
        </w:rPr>
        <w:t>2018</w:t>
      </w:r>
      <w:r>
        <w:rPr>
          <w:rFonts w:ascii="华文仿宋" w:eastAsia="华文仿宋" w:hAnsi="华文仿宋" w:hint="eastAsia"/>
          <w:bCs/>
          <w:sz w:val="24"/>
          <w:szCs w:val="24"/>
        </w:rPr>
        <w:t>年</w:t>
      </w:r>
      <w:r>
        <w:rPr>
          <w:rFonts w:ascii="华文仿宋" w:eastAsia="华文仿宋" w:hAnsi="华文仿宋" w:hint="eastAsia"/>
          <w:bCs/>
          <w:sz w:val="24"/>
          <w:szCs w:val="24"/>
        </w:rPr>
        <w:t>护理专业在校生规模达</w:t>
      </w:r>
      <w:r>
        <w:rPr>
          <w:rFonts w:ascii="华文仿宋" w:eastAsia="华文仿宋" w:hAnsi="华文仿宋" w:hint="eastAsia"/>
          <w:bCs/>
          <w:sz w:val="24"/>
          <w:szCs w:val="24"/>
        </w:rPr>
        <w:t>1738</w:t>
      </w:r>
      <w:r>
        <w:rPr>
          <w:rFonts w:ascii="华文仿宋" w:eastAsia="华文仿宋" w:hAnsi="华文仿宋" w:hint="eastAsia"/>
          <w:bCs/>
          <w:sz w:val="24"/>
          <w:szCs w:val="24"/>
        </w:rPr>
        <w:t>人，毕业生就业率为</w:t>
      </w:r>
      <w:r>
        <w:rPr>
          <w:rFonts w:ascii="华文仿宋" w:eastAsia="华文仿宋" w:hAnsi="华文仿宋" w:hint="eastAsia"/>
          <w:bCs/>
          <w:sz w:val="24"/>
          <w:szCs w:val="24"/>
        </w:rPr>
        <w:t>98%</w:t>
      </w:r>
      <w:r>
        <w:rPr>
          <w:rFonts w:ascii="华文仿宋" w:eastAsia="华文仿宋" w:hAnsi="华文仿宋" w:hint="eastAsia"/>
          <w:bCs/>
          <w:sz w:val="24"/>
          <w:szCs w:val="24"/>
        </w:rPr>
        <w:t>，学生平均月薪达</w:t>
      </w:r>
      <w:r>
        <w:rPr>
          <w:rFonts w:ascii="华文仿宋" w:eastAsia="华文仿宋" w:hAnsi="华文仿宋" w:hint="eastAsia"/>
          <w:bCs/>
          <w:sz w:val="24"/>
          <w:szCs w:val="24"/>
        </w:rPr>
        <w:t>2500</w:t>
      </w:r>
      <w:r>
        <w:rPr>
          <w:rFonts w:ascii="华文仿宋" w:eastAsia="华文仿宋" w:hAnsi="华文仿宋" w:hint="eastAsia"/>
          <w:bCs/>
          <w:sz w:val="24"/>
          <w:szCs w:val="24"/>
        </w:rPr>
        <w:t>元。同年</w:t>
      </w:r>
      <w:r>
        <w:rPr>
          <w:rFonts w:ascii="华文仿宋" w:eastAsia="华文仿宋" w:hAnsi="华文仿宋" w:hint="eastAsia"/>
          <w:bCs/>
          <w:sz w:val="24"/>
          <w:szCs w:val="24"/>
        </w:rPr>
        <w:t>5</w:t>
      </w:r>
      <w:r>
        <w:rPr>
          <w:rFonts w:ascii="华文仿宋" w:eastAsia="华文仿宋" w:hAnsi="华文仿宋" w:hint="eastAsia"/>
          <w:bCs/>
          <w:sz w:val="24"/>
          <w:szCs w:val="24"/>
        </w:rPr>
        <w:t>月</w:t>
      </w:r>
      <w:r>
        <w:rPr>
          <w:rFonts w:ascii="华文仿宋" w:eastAsia="华文仿宋" w:hAnsi="华文仿宋" w:hint="eastAsia"/>
          <w:bCs/>
          <w:sz w:val="24"/>
          <w:szCs w:val="24"/>
        </w:rPr>
        <w:t>，张晨同学代表学校参加“</w:t>
      </w:r>
      <w:r>
        <w:rPr>
          <w:rFonts w:ascii="华文仿宋" w:eastAsia="华文仿宋" w:hAnsi="华文仿宋" w:hint="eastAsia"/>
          <w:bCs/>
          <w:sz w:val="24"/>
          <w:szCs w:val="24"/>
        </w:rPr>
        <w:t>2018</w:t>
      </w:r>
      <w:r>
        <w:rPr>
          <w:rFonts w:ascii="华文仿宋" w:eastAsia="华文仿宋" w:hAnsi="华文仿宋" w:hint="eastAsia"/>
          <w:bCs/>
          <w:sz w:val="24"/>
          <w:szCs w:val="24"/>
        </w:rPr>
        <w:t>年全国职业院校护理技能大赛（中职组）”，获三等奖。</w:t>
      </w:r>
    </w:p>
    <w:p w:rsidR="0037438A" w:rsidRDefault="000758AC">
      <w:pPr>
        <w:pStyle w:val="afa"/>
        <w:ind w:firstLine="562"/>
        <w:rPr>
          <w:rStyle w:val="af2"/>
          <w:rFonts w:ascii="Calibri" w:hAnsi="Calibri" w:cs="Calibri"/>
        </w:rPr>
      </w:pPr>
      <w:r>
        <w:rPr>
          <w:rFonts w:asciiTheme="minorEastAsia" w:eastAsiaTheme="minorEastAsia" w:hAnsiTheme="minorEastAsia" w:hint="eastAsia"/>
          <w:b/>
          <w:bCs/>
        </w:rPr>
        <w:t>3</w:t>
      </w:r>
      <w:r>
        <w:rPr>
          <w:rFonts w:asciiTheme="minorEastAsia" w:eastAsiaTheme="minorEastAsia" w:hAnsiTheme="minorEastAsia"/>
          <w:b/>
          <w:bCs/>
        </w:rPr>
        <w:t>.</w:t>
      </w:r>
      <w:r>
        <w:rPr>
          <w:rFonts w:asciiTheme="minorEastAsia" w:eastAsiaTheme="minorEastAsia" w:hAnsiTheme="minorEastAsia" w:hint="eastAsia"/>
          <w:b/>
          <w:bCs/>
        </w:rPr>
        <w:t>推动学校改革，促进产教融合</w:t>
      </w:r>
      <w:r>
        <w:rPr>
          <w:rFonts w:asciiTheme="minorEastAsia" w:eastAsiaTheme="minorEastAsia" w:hAnsiTheme="minorEastAsia" w:hint="eastAsia"/>
          <w:bCs/>
        </w:rPr>
        <w:t xml:space="preserve"> </w:t>
      </w:r>
      <w:r>
        <w:rPr>
          <w:rFonts w:asciiTheme="minorEastAsia" w:eastAsiaTheme="minorEastAsia" w:hAnsiTheme="minorEastAsia"/>
          <w:bCs/>
        </w:rPr>
        <w:t xml:space="preserve"> </w:t>
      </w:r>
      <w:r>
        <w:rPr>
          <w:rFonts w:asciiTheme="minorEastAsia" w:eastAsiaTheme="minorEastAsia" w:hAnsiTheme="minorEastAsia" w:hint="eastAsia"/>
          <w:bCs/>
        </w:rPr>
        <w:t>广元市教育局</w:t>
      </w:r>
      <w:r>
        <w:rPr>
          <w:rFonts w:asciiTheme="minorEastAsia" w:eastAsiaTheme="minorEastAsia" w:hAnsiTheme="minorEastAsia" w:cs="仿宋_GB2312" w:hint="eastAsia"/>
          <w:kern w:val="0"/>
        </w:rPr>
        <w:t>推动学校改革创新，</w:t>
      </w:r>
      <w:r>
        <w:rPr>
          <w:rFonts w:asciiTheme="minorEastAsia" w:eastAsiaTheme="minorEastAsia" w:hAnsiTheme="minorEastAsia" w:cs="仿宋_GB2312" w:hint="eastAsia"/>
        </w:rPr>
        <w:t>探索“学校托管”“专业共建”“普职融通”等发展模式；</w:t>
      </w:r>
      <w:r>
        <w:rPr>
          <w:rFonts w:asciiTheme="minorEastAsia" w:eastAsiaTheme="minorEastAsia" w:hAnsiTheme="minorEastAsia" w:hint="eastAsia"/>
          <w:bCs/>
        </w:rPr>
        <w:t>以专业教学为突破，</w:t>
      </w:r>
      <w:r>
        <w:rPr>
          <w:rFonts w:asciiTheme="minorEastAsia" w:eastAsiaTheme="minorEastAsia" w:hAnsiTheme="minorEastAsia" w:cs="仿宋" w:hint="eastAsia"/>
          <w:bCs/>
        </w:rPr>
        <w:t>实行“专业对接产业”</w:t>
      </w:r>
      <w:r>
        <w:rPr>
          <w:rFonts w:asciiTheme="minorEastAsia" w:eastAsiaTheme="minorEastAsia" w:hAnsiTheme="minorEastAsia" w:cs="仿宋" w:hint="eastAsia"/>
          <w:color w:val="000000" w:themeColor="text1"/>
        </w:rPr>
        <w:t>“院校对接园区”</w:t>
      </w:r>
      <w:r>
        <w:rPr>
          <w:rFonts w:asciiTheme="minorEastAsia" w:eastAsiaTheme="minorEastAsia" w:hAnsiTheme="minorEastAsia" w:cs="仿宋" w:hint="eastAsia"/>
          <w:bCs/>
        </w:rPr>
        <w:t>的教学发展新思路</w:t>
      </w:r>
      <w:r>
        <w:rPr>
          <w:rFonts w:asciiTheme="minorEastAsia" w:eastAsiaTheme="minorEastAsia" w:hAnsiTheme="minorEastAsia" w:hint="eastAsia"/>
          <w:bCs/>
        </w:rPr>
        <w:t>。各中职学校专业对接地方主导产业，建立地方产业研究基地、研发中心和专业实训基地</w:t>
      </w:r>
      <w:r>
        <w:rPr>
          <w:rFonts w:asciiTheme="minorEastAsia" w:eastAsiaTheme="minorEastAsia" w:hAnsiTheme="minorEastAsia" w:cs="仿宋_GB2312" w:hint="eastAsia"/>
          <w:kern w:val="0"/>
        </w:rPr>
        <w:t>，深化校企合作、产教融合。</w:t>
      </w:r>
      <w:r>
        <w:rPr>
          <w:rFonts w:asciiTheme="minorEastAsia" w:eastAsiaTheme="minorEastAsia" w:hAnsiTheme="minorEastAsia" w:hint="eastAsia"/>
          <w:bCs/>
        </w:rPr>
        <w:t>广元市教育局</w:t>
      </w:r>
      <w:r>
        <w:rPr>
          <w:rFonts w:asciiTheme="minorEastAsia" w:eastAsiaTheme="minorEastAsia" w:hAnsiTheme="minorEastAsia" w:cs="仿宋" w:hint="eastAsia"/>
        </w:rPr>
        <w:t>与广元经济开发区签订战略合作协议，产教对接，开展校长进园区、厂长进学校“双进”活动，</w:t>
      </w:r>
      <w:r>
        <w:rPr>
          <w:rFonts w:asciiTheme="minorEastAsia" w:eastAsiaTheme="minorEastAsia" w:hAnsiTheme="minorEastAsia" w:hint="eastAsia"/>
          <w:bCs/>
        </w:rPr>
        <w:t>进一步促进学校与企业对接。</w:t>
      </w:r>
    </w:p>
    <w:p w:rsidR="0037438A" w:rsidRDefault="000758AC">
      <w:pPr>
        <w:pStyle w:val="afa"/>
        <w:spacing w:line="360" w:lineRule="auto"/>
        <w:ind w:firstLineChars="0" w:firstLine="0"/>
        <w:rPr>
          <w:rFonts w:ascii="华文仿宋" w:eastAsia="华文仿宋" w:hAnsi="华文仿宋"/>
          <w:b/>
          <w:sz w:val="24"/>
          <w:szCs w:val="24"/>
        </w:rPr>
      </w:pPr>
      <w:r>
        <w:rPr>
          <w:rFonts w:ascii="华文仿宋" w:eastAsia="华文仿宋" w:hAnsi="华文仿宋" w:hint="eastAsia"/>
          <w:b/>
          <w:bCs/>
          <w:sz w:val="24"/>
          <w:szCs w:val="24"/>
        </w:rPr>
        <w:t>案例</w:t>
      </w:r>
      <w:r>
        <w:rPr>
          <w:rFonts w:ascii="华文仿宋" w:eastAsia="华文仿宋" w:hAnsi="华文仿宋" w:hint="eastAsia"/>
          <w:b/>
          <w:bCs/>
          <w:sz w:val="24"/>
          <w:szCs w:val="24"/>
        </w:rPr>
        <w:t>4</w:t>
      </w:r>
      <w:r>
        <w:rPr>
          <w:rFonts w:ascii="华文仿宋" w:eastAsia="华文仿宋" w:hAnsi="华文仿宋" w:hint="eastAsia"/>
          <w:b/>
          <w:bCs/>
          <w:sz w:val="24"/>
          <w:szCs w:val="24"/>
        </w:rPr>
        <w:t>：</w:t>
      </w:r>
      <w:r>
        <w:rPr>
          <w:rFonts w:ascii="华文仿宋" w:eastAsia="华文仿宋" w:hAnsi="华文仿宋" w:hint="eastAsia"/>
          <w:b/>
          <w:sz w:val="24"/>
          <w:szCs w:val="24"/>
        </w:rPr>
        <w:t>推动学校内涵式发展，创建学校特色工程</w:t>
      </w:r>
    </w:p>
    <w:p w:rsidR="0037438A" w:rsidRDefault="000758AC">
      <w:pPr>
        <w:spacing w:line="360" w:lineRule="auto"/>
        <w:ind w:firstLineChars="200" w:firstLine="480"/>
        <w:rPr>
          <w:rFonts w:ascii="华文仿宋" w:eastAsia="华文仿宋" w:hAnsi="华文仿宋"/>
          <w:sz w:val="24"/>
          <w:szCs w:val="24"/>
        </w:rPr>
      </w:pPr>
      <w:r>
        <w:rPr>
          <w:rFonts w:ascii="华文仿宋" w:eastAsia="华文仿宋" w:hAnsi="华文仿宋" w:hint="eastAsia"/>
          <w:sz w:val="24"/>
          <w:szCs w:val="24"/>
        </w:rPr>
        <w:t>朝天职业中学以创建品牌专业为契机，旅游服务与管理专业为抓手，服务地方经济发展为落脚点，全面提升学校内涵建设水平。学校成立实习与就业管理机构，建立校企合作沟通机制，加强实习就业管理。先后与朝天大酒店、明月峡景区管委会、皇城老妈等多家企业合作。</w:t>
      </w:r>
      <w:r>
        <w:rPr>
          <w:rFonts w:ascii="华文仿宋" w:eastAsia="华文仿宋" w:hAnsi="华文仿宋" w:hint="eastAsia"/>
          <w:sz w:val="24"/>
          <w:szCs w:val="24"/>
        </w:rPr>
        <w:t>2018</w:t>
      </w:r>
      <w:r>
        <w:rPr>
          <w:rFonts w:ascii="华文仿宋" w:eastAsia="华文仿宋" w:hAnsi="华文仿宋" w:hint="eastAsia"/>
          <w:sz w:val="24"/>
          <w:szCs w:val="24"/>
        </w:rPr>
        <w:t>年，根据市教育局安排，成立朝天职业中学核桃产业研究院。从朝天核桃的栽培与管理、特色品种选育、核桃产品开发与加工、特色农业各方面与学校教育教学工作相融合。</w:t>
      </w:r>
    </w:p>
    <w:p w:rsidR="0037438A" w:rsidRDefault="000758AC">
      <w:pPr>
        <w:spacing w:line="360" w:lineRule="auto"/>
        <w:rPr>
          <w:rFonts w:ascii="华文仿宋" w:eastAsia="华文仿宋" w:hAnsi="华文仿宋"/>
          <w:b/>
          <w:bCs/>
          <w:sz w:val="24"/>
          <w:szCs w:val="24"/>
        </w:rPr>
      </w:pPr>
      <w:r>
        <w:rPr>
          <w:rFonts w:ascii="华文仿宋" w:eastAsia="华文仿宋" w:hAnsi="华文仿宋" w:hint="eastAsia"/>
          <w:b/>
          <w:bCs/>
          <w:sz w:val="24"/>
          <w:szCs w:val="24"/>
        </w:rPr>
        <w:t>案例</w:t>
      </w:r>
      <w:r>
        <w:rPr>
          <w:rFonts w:ascii="华文仿宋" w:eastAsia="华文仿宋" w:hAnsi="华文仿宋" w:hint="eastAsia"/>
          <w:b/>
          <w:bCs/>
          <w:sz w:val="24"/>
          <w:szCs w:val="24"/>
        </w:rPr>
        <w:t>5</w:t>
      </w:r>
      <w:r>
        <w:rPr>
          <w:rFonts w:ascii="华文仿宋" w:eastAsia="华文仿宋" w:hAnsi="华文仿宋" w:hint="eastAsia"/>
          <w:b/>
          <w:bCs/>
          <w:sz w:val="24"/>
          <w:szCs w:val="24"/>
        </w:rPr>
        <w:t>：组织开展“双进”活动，加强产教对接</w:t>
      </w:r>
    </w:p>
    <w:p w:rsidR="0037438A" w:rsidRDefault="000758AC">
      <w:pPr>
        <w:spacing w:line="360" w:lineRule="auto"/>
        <w:ind w:firstLineChars="200" w:firstLine="480"/>
        <w:rPr>
          <w:rFonts w:ascii="华文仿宋" w:eastAsia="华文仿宋" w:hAnsi="华文仿宋"/>
          <w:sz w:val="24"/>
          <w:szCs w:val="24"/>
        </w:rPr>
      </w:pPr>
      <w:r>
        <w:rPr>
          <w:rFonts w:ascii="华文仿宋" w:eastAsia="华文仿宋" w:hAnsi="华文仿宋" w:hint="eastAsia"/>
          <w:sz w:val="24"/>
          <w:szCs w:val="24"/>
        </w:rPr>
        <w:t>2018</w:t>
      </w:r>
      <w:r>
        <w:rPr>
          <w:rFonts w:ascii="华文仿宋" w:eastAsia="华文仿宋" w:hAnsi="华文仿宋" w:hint="eastAsia"/>
          <w:sz w:val="24"/>
          <w:szCs w:val="24"/>
        </w:rPr>
        <w:t>年，广元市教育局组织</w:t>
      </w:r>
      <w:r>
        <w:rPr>
          <w:rFonts w:ascii="华文仿宋" w:eastAsia="华文仿宋" w:hAnsi="华文仿宋" w:hint="eastAsia"/>
          <w:sz w:val="24"/>
          <w:szCs w:val="24"/>
        </w:rPr>
        <w:t>18</w:t>
      </w:r>
      <w:r>
        <w:rPr>
          <w:rFonts w:ascii="华文仿宋" w:eastAsia="华文仿宋" w:hAnsi="华文仿宋" w:hint="eastAsia"/>
          <w:sz w:val="24"/>
          <w:szCs w:val="24"/>
        </w:rPr>
        <w:t>所中职学校到广元开发区石龙工业园参</w:t>
      </w:r>
      <w:r>
        <w:rPr>
          <w:rFonts w:ascii="华文仿宋" w:eastAsia="华文仿宋" w:hAnsi="华文仿宋" w:hint="eastAsia"/>
          <w:sz w:val="24"/>
          <w:szCs w:val="24"/>
        </w:rPr>
        <w:t>观皇泽光电、华林创通等多家电子产业园企业。各职业学校通过深入企业、走进工厂、进入车间，详细了解电子产品生产过程，认真听取企业介绍公司发展情况、生产情况、规划情况等。各职业学校向企业介绍了学校专业发展、学生就业、校企合</w:t>
      </w:r>
      <w:r>
        <w:rPr>
          <w:rFonts w:ascii="华文仿宋" w:eastAsia="华文仿宋" w:hAnsi="华文仿宋" w:hint="eastAsia"/>
          <w:sz w:val="24"/>
          <w:szCs w:val="24"/>
        </w:rPr>
        <w:lastRenderedPageBreak/>
        <w:t>作等相关情况，并就企业与职业院校开展校企合作提出建议。</w:t>
      </w:r>
    </w:p>
    <w:p w:rsidR="0037438A" w:rsidRDefault="000758AC">
      <w:pPr>
        <w:pStyle w:val="afa"/>
        <w:spacing w:line="360" w:lineRule="auto"/>
        <w:ind w:firstLine="562"/>
        <w:rPr>
          <w:rFonts w:asciiTheme="minorEastAsia" w:eastAsiaTheme="minorEastAsia" w:hAnsiTheme="minorEastAsia" w:cs="仿宋"/>
          <w:color w:val="000000" w:themeColor="text1"/>
        </w:rPr>
      </w:pPr>
      <w:r>
        <w:rPr>
          <w:rFonts w:cs="Times New Roman" w:hint="eastAsia"/>
          <w:b/>
          <w:bCs/>
        </w:rPr>
        <w:t>4.</w:t>
      </w:r>
      <w:r>
        <w:rPr>
          <w:rFonts w:asciiTheme="minorEastAsia" w:eastAsiaTheme="minorEastAsia" w:hAnsiTheme="minorEastAsia" w:hint="eastAsia"/>
          <w:b/>
          <w:bCs/>
        </w:rPr>
        <w:t>强化示范建设，推动职教优质发展</w:t>
      </w:r>
      <w:r>
        <w:rPr>
          <w:rFonts w:asciiTheme="minorEastAsia" w:eastAsiaTheme="minorEastAsia" w:hAnsiTheme="minorEastAsia" w:hint="eastAsia"/>
          <w:bCs/>
        </w:rPr>
        <w:t xml:space="preserve"> </w:t>
      </w:r>
      <w:r>
        <w:rPr>
          <w:rFonts w:asciiTheme="minorEastAsia" w:eastAsiaTheme="minorEastAsia" w:hAnsiTheme="minorEastAsia"/>
          <w:bCs/>
        </w:rPr>
        <w:t xml:space="preserve"> </w:t>
      </w:r>
      <w:r>
        <w:rPr>
          <w:rFonts w:hint="eastAsia"/>
          <w:bCs/>
          <w:snapToGrid w:val="0"/>
          <w:kern w:val="0"/>
        </w:rPr>
        <w:t>广元市</w:t>
      </w:r>
      <w:r>
        <w:rPr>
          <w:rStyle w:val="af2"/>
          <w:rFonts w:hint="eastAsia"/>
          <w:snapToGrid w:val="0"/>
          <w:kern w:val="0"/>
          <w:sz w:val="28"/>
          <w:szCs w:val="28"/>
        </w:rPr>
        <w:t>教育局</w:t>
      </w:r>
      <w:r>
        <w:rPr>
          <w:rFonts w:hint="eastAsia"/>
          <w:snapToGrid w:val="0"/>
          <w:kern w:val="0"/>
        </w:rPr>
        <w:t>争取中央预算内资金</w:t>
      </w:r>
      <w:r>
        <w:rPr>
          <w:rFonts w:hint="eastAsia"/>
          <w:snapToGrid w:val="0"/>
          <w:kern w:val="0"/>
        </w:rPr>
        <w:t>4000</w:t>
      </w:r>
      <w:r>
        <w:rPr>
          <w:rFonts w:hint="eastAsia"/>
          <w:snapToGrid w:val="0"/>
          <w:kern w:val="0"/>
        </w:rPr>
        <w:t>万元，市政府配套安排</w:t>
      </w:r>
      <w:r>
        <w:rPr>
          <w:rFonts w:hint="eastAsia"/>
          <w:snapToGrid w:val="0"/>
          <w:kern w:val="0"/>
        </w:rPr>
        <w:t>4800</w:t>
      </w:r>
      <w:r>
        <w:rPr>
          <w:rFonts w:hint="eastAsia"/>
          <w:snapToGrid w:val="0"/>
          <w:kern w:val="0"/>
        </w:rPr>
        <w:t>万元，完成广元职高、利州中专产教融合实训基地项目</w:t>
      </w:r>
      <w:r>
        <w:rPr>
          <w:rFonts w:hint="eastAsia"/>
          <w:snapToGrid w:val="0"/>
          <w:kern w:val="0"/>
        </w:rPr>
        <w:t>2</w:t>
      </w:r>
      <w:r>
        <w:rPr>
          <w:rFonts w:hint="eastAsia"/>
          <w:snapToGrid w:val="0"/>
          <w:kern w:val="0"/>
        </w:rPr>
        <w:t>个，显著改善学校办学条件，创建国家中等职业教育改革发展示范校</w:t>
      </w:r>
      <w:r>
        <w:rPr>
          <w:rFonts w:hint="eastAsia"/>
          <w:snapToGrid w:val="0"/>
          <w:kern w:val="0"/>
        </w:rPr>
        <w:t>3</w:t>
      </w:r>
      <w:r>
        <w:rPr>
          <w:rFonts w:hint="eastAsia"/>
          <w:snapToGrid w:val="0"/>
          <w:kern w:val="0"/>
        </w:rPr>
        <w:t>所（利州中专、广元职高、水电水利技师学院）。</w:t>
      </w:r>
      <w:r>
        <w:rPr>
          <w:rFonts w:hint="eastAsia"/>
          <w:snapToGrid w:val="0"/>
          <w:kern w:val="0"/>
        </w:rPr>
        <w:t>2018</w:t>
      </w:r>
      <w:r>
        <w:rPr>
          <w:rFonts w:hint="eastAsia"/>
          <w:snapToGrid w:val="0"/>
          <w:kern w:val="0"/>
        </w:rPr>
        <w:t>年，苍溪职高、四川核工业技师学院开展“省级示范职业学校”建设，市职高服装专业开展“省级示范专业”建设；剑阁职中和利州中专医护专业、旺苍职中现代农艺技术（茶学方向）专业、水电技师学院建筑测量专业</w:t>
      </w:r>
      <w:r>
        <w:rPr>
          <w:rFonts w:hint="eastAsia"/>
          <w:snapToGrid w:val="0"/>
          <w:color w:val="000000" w:themeColor="text1"/>
          <w:kern w:val="0"/>
        </w:rPr>
        <w:t>纳入</w:t>
      </w:r>
      <w:r>
        <w:rPr>
          <w:rFonts w:hint="eastAsia"/>
          <w:snapToGrid w:val="0"/>
          <w:color w:val="000000" w:themeColor="text1"/>
          <w:kern w:val="0"/>
        </w:rPr>
        <w:t>2019</w:t>
      </w:r>
      <w:r>
        <w:rPr>
          <w:rFonts w:hint="eastAsia"/>
          <w:snapToGrid w:val="0"/>
          <w:color w:val="000000" w:themeColor="text1"/>
          <w:kern w:val="0"/>
        </w:rPr>
        <w:t>年“双示范”工程创建项目。到</w:t>
      </w:r>
      <w:r>
        <w:rPr>
          <w:rFonts w:hint="eastAsia"/>
          <w:snapToGrid w:val="0"/>
          <w:color w:val="000000" w:themeColor="text1"/>
          <w:kern w:val="0"/>
        </w:rPr>
        <w:t>2020</w:t>
      </w:r>
      <w:r>
        <w:rPr>
          <w:rFonts w:hint="eastAsia"/>
          <w:snapToGrid w:val="0"/>
          <w:color w:val="000000" w:themeColor="text1"/>
          <w:kern w:val="0"/>
        </w:rPr>
        <w:t>年将拥有国家、省级示范学校</w:t>
      </w:r>
      <w:r>
        <w:rPr>
          <w:rFonts w:hint="eastAsia"/>
          <w:snapToGrid w:val="0"/>
          <w:color w:val="000000" w:themeColor="text1"/>
          <w:kern w:val="0"/>
        </w:rPr>
        <w:t>6</w:t>
      </w:r>
      <w:r>
        <w:rPr>
          <w:rFonts w:hint="eastAsia"/>
          <w:snapToGrid w:val="0"/>
          <w:color w:val="000000" w:themeColor="text1"/>
          <w:kern w:val="0"/>
        </w:rPr>
        <w:t>所，占全市中职学校总数的</w:t>
      </w:r>
      <w:r>
        <w:rPr>
          <w:rFonts w:hint="eastAsia"/>
          <w:snapToGrid w:val="0"/>
          <w:color w:val="000000" w:themeColor="text1"/>
          <w:kern w:val="0"/>
        </w:rPr>
        <w:t>4</w:t>
      </w:r>
      <w:r>
        <w:rPr>
          <w:rFonts w:hint="eastAsia"/>
          <w:snapToGrid w:val="0"/>
          <w:color w:val="000000" w:themeColor="text1"/>
          <w:kern w:val="0"/>
        </w:rPr>
        <w:t>0%</w:t>
      </w:r>
      <w:r>
        <w:rPr>
          <w:rFonts w:hint="eastAsia"/>
          <w:snapToGrid w:val="0"/>
          <w:color w:val="000000" w:themeColor="text1"/>
          <w:kern w:val="0"/>
        </w:rPr>
        <w:t>。</w:t>
      </w:r>
    </w:p>
    <w:p w:rsidR="0037438A" w:rsidRDefault="000758AC">
      <w:pPr>
        <w:widowControl/>
        <w:spacing w:line="360" w:lineRule="auto"/>
        <w:rPr>
          <w:rFonts w:ascii="华文仿宋" w:eastAsia="华文仿宋" w:hAnsi="华文仿宋" w:cs="Arial"/>
          <w:b/>
          <w:bCs/>
          <w:color w:val="000000"/>
          <w:kern w:val="0"/>
          <w:sz w:val="24"/>
          <w:szCs w:val="24"/>
        </w:rPr>
      </w:pPr>
      <w:r>
        <w:rPr>
          <w:rFonts w:ascii="华文仿宋" w:eastAsia="华文仿宋" w:hAnsi="华文仿宋" w:cs="仿宋" w:hint="eastAsia"/>
          <w:b/>
          <w:color w:val="000000" w:themeColor="text1"/>
          <w:sz w:val="24"/>
          <w:szCs w:val="24"/>
        </w:rPr>
        <w:t>案例</w:t>
      </w:r>
      <w:r>
        <w:rPr>
          <w:rFonts w:ascii="华文仿宋" w:eastAsia="华文仿宋" w:hAnsi="华文仿宋" w:cs="仿宋" w:hint="eastAsia"/>
          <w:b/>
          <w:color w:val="000000" w:themeColor="text1"/>
          <w:sz w:val="24"/>
          <w:szCs w:val="24"/>
        </w:rPr>
        <w:t>6</w:t>
      </w:r>
      <w:r>
        <w:rPr>
          <w:rFonts w:ascii="华文仿宋" w:eastAsia="华文仿宋" w:hAnsi="华文仿宋" w:cs="仿宋" w:hint="eastAsia"/>
          <w:b/>
          <w:color w:val="000000" w:themeColor="text1"/>
          <w:sz w:val="24"/>
          <w:szCs w:val="24"/>
        </w:rPr>
        <w:t>：</w:t>
      </w:r>
      <w:r>
        <w:rPr>
          <w:rFonts w:ascii="华文仿宋" w:eastAsia="华文仿宋" w:hAnsi="华文仿宋" w:cs="Arial" w:hint="eastAsia"/>
          <w:b/>
          <w:bCs/>
          <w:color w:val="000000"/>
          <w:kern w:val="0"/>
          <w:sz w:val="24"/>
          <w:szCs w:val="24"/>
        </w:rPr>
        <w:t>以农艺专业为龙头，</w:t>
      </w:r>
      <w:r>
        <w:rPr>
          <w:rFonts w:ascii="华文仿宋" w:eastAsia="华文仿宋" w:hAnsi="华文仿宋" w:cs="Arial" w:hint="eastAsia"/>
          <w:b/>
          <w:bCs/>
          <w:color w:val="000000"/>
          <w:kern w:val="0"/>
          <w:sz w:val="24"/>
          <w:szCs w:val="24"/>
        </w:rPr>
        <w:t>创建特色示范专业</w:t>
      </w:r>
    </w:p>
    <w:p w:rsidR="0037438A" w:rsidRDefault="000758AC">
      <w:pPr>
        <w:widowControl/>
        <w:spacing w:line="360" w:lineRule="auto"/>
        <w:ind w:firstLineChars="200" w:firstLine="480"/>
        <w:rPr>
          <w:rFonts w:ascii="华文仿宋" w:eastAsia="华文仿宋" w:hAnsi="华文仿宋" w:cs="Arial"/>
          <w:bCs/>
          <w:color w:val="000000"/>
          <w:kern w:val="0"/>
          <w:sz w:val="24"/>
          <w:szCs w:val="24"/>
        </w:rPr>
      </w:pPr>
      <w:r>
        <w:rPr>
          <w:rFonts w:ascii="华文仿宋" w:eastAsia="华文仿宋" w:hAnsi="华文仿宋" w:cs="Arial" w:hint="eastAsia"/>
          <w:bCs/>
          <w:color w:val="000000"/>
          <w:kern w:val="0"/>
          <w:sz w:val="24"/>
          <w:szCs w:val="24"/>
        </w:rPr>
        <w:t>2018</w:t>
      </w:r>
      <w:r>
        <w:rPr>
          <w:rFonts w:ascii="华文仿宋" w:eastAsia="华文仿宋" w:hAnsi="华文仿宋" w:cs="Arial" w:hint="eastAsia"/>
          <w:bCs/>
          <w:color w:val="000000"/>
          <w:kern w:val="0"/>
          <w:sz w:val="24"/>
          <w:szCs w:val="24"/>
        </w:rPr>
        <w:t>年，</w:t>
      </w:r>
      <w:r>
        <w:rPr>
          <w:rFonts w:ascii="华文仿宋" w:eastAsia="华文仿宋" w:hAnsi="华文仿宋" w:cs="Arial" w:hint="eastAsia"/>
          <w:bCs/>
          <w:snapToGrid w:val="0"/>
          <w:kern w:val="0"/>
          <w:sz w:val="24"/>
          <w:szCs w:val="24"/>
        </w:rPr>
        <w:t>四川省旺苍职业中学</w:t>
      </w:r>
      <w:r>
        <w:rPr>
          <w:rFonts w:ascii="华文仿宋" w:eastAsia="华文仿宋" w:hAnsi="华文仿宋" w:cs="Arial" w:hint="eastAsia"/>
          <w:bCs/>
          <w:color w:val="000000"/>
          <w:kern w:val="0"/>
          <w:sz w:val="24"/>
          <w:szCs w:val="24"/>
        </w:rPr>
        <w:t>以现代农艺技术（茶学方向）专业创建“四川省特色示范专业”为契机，掀起专业发展新浪潮。为使农艺（茶学）和旅游两大专业成功创建，学校加大人才培养和设备投入，建成米仓山茶叶研究院，为建成产、教、研一体教学模式奠定基础。年底，农艺（茶学）专业成功列入</w:t>
      </w:r>
      <w:r>
        <w:rPr>
          <w:rFonts w:ascii="华文仿宋" w:eastAsia="华文仿宋" w:hAnsi="华文仿宋" w:cs="Arial" w:hint="eastAsia"/>
          <w:bCs/>
          <w:kern w:val="0"/>
          <w:sz w:val="24"/>
          <w:szCs w:val="24"/>
        </w:rPr>
        <w:t>2019</w:t>
      </w:r>
      <w:r>
        <w:rPr>
          <w:rFonts w:ascii="华文仿宋" w:eastAsia="华文仿宋" w:hAnsi="华文仿宋" w:cs="Arial" w:hint="eastAsia"/>
          <w:bCs/>
          <w:kern w:val="0"/>
          <w:sz w:val="24"/>
          <w:szCs w:val="24"/>
        </w:rPr>
        <w:t>年“四川省特色示范专业”建设项目。</w:t>
      </w:r>
    </w:p>
    <w:p w:rsidR="0037438A" w:rsidRDefault="000758AC">
      <w:pPr>
        <w:pStyle w:val="afa"/>
        <w:spacing w:line="360" w:lineRule="auto"/>
        <w:ind w:firstLine="562"/>
        <w:rPr>
          <w:rFonts w:asciiTheme="minorEastAsia" w:eastAsiaTheme="minorEastAsia" w:hAnsiTheme="minorEastAsia"/>
          <w:b/>
          <w:bCs/>
        </w:rPr>
      </w:pPr>
      <w:r>
        <w:rPr>
          <w:rFonts w:asciiTheme="minorEastAsia" w:eastAsiaTheme="minorEastAsia" w:hAnsiTheme="minorEastAsia" w:hint="eastAsia"/>
          <w:b/>
          <w:bCs/>
        </w:rPr>
        <w:t>5.</w:t>
      </w:r>
      <w:r>
        <w:rPr>
          <w:rFonts w:asciiTheme="minorEastAsia" w:eastAsiaTheme="minorEastAsia" w:hAnsiTheme="minorEastAsia" w:hint="eastAsia"/>
          <w:b/>
          <w:bCs/>
        </w:rPr>
        <w:t>组织开展调研工作，为职业教育发展奠基</w:t>
      </w:r>
      <w:r>
        <w:rPr>
          <w:rFonts w:asciiTheme="minorEastAsia" w:eastAsiaTheme="minorEastAsia" w:hAnsiTheme="minorEastAsia" w:hint="eastAsia"/>
          <w:b/>
          <w:bCs/>
        </w:rPr>
        <w:t xml:space="preserve">  </w:t>
      </w:r>
      <w:r>
        <w:rPr>
          <w:rFonts w:asciiTheme="minorEastAsia" w:eastAsiaTheme="minorEastAsia" w:hAnsiTheme="minorEastAsia" w:hint="eastAsia"/>
          <w:bCs/>
        </w:rPr>
        <w:t>广元市</w:t>
      </w:r>
      <w:r>
        <w:rPr>
          <w:rFonts w:asciiTheme="minorEastAsia" w:eastAsiaTheme="minorEastAsia" w:hAnsiTheme="minorEastAsia" w:hint="eastAsia"/>
        </w:rPr>
        <w:t>先后多次组织开展职业教育调研工作，为发展现代职业教育建言献策。</w:t>
      </w:r>
      <w:r>
        <w:rPr>
          <w:rFonts w:asciiTheme="minorEastAsia" w:eastAsiaTheme="minorEastAsia" w:hAnsiTheme="minorEastAsia" w:cs="仿宋" w:hint="eastAsia"/>
        </w:rPr>
        <w:t>一是牵头职业技能培训调研，形成《广元市统筹整合职业技能培训资源调研报告》，提出“五统一”措施；二是开展对广元家政品牌建设的调研活动，形成《广元家政品牌建设情况调研报告》，提出“强化统筹整合，统一建设机制”等六项工作建议；三是贯彻落实国务院、省政府深化产教融合实施意见的调研，并形成调研成果，为起草《广元市促进产</w:t>
      </w:r>
      <w:r>
        <w:rPr>
          <w:rFonts w:asciiTheme="minorEastAsia" w:eastAsiaTheme="minorEastAsia" w:hAnsiTheme="minorEastAsia" w:cs="仿宋" w:hint="eastAsia"/>
        </w:rPr>
        <w:lastRenderedPageBreak/>
        <w:t>教融合实施方案》提供参考；四是积极</w:t>
      </w:r>
      <w:r>
        <w:rPr>
          <w:rFonts w:asciiTheme="minorEastAsia" w:eastAsiaTheme="minorEastAsia" w:hAnsiTheme="minorEastAsia" w:cs="楷体" w:hint="eastAsia"/>
        </w:rPr>
        <w:t>配合省、市级领导调研，调研项目涉及</w:t>
      </w:r>
      <w:r>
        <w:rPr>
          <w:rFonts w:asciiTheme="minorEastAsia" w:eastAsiaTheme="minorEastAsia" w:hAnsiTheme="minorEastAsia" w:hint="eastAsia"/>
        </w:rPr>
        <w:t>产教融合、人文交流、征兵入伍工作、社区教育和老年教育工作等领域。</w:t>
      </w:r>
    </w:p>
    <w:p w:rsidR="0037438A" w:rsidRDefault="000758AC">
      <w:pPr>
        <w:pStyle w:val="afa"/>
        <w:ind w:firstLine="562"/>
        <w:rPr>
          <w:bCs/>
        </w:rPr>
      </w:pPr>
      <w:r>
        <w:rPr>
          <w:rFonts w:hint="eastAsia"/>
          <w:b/>
          <w:bCs/>
        </w:rPr>
        <w:t>6.</w:t>
      </w:r>
      <w:r>
        <w:rPr>
          <w:rFonts w:hint="eastAsia"/>
          <w:b/>
          <w:bCs/>
        </w:rPr>
        <w:t>革新教育质量评价制度，</w:t>
      </w:r>
      <w:r>
        <w:rPr>
          <w:rFonts w:cs="Times New Roman" w:hint="eastAsia"/>
          <w:b/>
          <w:bCs/>
        </w:rPr>
        <w:t>延续</w:t>
      </w:r>
      <w:r>
        <w:rPr>
          <w:rFonts w:hint="eastAsia"/>
          <w:b/>
          <w:bCs/>
        </w:rPr>
        <w:t>质量年度报告工作</w:t>
      </w:r>
      <w:r>
        <w:rPr>
          <w:rFonts w:hint="eastAsia"/>
          <w:b/>
          <w:bCs/>
        </w:rPr>
        <w:t xml:space="preserve"> </w:t>
      </w:r>
      <w:r>
        <w:rPr>
          <w:rFonts w:hint="eastAsia"/>
          <w:bCs/>
        </w:rPr>
        <w:t xml:space="preserve"> 2018</w:t>
      </w:r>
      <w:r>
        <w:rPr>
          <w:rFonts w:hint="eastAsia"/>
          <w:bCs/>
        </w:rPr>
        <w:t>年，广元市</w:t>
      </w:r>
      <w:r>
        <w:rPr>
          <w:rFonts w:hint="eastAsia"/>
          <w:bCs/>
        </w:rPr>
        <w:t>教育局再次引入第三方评价机构——四川兴合田职业教育研究院，共同建立包含教育行政部门、中职学校、企业（用人单位）等利益相关者组成的多元评价制度，参与全市中等职业教育质量评价工作，指导全市各中职学校开展质量年度报告编制工作，并完成广元市中等职业教育质量年度报告编制工作。</w:t>
      </w:r>
    </w:p>
    <w:p w:rsidR="0037438A" w:rsidRDefault="000758AC">
      <w:pPr>
        <w:pStyle w:val="af6"/>
        <w:ind w:firstLine="602"/>
        <w:rPr>
          <w:rFonts w:cs="Times New Roman"/>
        </w:rPr>
      </w:pPr>
      <w:bookmarkStart w:id="174" w:name="_Toc465456231"/>
      <w:bookmarkStart w:id="175" w:name="_Toc465456277"/>
      <w:bookmarkStart w:id="176" w:name="_Toc14303"/>
      <w:bookmarkStart w:id="177" w:name="_Toc513630170"/>
      <w:bookmarkStart w:id="178" w:name="_Toc30509_WPSOffice_Level2"/>
      <w:r>
        <w:rPr>
          <w:rFonts w:hint="eastAsia"/>
        </w:rPr>
        <w:t>（三）教师培养培训</w:t>
      </w:r>
      <w:bookmarkEnd w:id="174"/>
      <w:bookmarkEnd w:id="175"/>
      <w:bookmarkEnd w:id="176"/>
      <w:bookmarkEnd w:id="177"/>
      <w:bookmarkEnd w:id="178"/>
    </w:p>
    <w:p w:rsidR="0037438A" w:rsidRDefault="000758AC">
      <w:pPr>
        <w:adjustRightInd w:val="0"/>
        <w:snapToGrid w:val="0"/>
        <w:spacing w:line="640" w:lineRule="exact"/>
        <w:ind w:firstLineChars="196" w:firstLine="551"/>
        <w:rPr>
          <w:rFonts w:ascii="宋体" w:hAnsi="宋体" w:cs="宋体"/>
          <w:bCs/>
          <w:sz w:val="28"/>
          <w:szCs w:val="28"/>
          <w:highlight w:val="lightGray"/>
        </w:rPr>
      </w:pPr>
      <w:r>
        <w:rPr>
          <w:rFonts w:ascii="宋体" w:hAnsi="宋体" w:cs="宋体" w:hint="eastAsia"/>
          <w:b/>
          <w:bCs/>
          <w:sz w:val="28"/>
          <w:szCs w:val="28"/>
        </w:rPr>
        <w:t>1</w:t>
      </w:r>
      <w:r>
        <w:rPr>
          <w:rFonts w:ascii="宋体" w:hAnsi="宋体" w:cs="宋体"/>
          <w:b/>
          <w:bCs/>
          <w:sz w:val="28"/>
          <w:szCs w:val="28"/>
        </w:rPr>
        <w:t>.</w:t>
      </w:r>
      <w:r>
        <w:rPr>
          <w:rFonts w:ascii="宋体" w:hAnsi="宋体" w:cs="宋体" w:hint="eastAsia"/>
          <w:b/>
          <w:bCs/>
          <w:sz w:val="28"/>
          <w:szCs w:val="28"/>
        </w:rPr>
        <w:t>加大教师引进力度</w:t>
      </w:r>
      <w:r>
        <w:rPr>
          <w:rFonts w:ascii="宋体" w:hAnsi="宋体" w:cs="宋体" w:hint="eastAsia"/>
          <w:b/>
          <w:bCs/>
          <w:sz w:val="28"/>
          <w:szCs w:val="28"/>
        </w:rPr>
        <w:t xml:space="preserve"> </w:t>
      </w:r>
      <w:r>
        <w:rPr>
          <w:rFonts w:ascii="宋体" w:hAnsi="宋体" w:cs="宋体"/>
          <w:b/>
          <w:bCs/>
          <w:sz w:val="28"/>
          <w:szCs w:val="28"/>
        </w:rPr>
        <w:t xml:space="preserve"> </w:t>
      </w:r>
      <w:r>
        <w:rPr>
          <w:rFonts w:ascii="宋体" w:hAnsi="宋体" w:cs="宋体"/>
          <w:bCs/>
          <w:sz w:val="28"/>
          <w:szCs w:val="28"/>
        </w:rPr>
        <w:t>201</w:t>
      </w:r>
      <w:r>
        <w:rPr>
          <w:rFonts w:ascii="宋体" w:hAnsi="宋体" w:cs="宋体" w:hint="eastAsia"/>
          <w:bCs/>
          <w:sz w:val="28"/>
          <w:szCs w:val="28"/>
        </w:rPr>
        <w:t>8</w:t>
      </w:r>
      <w:r>
        <w:rPr>
          <w:rFonts w:ascii="宋体" w:hAnsi="宋体" w:cs="宋体" w:hint="eastAsia"/>
          <w:bCs/>
          <w:sz w:val="28"/>
          <w:szCs w:val="28"/>
        </w:rPr>
        <w:t>年全市中等职业学校持续加大教师引进力度，新进教师</w:t>
      </w:r>
      <w:r>
        <w:rPr>
          <w:rFonts w:ascii="宋体" w:hAnsi="宋体" w:cs="宋体" w:hint="eastAsia"/>
          <w:bCs/>
          <w:sz w:val="28"/>
          <w:szCs w:val="28"/>
        </w:rPr>
        <w:t>155</w:t>
      </w:r>
      <w:r>
        <w:rPr>
          <w:rFonts w:ascii="宋体" w:hAnsi="宋体" w:cs="宋体" w:hint="eastAsia"/>
          <w:bCs/>
          <w:sz w:val="28"/>
          <w:szCs w:val="28"/>
        </w:rPr>
        <w:t>人，教师队伍活力有所增强。</w:t>
      </w:r>
    </w:p>
    <w:p w:rsidR="0037438A" w:rsidRDefault="000758AC">
      <w:pPr>
        <w:adjustRightInd w:val="0"/>
        <w:snapToGrid w:val="0"/>
        <w:spacing w:line="640" w:lineRule="exact"/>
        <w:ind w:firstLineChars="196" w:firstLine="551"/>
        <w:rPr>
          <w:rFonts w:ascii="宋体" w:hAnsi="宋体" w:cs="宋体"/>
          <w:kern w:val="0"/>
          <w:sz w:val="28"/>
          <w:szCs w:val="28"/>
        </w:rPr>
      </w:pPr>
      <w:r>
        <w:rPr>
          <w:rFonts w:ascii="宋体" w:hAnsi="宋体" w:cs="宋体"/>
          <w:b/>
          <w:bCs/>
          <w:sz w:val="28"/>
          <w:szCs w:val="28"/>
        </w:rPr>
        <w:t>2.</w:t>
      </w:r>
      <w:r>
        <w:rPr>
          <w:rFonts w:ascii="宋体" w:hAnsi="宋体" w:cs="宋体" w:hint="eastAsia"/>
          <w:b/>
          <w:bCs/>
          <w:sz w:val="28"/>
          <w:szCs w:val="28"/>
        </w:rPr>
        <w:t>专任教师培养培训</w:t>
      </w:r>
      <w:r>
        <w:rPr>
          <w:rFonts w:ascii="宋体" w:hAnsi="宋体" w:cs="宋体" w:hint="eastAsia"/>
          <w:bCs/>
          <w:sz w:val="28"/>
          <w:szCs w:val="28"/>
        </w:rPr>
        <w:t xml:space="preserve"> </w:t>
      </w:r>
      <w:r>
        <w:rPr>
          <w:rFonts w:ascii="宋体" w:hAnsi="宋体" w:cs="宋体"/>
          <w:bCs/>
          <w:sz w:val="28"/>
          <w:szCs w:val="28"/>
        </w:rPr>
        <w:t xml:space="preserve"> </w:t>
      </w:r>
      <w:r>
        <w:rPr>
          <w:rFonts w:ascii="宋体" w:hAnsi="宋体" w:cs="宋体" w:hint="eastAsia"/>
          <w:kern w:val="0"/>
          <w:sz w:val="28"/>
          <w:szCs w:val="28"/>
        </w:rPr>
        <w:t>2018</w:t>
      </w:r>
      <w:r>
        <w:rPr>
          <w:rFonts w:ascii="宋体" w:hAnsi="宋体" w:cs="宋体" w:hint="eastAsia"/>
          <w:kern w:val="0"/>
          <w:sz w:val="28"/>
          <w:szCs w:val="28"/>
        </w:rPr>
        <w:t>年，广元市分类分层对相关人员进行系统化培训。</w:t>
      </w:r>
      <w:r>
        <w:rPr>
          <w:rFonts w:ascii="宋体" w:hAnsi="宋体" w:cs="宋体" w:hint="eastAsia"/>
          <w:kern w:val="0"/>
          <w:sz w:val="28"/>
          <w:szCs w:val="28"/>
        </w:rPr>
        <w:t>第一，参加省级培训。组织各校校长、分管副校长、相关业务骨干参加省教育厅的各种专项培训，全面提升学校教师的管理水平和教育教学能力。第</w:t>
      </w:r>
      <w:r>
        <w:rPr>
          <w:rFonts w:ascii="宋体" w:hAnsi="宋体" w:cs="宋体" w:hint="eastAsia"/>
          <w:kern w:val="0"/>
          <w:sz w:val="28"/>
          <w:szCs w:val="28"/>
        </w:rPr>
        <w:t>二</w:t>
      </w:r>
      <w:r>
        <w:rPr>
          <w:rFonts w:ascii="宋体" w:hAnsi="宋体" w:cs="宋体" w:hint="eastAsia"/>
          <w:kern w:val="0"/>
          <w:sz w:val="28"/>
          <w:szCs w:val="28"/>
        </w:rPr>
        <w:t>，开展市级培训。先后通过邀请国家级、省级诊改专家通过视频会议形式对全市中职学校领导、中层干部开展教学诊改、信息化建设、方案制定等专题进行指导培训。第</w:t>
      </w:r>
      <w:r>
        <w:rPr>
          <w:rFonts w:ascii="宋体" w:hAnsi="宋体" w:cs="宋体" w:hint="eastAsia"/>
          <w:kern w:val="0"/>
          <w:sz w:val="28"/>
          <w:szCs w:val="28"/>
        </w:rPr>
        <w:t>三</w:t>
      </w:r>
      <w:r>
        <w:rPr>
          <w:rFonts w:ascii="宋体" w:hAnsi="宋体" w:cs="宋体" w:hint="eastAsia"/>
          <w:kern w:val="0"/>
          <w:sz w:val="28"/>
          <w:szCs w:val="28"/>
        </w:rPr>
        <w:t>，落实校级全员培训。各校通过组织外出培训、校内专家讲座等开展多层次多类型校本培训，实现包括学校领导、中层管理干部、专业负责人、一线教师等在内的全员式培训。第</w:t>
      </w:r>
      <w:r>
        <w:rPr>
          <w:rFonts w:ascii="宋体" w:hAnsi="宋体" w:cs="宋体" w:hint="eastAsia"/>
          <w:kern w:val="0"/>
          <w:sz w:val="28"/>
          <w:szCs w:val="28"/>
        </w:rPr>
        <w:t>四</w:t>
      </w:r>
      <w:r>
        <w:rPr>
          <w:rFonts w:ascii="宋体" w:hAnsi="宋体" w:cs="宋体" w:hint="eastAsia"/>
          <w:kern w:val="0"/>
          <w:sz w:val="28"/>
          <w:szCs w:val="28"/>
        </w:rPr>
        <w:t>，</w:t>
      </w:r>
      <w:r>
        <w:rPr>
          <w:rFonts w:ascii="宋体" w:hAnsi="宋体" w:cs="宋体" w:hint="eastAsia"/>
          <w:kern w:val="0"/>
          <w:sz w:val="28"/>
          <w:szCs w:val="28"/>
        </w:rPr>
        <w:t>加大广元名师推评。</w:t>
      </w:r>
      <w:r>
        <w:rPr>
          <w:rFonts w:ascii="宋体" w:hAnsi="宋体" w:cs="宋体" w:hint="eastAsia"/>
          <w:kern w:val="0"/>
          <w:sz w:val="28"/>
          <w:szCs w:val="28"/>
        </w:rPr>
        <w:t>2018</w:t>
      </w:r>
      <w:r>
        <w:rPr>
          <w:rFonts w:ascii="宋体" w:hAnsi="宋体" w:cs="宋体" w:hint="eastAsia"/>
          <w:kern w:val="0"/>
          <w:sz w:val="28"/>
          <w:szCs w:val="28"/>
        </w:rPr>
        <w:t>年</w:t>
      </w:r>
      <w:r>
        <w:rPr>
          <w:rFonts w:ascii="宋体" w:hAnsi="宋体" w:cs="宋体" w:hint="eastAsia"/>
          <w:kern w:val="0"/>
          <w:sz w:val="28"/>
          <w:szCs w:val="28"/>
        </w:rPr>
        <w:lastRenderedPageBreak/>
        <w:t>广元市职教系统推评广元名师</w:t>
      </w:r>
      <w:r>
        <w:rPr>
          <w:rFonts w:ascii="宋体" w:hAnsi="宋体" w:cs="宋体" w:hint="eastAsia"/>
          <w:kern w:val="0"/>
          <w:sz w:val="28"/>
          <w:szCs w:val="28"/>
        </w:rPr>
        <w:t>12</w:t>
      </w:r>
      <w:r>
        <w:rPr>
          <w:rFonts w:ascii="宋体" w:hAnsi="宋体" w:cs="宋体" w:hint="eastAsia"/>
          <w:kern w:val="0"/>
          <w:sz w:val="28"/>
          <w:szCs w:val="28"/>
        </w:rPr>
        <w:t>名并建立名师</w:t>
      </w:r>
      <w:r>
        <w:rPr>
          <w:rFonts w:ascii="宋体" w:hAnsi="宋体" w:cs="宋体" w:hint="eastAsia"/>
          <w:kern w:val="0"/>
          <w:sz w:val="28"/>
          <w:szCs w:val="28"/>
        </w:rPr>
        <w:t>工作室，评选广元技能大师</w:t>
      </w:r>
      <w:r>
        <w:rPr>
          <w:rFonts w:ascii="宋体" w:hAnsi="宋体" w:cs="宋体" w:hint="eastAsia"/>
          <w:kern w:val="0"/>
          <w:sz w:val="28"/>
          <w:szCs w:val="28"/>
        </w:rPr>
        <w:t>2</w:t>
      </w:r>
      <w:r>
        <w:rPr>
          <w:rFonts w:ascii="宋体" w:hAnsi="宋体" w:cs="宋体" w:hint="eastAsia"/>
          <w:kern w:val="0"/>
          <w:sz w:val="28"/>
          <w:szCs w:val="28"/>
        </w:rPr>
        <w:t>名并建立技能大师工作室。</w:t>
      </w:r>
      <w:r>
        <w:rPr>
          <w:rFonts w:ascii="宋体" w:hAnsi="宋体" w:cs="宋体" w:hint="eastAsia"/>
          <w:bCs/>
          <w:sz w:val="28"/>
          <w:szCs w:val="28"/>
        </w:rPr>
        <w:t>2018</w:t>
      </w:r>
      <w:r>
        <w:rPr>
          <w:rFonts w:ascii="宋体" w:hAnsi="宋体" w:cs="宋体" w:hint="eastAsia"/>
          <w:bCs/>
          <w:sz w:val="28"/>
          <w:szCs w:val="28"/>
        </w:rPr>
        <w:t>年广元名师获奖教师名单及专任教师参加各级培训统计见表</w:t>
      </w:r>
      <w:r>
        <w:rPr>
          <w:rFonts w:ascii="宋体" w:hAnsi="宋体" w:cs="宋体" w:hint="eastAsia"/>
          <w:bCs/>
          <w:sz w:val="28"/>
          <w:szCs w:val="28"/>
        </w:rPr>
        <w:t>3-5</w:t>
      </w:r>
      <w:r>
        <w:rPr>
          <w:rFonts w:ascii="宋体" w:hAnsi="宋体" w:cs="宋体" w:hint="eastAsia"/>
          <w:bCs/>
          <w:sz w:val="28"/>
          <w:szCs w:val="28"/>
        </w:rPr>
        <w:t>。</w:t>
      </w:r>
    </w:p>
    <w:p w:rsidR="0037438A" w:rsidRDefault="000758AC">
      <w:pPr>
        <w:widowControl/>
        <w:spacing w:line="360" w:lineRule="auto"/>
        <w:jc w:val="center"/>
        <w:rPr>
          <w:rFonts w:ascii="宋体" w:hAnsi="宋体"/>
          <w:b/>
          <w:sz w:val="24"/>
          <w:szCs w:val="24"/>
        </w:rPr>
      </w:pPr>
      <w:r>
        <w:rPr>
          <w:rFonts w:ascii="宋体" w:hAnsi="宋体"/>
          <w:b/>
          <w:sz w:val="24"/>
          <w:szCs w:val="24"/>
        </w:rPr>
        <w:t>表</w:t>
      </w:r>
      <w:r>
        <w:rPr>
          <w:rFonts w:ascii="宋体" w:hAnsi="宋体"/>
          <w:b/>
          <w:sz w:val="24"/>
          <w:szCs w:val="24"/>
        </w:rPr>
        <w:t>3-</w:t>
      </w:r>
      <w:r>
        <w:rPr>
          <w:rFonts w:ascii="宋体" w:hAnsi="宋体" w:hint="eastAsia"/>
          <w:b/>
          <w:sz w:val="24"/>
          <w:szCs w:val="24"/>
        </w:rPr>
        <w:t>5</w:t>
      </w:r>
      <w:r>
        <w:rPr>
          <w:rFonts w:ascii="宋体" w:hAnsi="宋体" w:hint="eastAsia"/>
          <w:b/>
          <w:sz w:val="24"/>
          <w:szCs w:val="24"/>
        </w:rPr>
        <w:t xml:space="preserve"> </w:t>
      </w:r>
      <w:r>
        <w:rPr>
          <w:rFonts w:ascii="宋体" w:hAnsi="宋体"/>
          <w:b/>
          <w:sz w:val="24"/>
          <w:szCs w:val="24"/>
        </w:rPr>
        <w:t xml:space="preserve"> </w:t>
      </w:r>
      <w:r>
        <w:rPr>
          <w:rFonts w:ascii="宋体" w:hAnsi="宋体" w:hint="eastAsia"/>
          <w:b/>
          <w:sz w:val="24"/>
          <w:szCs w:val="24"/>
        </w:rPr>
        <w:t>2018</w:t>
      </w:r>
      <w:r>
        <w:rPr>
          <w:rFonts w:ascii="宋体" w:hAnsi="宋体" w:hint="eastAsia"/>
          <w:b/>
          <w:sz w:val="24"/>
          <w:szCs w:val="24"/>
        </w:rPr>
        <w:t>年专任</w:t>
      </w:r>
      <w:r>
        <w:rPr>
          <w:rFonts w:ascii="宋体" w:hAnsi="宋体"/>
          <w:b/>
          <w:sz w:val="24"/>
          <w:szCs w:val="24"/>
        </w:rPr>
        <w:t>教师参加培训统计</w:t>
      </w:r>
    </w:p>
    <w:tbl>
      <w:tblPr>
        <w:tblW w:w="7900" w:type="dxa"/>
        <w:tblLayout w:type="fixed"/>
        <w:tblCellMar>
          <w:top w:w="15" w:type="dxa"/>
          <w:left w:w="15" w:type="dxa"/>
          <w:bottom w:w="15" w:type="dxa"/>
          <w:right w:w="15" w:type="dxa"/>
        </w:tblCellMar>
        <w:tblLook w:val="04A0"/>
      </w:tblPr>
      <w:tblGrid>
        <w:gridCol w:w="1238"/>
        <w:gridCol w:w="3943"/>
        <w:gridCol w:w="2719"/>
      </w:tblGrid>
      <w:tr w:rsidR="0037438A">
        <w:trPr>
          <w:trHeight w:val="311"/>
          <w:tblHeader/>
        </w:trPr>
        <w:tc>
          <w:tcPr>
            <w:tcW w:w="1238"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rsidR="0037438A" w:rsidRDefault="000758AC">
            <w:pPr>
              <w:widowControl/>
              <w:jc w:val="center"/>
              <w:textAlignment w:val="center"/>
              <w:rPr>
                <w:rFonts w:ascii="宋体" w:hAnsi="宋体"/>
                <w:b/>
                <w:kern w:val="0"/>
              </w:rPr>
            </w:pPr>
            <w:r>
              <w:rPr>
                <w:rFonts w:ascii="宋体" w:hAnsi="宋体"/>
                <w:b/>
                <w:kern w:val="0"/>
              </w:rPr>
              <w:t>序号</w:t>
            </w:r>
          </w:p>
        </w:tc>
        <w:tc>
          <w:tcPr>
            <w:tcW w:w="394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rsidR="0037438A" w:rsidRDefault="000758AC">
            <w:pPr>
              <w:widowControl/>
              <w:jc w:val="center"/>
              <w:textAlignment w:val="center"/>
              <w:rPr>
                <w:rFonts w:ascii="宋体" w:hAnsi="宋体"/>
                <w:b/>
              </w:rPr>
            </w:pPr>
            <w:r>
              <w:rPr>
                <w:rFonts w:ascii="宋体" w:hAnsi="宋体"/>
                <w:b/>
                <w:kern w:val="0"/>
              </w:rPr>
              <w:t>培训类型</w:t>
            </w:r>
          </w:p>
        </w:tc>
        <w:tc>
          <w:tcPr>
            <w:tcW w:w="2719"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rsidR="0037438A" w:rsidRDefault="000758AC">
            <w:pPr>
              <w:widowControl/>
              <w:jc w:val="center"/>
              <w:textAlignment w:val="center"/>
              <w:rPr>
                <w:rFonts w:ascii="宋体" w:hAnsi="宋体"/>
                <w:b/>
              </w:rPr>
            </w:pPr>
            <w:r>
              <w:rPr>
                <w:rFonts w:ascii="宋体" w:hAnsi="宋体"/>
                <w:b/>
                <w:kern w:val="0"/>
              </w:rPr>
              <w:t>培训人次</w:t>
            </w:r>
            <w:r>
              <w:rPr>
                <w:rFonts w:ascii="宋体" w:hAnsi="宋体" w:hint="eastAsia"/>
                <w:b/>
                <w:kern w:val="0"/>
              </w:rPr>
              <w:t>（人次）</w:t>
            </w:r>
          </w:p>
        </w:tc>
      </w:tr>
      <w:tr w:rsidR="0037438A">
        <w:trPr>
          <w:trHeight w:val="311"/>
          <w:tblHeader/>
        </w:trPr>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kern w:val="0"/>
              </w:rPr>
            </w:pPr>
            <w:r>
              <w:rPr>
                <w:rFonts w:ascii="宋体" w:hAnsi="宋体"/>
                <w:kern w:val="0"/>
              </w:rPr>
              <w:t>1</w:t>
            </w:r>
          </w:p>
        </w:tc>
        <w:tc>
          <w:tcPr>
            <w:tcW w:w="3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rPr>
            </w:pPr>
            <w:r>
              <w:rPr>
                <w:rFonts w:ascii="宋体" w:hAnsi="宋体" w:hint="eastAsia"/>
              </w:rPr>
              <w:t>国（境）外</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bottom"/>
              <w:rPr>
                <w:rFonts w:ascii="宋体" w:hAnsi="宋体"/>
              </w:rPr>
            </w:pPr>
            <w:r>
              <w:rPr>
                <w:rFonts w:ascii="宋体" w:hAnsi="宋体" w:hint="eastAsia"/>
              </w:rPr>
              <w:t>0</w:t>
            </w:r>
          </w:p>
        </w:tc>
      </w:tr>
      <w:tr w:rsidR="0037438A">
        <w:trPr>
          <w:trHeight w:val="311"/>
          <w:tblHeader/>
        </w:trPr>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kern w:val="0"/>
              </w:rPr>
            </w:pPr>
            <w:r>
              <w:rPr>
                <w:rFonts w:ascii="宋体" w:hAnsi="宋体"/>
                <w:kern w:val="0"/>
              </w:rPr>
              <w:t>2</w:t>
            </w:r>
          </w:p>
        </w:tc>
        <w:tc>
          <w:tcPr>
            <w:tcW w:w="3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rPr>
            </w:pPr>
            <w:r>
              <w:rPr>
                <w:rFonts w:ascii="宋体" w:hAnsi="宋体"/>
                <w:kern w:val="0"/>
              </w:rPr>
              <w:t>国家级培训</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bottom"/>
              <w:rPr>
                <w:rFonts w:ascii="宋体" w:hAnsi="宋体"/>
              </w:rPr>
            </w:pPr>
            <w:r>
              <w:rPr>
                <w:rFonts w:ascii="宋体" w:hAnsi="宋体" w:hint="eastAsia"/>
              </w:rPr>
              <w:t>127</w:t>
            </w:r>
          </w:p>
        </w:tc>
      </w:tr>
      <w:tr w:rsidR="0037438A">
        <w:trPr>
          <w:trHeight w:val="311"/>
          <w:tblHeader/>
        </w:trPr>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kern w:val="0"/>
              </w:rPr>
            </w:pPr>
            <w:r>
              <w:rPr>
                <w:rFonts w:ascii="宋体" w:hAnsi="宋体"/>
                <w:kern w:val="0"/>
              </w:rPr>
              <w:t>3</w:t>
            </w:r>
          </w:p>
        </w:tc>
        <w:tc>
          <w:tcPr>
            <w:tcW w:w="3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rPr>
            </w:pPr>
            <w:r>
              <w:rPr>
                <w:rFonts w:ascii="宋体" w:hAnsi="宋体"/>
                <w:kern w:val="0"/>
              </w:rPr>
              <w:t>省级培训</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bottom"/>
              <w:rPr>
                <w:rFonts w:ascii="宋体" w:hAnsi="宋体"/>
              </w:rPr>
            </w:pPr>
            <w:r>
              <w:rPr>
                <w:rFonts w:ascii="宋体" w:hAnsi="宋体" w:hint="eastAsia"/>
              </w:rPr>
              <w:t>194</w:t>
            </w:r>
          </w:p>
        </w:tc>
      </w:tr>
      <w:tr w:rsidR="0037438A">
        <w:trPr>
          <w:trHeight w:val="311"/>
          <w:tblHeader/>
        </w:trPr>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kern w:val="0"/>
              </w:rPr>
            </w:pPr>
            <w:r>
              <w:rPr>
                <w:rFonts w:ascii="宋体" w:hAnsi="宋体"/>
                <w:kern w:val="0"/>
              </w:rPr>
              <w:t>4</w:t>
            </w:r>
          </w:p>
        </w:tc>
        <w:tc>
          <w:tcPr>
            <w:tcW w:w="3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rPr>
            </w:pPr>
            <w:r>
              <w:rPr>
                <w:rFonts w:ascii="宋体" w:hAnsi="宋体" w:hint="eastAsia"/>
                <w:kern w:val="0"/>
              </w:rPr>
              <w:t>地</w:t>
            </w:r>
            <w:r>
              <w:rPr>
                <w:rFonts w:ascii="宋体" w:hAnsi="宋体"/>
                <w:kern w:val="0"/>
              </w:rPr>
              <w:t>市级培训</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bottom"/>
              <w:rPr>
                <w:rFonts w:ascii="宋体" w:hAnsi="宋体"/>
              </w:rPr>
            </w:pPr>
            <w:r>
              <w:rPr>
                <w:rFonts w:ascii="宋体" w:hAnsi="宋体" w:hint="eastAsia"/>
              </w:rPr>
              <w:t>302</w:t>
            </w:r>
          </w:p>
        </w:tc>
      </w:tr>
      <w:tr w:rsidR="0037438A">
        <w:trPr>
          <w:trHeight w:val="311"/>
          <w:tblHeader/>
        </w:trPr>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kern w:val="0"/>
              </w:rPr>
            </w:pPr>
            <w:r>
              <w:rPr>
                <w:rFonts w:ascii="宋体" w:hAnsi="宋体" w:hint="eastAsia"/>
                <w:kern w:val="0"/>
              </w:rPr>
              <w:t>5</w:t>
            </w:r>
          </w:p>
        </w:tc>
        <w:tc>
          <w:tcPr>
            <w:tcW w:w="3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kern w:val="0"/>
              </w:rPr>
            </w:pPr>
            <w:r>
              <w:rPr>
                <w:rFonts w:ascii="宋体" w:hAnsi="宋体"/>
                <w:kern w:val="0"/>
              </w:rPr>
              <w:t>区县级培训</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bottom"/>
              <w:rPr>
                <w:rFonts w:ascii="宋体" w:hAnsi="宋体"/>
              </w:rPr>
            </w:pPr>
            <w:r>
              <w:rPr>
                <w:rFonts w:ascii="宋体" w:hAnsi="宋体" w:hint="eastAsia"/>
              </w:rPr>
              <w:t>173</w:t>
            </w:r>
          </w:p>
        </w:tc>
      </w:tr>
      <w:tr w:rsidR="0037438A">
        <w:trPr>
          <w:trHeight w:val="311"/>
          <w:tblHeader/>
        </w:trPr>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kern w:val="0"/>
              </w:rPr>
            </w:pPr>
            <w:r>
              <w:rPr>
                <w:rFonts w:ascii="宋体" w:hAnsi="宋体" w:hint="eastAsia"/>
                <w:kern w:val="0"/>
              </w:rPr>
              <w:t>6</w:t>
            </w:r>
          </w:p>
        </w:tc>
        <w:tc>
          <w:tcPr>
            <w:tcW w:w="3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kern w:val="0"/>
              </w:rPr>
            </w:pPr>
            <w:r>
              <w:rPr>
                <w:rFonts w:ascii="宋体" w:hAnsi="宋体" w:hint="eastAsia"/>
                <w:kern w:val="0"/>
              </w:rPr>
              <w:t>校级培训</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bottom"/>
              <w:rPr>
                <w:rFonts w:ascii="宋体" w:hAnsi="宋体"/>
              </w:rPr>
            </w:pPr>
            <w:r>
              <w:rPr>
                <w:rFonts w:ascii="宋体" w:hAnsi="宋体" w:hint="eastAsia"/>
              </w:rPr>
              <w:t>5525</w:t>
            </w:r>
          </w:p>
        </w:tc>
      </w:tr>
      <w:tr w:rsidR="0037438A">
        <w:trPr>
          <w:trHeight w:val="326"/>
          <w:tblHeader/>
        </w:trPr>
        <w:tc>
          <w:tcPr>
            <w:tcW w:w="51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center"/>
              <w:rPr>
                <w:rFonts w:ascii="宋体" w:hAnsi="宋体"/>
              </w:rPr>
            </w:pPr>
            <w:r>
              <w:rPr>
                <w:rFonts w:ascii="宋体" w:hAnsi="宋体"/>
                <w:kern w:val="0"/>
              </w:rPr>
              <w:t>合计</w:t>
            </w:r>
          </w:p>
        </w:tc>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38A" w:rsidRDefault="000758AC">
            <w:pPr>
              <w:widowControl/>
              <w:jc w:val="center"/>
              <w:textAlignment w:val="bottom"/>
              <w:rPr>
                <w:rFonts w:ascii="宋体" w:hAnsi="宋体"/>
              </w:rPr>
            </w:pPr>
            <w:r>
              <w:rPr>
                <w:rFonts w:ascii="宋体" w:hAnsi="宋体" w:hint="eastAsia"/>
              </w:rPr>
              <w:t>6321</w:t>
            </w:r>
          </w:p>
        </w:tc>
      </w:tr>
    </w:tbl>
    <w:p w:rsidR="0037438A" w:rsidRDefault="000758AC">
      <w:pPr>
        <w:adjustRightInd w:val="0"/>
        <w:snapToGrid w:val="0"/>
        <w:spacing w:line="480" w:lineRule="exact"/>
        <w:rPr>
          <w:rFonts w:ascii="华文仿宋" w:eastAsia="华文仿宋" w:hAnsi="华文仿宋" w:cs="宋体"/>
          <w:b/>
          <w:bCs/>
          <w:sz w:val="24"/>
          <w:szCs w:val="24"/>
        </w:rPr>
      </w:pPr>
      <w:r>
        <w:rPr>
          <w:rFonts w:ascii="华文仿宋" w:eastAsia="华文仿宋" w:hAnsi="华文仿宋" w:cs="宋体" w:hint="eastAsia"/>
          <w:b/>
          <w:bCs/>
          <w:sz w:val="24"/>
          <w:szCs w:val="28"/>
        </w:rPr>
        <w:t>案例</w:t>
      </w:r>
      <w:r>
        <w:rPr>
          <w:rFonts w:ascii="华文仿宋" w:eastAsia="华文仿宋" w:hAnsi="华文仿宋" w:cs="宋体" w:hint="eastAsia"/>
          <w:b/>
          <w:bCs/>
          <w:sz w:val="24"/>
          <w:szCs w:val="28"/>
        </w:rPr>
        <w:t>7</w:t>
      </w:r>
      <w:r>
        <w:rPr>
          <w:rFonts w:ascii="华文仿宋" w:eastAsia="华文仿宋" w:hAnsi="华文仿宋" w:cs="宋体" w:hint="eastAsia"/>
          <w:b/>
          <w:bCs/>
          <w:sz w:val="24"/>
          <w:szCs w:val="28"/>
        </w:rPr>
        <w:t>：</w:t>
      </w:r>
      <w:r>
        <w:rPr>
          <w:rFonts w:ascii="华文仿宋" w:eastAsia="华文仿宋" w:hAnsi="华文仿宋" w:cs="宋体" w:hint="eastAsia"/>
          <w:b/>
          <w:bCs/>
          <w:sz w:val="24"/>
          <w:szCs w:val="24"/>
        </w:rPr>
        <w:t>加强师资队伍建设，提高教育教学质量</w:t>
      </w:r>
    </w:p>
    <w:p w:rsidR="0037438A" w:rsidRDefault="000758AC">
      <w:pPr>
        <w:tabs>
          <w:tab w:val="left" w:pos="5040"/>
        </w:tabs>
        <w:spacing w:line="560" w:lineRule="exact"/>
        <w:ind w:firstLineChars="196" w:firstLine="470"/>
        <w:rPr>
          <w:rFonts w:ascii="华文仿宋" w:eastAsia="华文仿宋" w:hAnsi="华文仿宋" w:cs="宋体"/>
          <w:sz w:val="24"/>
          <w:szCs w:val="24"/>
        </w:rPr>
      </w:pPr>
      <w:r>
        <w:rPr>
          <w:rFonts w:ascii="华文仿宋" w:eastAsia="华文仿宋" w:hAnsi="华文仿宋" w:cs="宋体" w:hint="eastAsia"/>
          <w:sz w:val="24"/>
          <w:szCs w:val="24"/>
        </w:rPr>
        <w:t>2018</w:t>
      </w:r>
      <w:r>
        <w:rPr>
          <w:rFonts w:ascii="华文仿宋" w:eastAsia="华文仿宋" w:hAnsi="华文仿宋" w:cs="宋体" w:hint="eastAsia"/>
          <w:sz w:val="24"/>
          <w:szCs w:val="24"/>
        </w:rPr>
        <w:t>年，</w:t>
      </w:r>
      <w:r>
        <w:rPr>
          <w:rFonts w:ascii="华文仿宋" w:eastAsia="华文仿宋" w:hAnsi="华文仿宋" w:cs="宋体" w:hint="eastAsia"/>
          <w:bCs/>
          <w:sz w:val="24"/>
          <w:szCs w:val="24"/>
        </w:rPr>
        <w:t>四川水利水电技师</w:t>
      </w:r>
      <w:r>
        <w:rPr>
          <w:rFonts w:ascii="华文仿宋" w:eastAsia="华文仿宋" w:hAnsi="华文仿宋" w:cs="宋体" w:hint="eastAsia"/>
          <w:sz w:val="24"/>
          <w:szCs w:val="24"/>
        </w:rPr>
        <w:t>学院新进大学生师资</w:t>
      </w:r>
      <w:r>
        <w:rPr>
          <w:rFonts w:ascii="华文仿宋" w:eastAsia="华文仿宋" w:hAnsi="华文仿宋" w:cs="宋体" w:hint="eastAsia"/>
          <w:sz w:val="24"/>
          <w:szCs w:val="24"/>
        </w:rPr>
        <w:t>6</w:t>
      </w:r>
      <w:r>
        <w:rPr>
          <w:rFonts w:ascii="华文仿宋" w:eastAsia="华文仿宋" w:hAnsi="华文仿宋" w:cs="宋体" w:hint="eastAsia"/>
          <w:sz w:val="24"/>
          <w:szCs w:val="24"/>
        </w:rPr>
        <w:t>名，企业引进工程技术师资</w:t>
      </w:r>
      <w:r>
        <w:rPr>
          <w:rFonts w:ascii="华文仿宋" w:eastAsia="华文仿宋" w:hAnsi="华文仿宋" w:cs="宋体" w:hint="eastAsia"/>
          <w:sz w:val="24"/>
          <w:szCs w:val="24"/>
        </w:rPr>
        <w:t>4</w:t>
      </w:r>
      <w:r>
        <w:rPr>
          <w:rFonts w:ascii="华文仿宋" w:eastAsia="华文仿宋" w:hAnsi="华文仿宋" w:cs="宋体" w:hint="eastAsia"/>
          <w:sz w:val="24"/>
          <w:szCs w:val="24"/>
        </w:rPr>
        <w:t>名，聘用兼职教师</w:t>
      </w:r>
      <w:r>
        <w:rPr>
          <w:rFonts w:ascii="华文仿宋" w:eastAsia="华文仿宋" w:hAnsi="华文仿宋" w:cs="宋体" w:hint="eastAsia"/>
          <w:sz w:val="24"/>
          <w:szCs w:val="24"/>
        </w:rPr>
        <w:t>12</w:t>
      </w:r>
      <w:r>
        <w:rPr>
          <w:rFonts w:ascii="华文仿宋" w:eastAsia="华文仿宋" w:hAnsi="华文仿宋" w:cs="宋体" w:hint="eastAsia"/>
          <w:sz w:val="24"/>
          <w:szCs w:val="24"/>
        </w:rPr>
        <w:t>名。学校老教师教育教学能力亦不断提升，程景忠荣获省优秀教师称号，陈贇、张金环老师评为“四川省</w:t>
      </w:r>
      <w:r>
        <w:rPr>
          <w:rFonts w:ascii="华文仿宋" w:eastAsia="华文仿宋" w:hAnsi="华文仿宋" w:cs="宋体" w:hint="eastAsia"/>
          <w:sz w:val="24"/>
          <w:szCs w:val="24"/>
        </w:rPr>
        <w:t>2018</w:t>
      </w:r>
      <w:r>
        <w:rPr>
          <w:rFonts w:ascii="华文仿宋" w:eastAsia="华文仿宋" w:hAnsi="华文仿宋" w:cs="宋体" w:hint="eastAsia"/>
          <w:sz w:val="24"/>
          <w:szCs w:val="24"/>
        </w:rPr>
        <w:t>年度十大魅力教师（技工院校组）”。组织师资参加各级培训近</w:t>
      </w:r>
      <w:r>
        <w:rPr>
          <w:rFonts w:ascii="华文仿宋" w:eastAsia="华文仿宋" w:hAnsi="华文仿宋" w:cs="宋体" w:hint="eastAsia"/>
          <w:sz w:val="24"/>
          <w:szCs w:val="24"/>
        </w:rPr>
        <w:t>400</w:t>
      </w:r>
      <w:r>
        <w:rPr>
          <w:rFonts w:ascii="华文仿宋" w:eastAsia="华文仿宋" w:hAnsi="华文仿宋" w:cs="宋体" w:hint="eastAsia"/>
          <w:sz w:val="24"/>
          <w:szCs w:val="24"/>
        </w:rPr>
        <w:t>人次，培训内容涵盖教学改革、教学计划、专业建设、课程建设等方面</w:t>
      </w:r>
      <w:r>
        <w:rPr>
          <w:rFonts w:ascii="华文仿宋" w:eastAsia="华文仿宋" w:hAnsi="华文仿宋" w:cs="宋体"/>
          <w:sz w:val="24"/>
          <w:szCs w:val="24"/>
        </w:rPr>
        <w:t>。</w:t>
      </w:r>
    </w:p>
    <w:p w:rsidR="0037438A" w:rsidRDefault="000758AC">
      <w:pPr>
        <w:spacing w:line="360" w:lineRule="auto"/>
        <w:ind w:firstLineChars="200" w:firstLine="562"/>
        <w:rPr>
          <w:rFonts w:ascii="宋体" w:hAnsi="宋体" w:cs="Times New Roman"/>
          <w:sz w:val="28"/>
          <w:szCs w:val="28"/>
        </w:rPr>
      </w:pPr>
      <w:r>
        <w:rPr>
          <w:rFonts w:ascii="宋体" w:hAnsi="宋体" w:cs="Times New Roman" w:hint="eastAsia"/>
          <w:b/>
          <w:bCs/>
          <w:sz w:val="28"/>
          <w:szCs w:val="28"/>
        </w:rPr>
        <w:t>3.</w:t>
      </w:r>
      <w:r>
        <w:rPr>
          <w:rFonts w:ascii="宋体" w:hAnsi="宋体" w:cs="Times New Roman" w:hint="eastAsia"/>
          <w:b/>
          <w:bCs/>
          <w:sz w:val="28"/>
          <w:szCs w:val="28"/>
        </w:rPr>
        <w:t>兼职教师队伍建设</w:t>
      </w:r>
      <w:r>
        <w:rPr>
          <w:rFonts w:ascii="宋体" w:hAnsi="宋体" w:cs="Times New Roman" w:hint="eastAsia"/>
          <w:b/>
          <w:bCs/>
          <w:sz w:val="28"/>
          <w:szCs w:val="28"/>
        </w:rPr>
        <w:t xml:space="preserve">  </w:t>
      </w:r>
      <w:r>
        <w:rPr>
          <w:rFonts w:ascii="宋体" w:hAnsi="宋体" w:cs="Times New Roman" w:hint="eastAsia"/>
          <w:sz w:val="28"/>
          <w:szCs w:val="28"/>
        </w:rPr>
        <w:t>加大资金支持力度，建立健全“兼职教师”机制。市县各级每年为职业学校安排兼职教师补助经费</w:t>
      </w:r>
      <w:r>
        <w:rPr>
          <w:rFonts w:ascii="宋体" w:hAnsi="宋体" w:cs="Times New Roman" w:hint="eastAsia"/>
          <w:sz w:val="28"/>
          <w:szCs w:val="28"/>
        </w:rPr>
        <w:t>50-100</w:t>
      </w:r>
      <w:r>
        <w:rPr>
          <w:rFonts w:ascii="宋体" w:hAnsi="宋体" w:cs="Times New Roman" w:hint="eastAsia"/>
          <w:sz w:val="28"/>
          <w:szCs w:val="28"/>
        </w:rPr>
        <w:t>万元，保障兼职教师聘任经费。制定兼职教师培养方案，利用产教融合与校企合作发展契机，一方面积极聘请</w:t>
      </w:r>
      <w:r>
        <w:rPr>
          <w:rFonts w:ascii="宋体" w:hAnsi="宋体" w:cs="Times New Roman" w:hint="eastAsia"/>
          <w:sz w:val="28"/>
          <w:szCs w:val="28"/>
        </w:rPr>
        <w:t>行业、企业及社会实践经验丰富的名师、专家、高级技术人员或技师担任兼职教师；另一方面，在职业院校挂牌职工培训中心，在企业挂牌实训基地，共同培养兼职教师。</w:t>
      </w:r>
    </w:p>
    <w:p w:rsidR="0037438A" w:rsidRDefault="000758AC">
      <w:pPr>
        <w:spacing w:line="360" w:lineRule="auto"/>
        <w:ind w:firstLineChars="200" w:firstLine="562"/>
        <w:rPr>
          <w:rFonts w:asciiTheme="minorEastAsia" w:eastAsiaTheme="minorEastAsia" w:hAnsiTheme="minorEastAsia" w:cs="宋体"/>
          <w:bCs/>
          <w:sz w:val="28"/>
          <w:szCs w:val="28"/>
        </w:rPr>
      </w:pPr>
      <w:r>
        <w:rPr>
          <w:rFonts w:asciiTheme="minorEastAsia" w:eastAsiaTheme="minorEastAsia" w:hAnsiTheme="minorEastAsia" w:cs="宋体" w:hint="eastAsia"/>
          <w:b/>
          <w:sz w:val="28"/>
          <w:szCs w:val="28"/>
        </w:rPr>
        <w:t>4.</w:t>
      </w:r>
      <w:r>
        <w:rPr>
          <w:rFonts w:asciiTheme="minorEastAsia" w:eastAsiaTheme="minorEastAsia" w:hAnsiTheme="minorEastAsia" w:cs="宋体" w:hint="eastAsia"/>
          <w:b/>
          <w:sz w:val="28"/>
          <w:szCs w:val="28"/>
        </w:rPr>
        <w:t>管理干部培养提升</w:t>
      </w:r>
      <w:r>
        <w:rPr>
          <w:rFonts w:asciiTheme="minorEastAsia" w:eastAsiaTheme="minorEastAsia" w:hAnsiTheme="minorEastAsia" w:cs="宋体" w:hint="eastAsia"/>
          <w:b/>
          <w:sz w:val="28"/>
          <w:szCs w:val="28"/>
        </w:rPr>
        <w:t xml:space="preserve">  </w:t>
      </w:r>
      <w:r>
        <w:rPr>
          <w:rFonts w:asciiTheme="minorEastAsia" w:eastAsiaTheme="minorEastAsia" w:hAnsiTheme="minorEastAsia" w:cs="宋体" w:hint="eastAsia"/>
          <w:bCs/>
          <w:sz w:val="28"/>
          <w:szCs w:val="28"/>
        </w:rPr>
        <w:t>赴省内外各地区通过培训、考察、挂职等方式学习办学经验，提升职业教育干部管理能力和水平。</w:t>
      </w:r>
      <w:r>
        <w:rPr>
          <w:rFonts w:asciiTheme="minorEastAsia" w:eastAsiaTheme="minorEastAsia" w:hAnsiTheme="minorEastAsia" w:cs="宋体" w:hint="eastAsia"/>
          <w:bCs/>
          <w:sz w:val="28"/>
          <w:szCs w:val="28"/>
        </w:rPr>
        <w:t>2018</w:t>
      </w:r>
      <w:r>
        <w:rPr>
          <w:rFonts w:asciiTheme="minorEastAsia" w:eastAsiaTheme="minorEastAsia" w:hAnsiTheme="minorEastAsia" w:cs="宋体" w:hint="eastAsia"/>
          <w:bCs/>
          <w:sz w:val="28"/>
          <w:szCs w:val="28"/>
        </w:rPr>
        <w:t>年，</w:t>
      </w:r>
      <w:r>
        <w:rPr>
          <w:rFonts w:asciiTheme="minorEastAsia" w:eastAsiaTheme="minorEastAsia" w:hAnsiTheme="minorEastAsia" w:cs="宋体" w:hint="eastAsia"/>
          <w:bCs/>
          <w:sz w:val="28"/>
          <w:szCs w:val="28"/>
        </w:rPr>
        <w:lastRenderedPageBreak/>
        <w:t>广元市教育局先后组织</w:t>
      </w:r>
      <w:r>
        <w:rPr>
          <w:rFonts w:asciiTheme="minorEastAsia" w:eastAsiaTheme="minorEastAsia" w:hAnsiTheme="minorEastAsia" w:cs="宋体" w:hint="eastAsia"/>
          <w:bCs/>
          <w:sz w:val="28"/>
          <w:szCs w:val="28"/>
        </w:rPr>
        <w:t>4</w:t>
      </w:r>
      <w:r>
        <w:rPr>
          <w:rFonts w:asciiTheme="minorEastAsia" w:eastAsiaTheme="minorEastAsia" w:hAnsiTheme="minorEastAsia" w:cs="宋体" w:hint="eastAsia"/>
          <w:bCs/>
          <w:sz w:val="28"/>
          <w:szCs w:val="28"/>
        </w:rPr>
        <w:t>批</w:t>
      </w:r>
      <w:r>
        <w:rPr>
          <w:rFonts w:asciiTheme="minorEastAsia" w:eastAsiaTheme="minorEastAsia" w:hAnsiTheme="minorEastAsia" w:cs="宋体" w:hint="eastAsia"/>
          <w:bCs/>
          <w:sz w:val="28"/>
          <w:szCs w:val="28"/>
        </w:rPr>
        <w:t>150</w:t>
      </w:r>
      <w:r>
        <w:rPr>
          <w:rFonts w:asciiTheme="minorEastAsia" w:eastAsiaTheme="minorEastAsia" w:hAnsiTheme="minorEastAsia" w:cs="宋体" w:hint="eastAsia"/>
          <w:bCs/>
          <w:sz w:val="28"/>
          <w:szCs w:val="28"/>
        </w:rPr>
        <w:t>余名职业教育管理干部和名师赴北京研修产教融合，赴台湾考察校企合作和职业生涯教育，</w:t>
      </w:r>
      <w:r>
        <w:rPr>
          <w:rFonts w:asciiTheme="minorEastAsia" w:eastAsiaTheme="minorEastAsia" w:hAnsiTheme="minorEastAsia" w:cs="宋体" w:hint="eastAsia"/>
          <w:bCs/>
          <w:sz w:val="28"/>
          <w:szCs w:val="28"/>
        </w:rPr>
        <w:t>到陕西、</w:t>
      </w:r>
      <w:r>
        <w:rPr>
          <w:rFonts w:asciiTheme="minorEastAsia" w:eastAsiaTheme="minorEastAsia" w:hAnsiTheme="minorEastAsia" w:cs="宋体" w:hint="eastAsia"/>
          <w:bCs/>
          <w:sz w:val="28"/>
          <w:szCs w:val="28"/>
        </w:rPr>
        <w:t>上海和浙江学习校企合作，赴成都、自贡等地交流考察。</w:t>
      </w:r>
      <w:r>
        <w:rPr>
          <w:rFonts w:asciiTheme="minorEastAsia" w:eastAsiaTheme="minorEastAsia" w:hAnsiTheme="minorEastAsia" w:cs="宋体" w:hint="eastAsia"/>
          <w:bCs/>
          <w:sz w:val="28"/>
          <w:szCs w:val="28"/>
        </w:rPr>
        <w:t>如</w:t>
      </w:r>
      <w:r>
        <w:rPr>
          <w:rFonts w:asciiTheme="minorEastAsia" w:eastAsiaTheme="minorEastAsia" w:hAnsiTheme="minorEastAsia" w:cs="宋体" w:hint="eastAsia"/>
          <w:bCs/>
          <w:sz w:val="28"/>
          <w:szCs w:val="28"/>
        </w:rPr>
        <w:t>组织职业教育管理干部</w:t>
      </w:r>
      <w:r>
        <w:rPr>
          <w:rFonts w:asciiTheme="minorEastAsia" w:eastAsiaTheme="minorEastAsia" w:hAnsiTheme="minorEastAsia" w:cs="宋体" w:hint="eastAsia"/>
          <w:bCs/>
          <w:sz w:val="28"/>
          <w:szCs w:val="28"/>
        </w:rPr>
        <w:t>48</w:t>
      </w:r>
      <w:r>
        <w:rPr>
          <w:rFonts w:asciiTheme="minorEastAsia" w:eastAsiaTheme="minorEastAsia" w:hAnsiTheme="minorEastAsia" w:cs="宋体" w:hint="eastAsia"/>
          <w:bCs/>
          <w:sz w:val="28"/>
          <w:szCs w:val="28"/>
        </w:rPr>
        <w:t>人到清华大学开展产教融合高级研修班培训</w:t>
      </w:r>
      <w:r>
        <w:rPr>
          <w:rFonts w:asciiTheme="minorEastAsia" w:eastAsiaTheme="minorEastAsia" w:hAnsiTheme="minorEastAsia" w:cs="宋体" w:hint="eastAsia"/>
          <w:bCs/>
          <w:sz w:val="28"/>
          <w:szCs w:val="28"/>
        </w:rPr>
        <w:t>,</w:t>
      </w:r>
      <w:r>
        <w:rPr>
          <w:rFonts w:asciiTheme="minorEastAsia" w:eastAsiaTheme="minorEastAsia" w:hAnsiTheme="minorEastAsia" w:cs="宋体" w:hint="eastAsia"/>
          <w:bCs/>
          <w:sz w:val="28"/>
          <w:szCs w:val="28"/>
        </w:rPr>
        <w:t>安排</w:t>
      </w:r>
      <w:r>
        <w:rPr>
          <w:rFonts w:asciiTheme="minorEastAsia" w:eastAsiaTheme="minorEastAsia" w:hAnsiTheme="minorEastAsia" w:cs="宋体" w:hint="eastAsia"/>
          <w:bCs/>
          <w:sz w:val="28"/>
          <w:szCs w:val="28"/>
        </w:rPr>
        <w:t>18</w:t>
      </w:r>
      <w:r>
        <w:rPr>
          <w:rFonts w:asciiTheme="minorEastAsia" w:eastAsiaTheme="minorEastAsia" w:hAnsiTheme="minorEastAsia" w:cs="宋体" w:hint="eastAsia"/>
          <w:bCs/>
          <w:sz w:val="28"/>
          <w:szCs w:val="28"/>
        </w:rPr>
        <w:t>名职业学校干部和教师到浙江丽水职高、仙居职高等职业学校挂职学习，重点培养提升管理干部能力。</w:t>
      </w:r>
    </w:p>
    <w:p w:rsidR="0037438A" w:rsidRDefault="000758AC">
      <w:pPr>
        <w:pStyle w:val="af4"/>
        <w:ind w:firstLine="602"/>
        <w:outlineLvl w:val="1"/>
        <w:rPr>
          <w:rFonts w:eastAsia="宋体" w:cs="宋体"/>
          <w:sz w:val="30"/>
          <w:szCs w:val="30"/>
        </w:rPr>
      </w:pPr>
      <w:bookmarkStart w:id="179" w:name="_Toc158_WPSOffice_Level2"/>
      <w:bookmarkStart w:id="180" w:name="_Toc465456281"/>
      <w:bookmarkStart w:id="181" w:name="_Toc465456235"/>
      <w:bookmarkStart w:id="182" w:name="_Toc16892"/>
      <w:bookmarkStart w:id="183" w:name="_Toc513630171"/>
      <w:bookmarkStart w:id="184" w:name="_Toc22146"/>
      <w:r>
        <w:rPr>
          <w:rFonts w:eastAsia="宋体" w:cs="宋体" w:hint="eastAsia"/>
          <w:sz w:val="30"/>
          <w:szCs w:val="30"/>
        </w:rPr>
        <w:t>（四）职教改革</w:t>
      </w:r>
      <w:bookmarkEnd w:id="179"/>
    </w:p>
    <w:p w:rsidR="0037438A" w:rsidRDefault="000758AC">
      <w:pPr>
        <w:pStyle w:val="afa"/>
        <w:spacing w:line="360" w:lineRule="auto"/>
        <w:ind w:firstLine="562"/>
        <w:rPr>
          <w:rFonts w:cs="Times New Roman"/>
          <w:color w:val="FF0000"/>
        </w:rPr>
      </w:pPr>
      <w:r>
        <w:rPr>
          <w:rFonts w:asciiTheme="minorEastAsia" w:eastAsiaTheme="minorEastAsia" w:hAnsiTheme="minorEastAsia" w:hint="eastAsia"/>
          <w:b/>
          <w:bCs/>
        </w:rPr>
        <w:t>1.</w:t>
      </w:r>
      <w:r>
        <w:rPr>
          <w:rFonts w:asciiTheme="minorEastAsia" w:eastAsiaTheme="minorEastAsia" w:hAnsiTheme="minorEastAsia" w:hint="eastAsia"/>
          <w:b/>
          <w:bCs/>
        </w:rPr>
        <w:t>开展行业企业参与职业教育体制机制建设改革试点</w:t>
      </w:r>
      <w:r>
        <w:rPr>
          <w:rFonts w:asciiTheme="minorEastAsia" w:eastAsiaTheme="minorEastAsia" w:hAnsiTheme="minorEastAsia" w:hint="eastAsia"/>
          <w:b/>
          <w:bCs/>
        </w:rPr>
        <w:t xml:space="preserve">  </w:t>
      </w:r>
      <w:r>
        <w:rPr>
          <w:rFonts w:asciiTheme="minorEastAsia" w:eastAsiaTheme="minorEastAsia" w:hAnsiTheme="minorEastAsia" w:hint="eastAsia"/>
        </w:rPr>
        <w:t>2018</w:t>
      </w:r>
      <w:r>
        <w:rPr>
          <w:rFonts w:asciiTheme="minorEastAsia" w:eastAsiaTheme="minorEastAsia" w:hAnsiTheme="minorEastAsia" w:hint="eastAsia"/>
        </w:rPr>
        <w:t>年，广元市教育局向省教育综合改革领导小组申报</w:t>
      </w:r>
      <w:r>
        <w:rPr>
          <w:rFonts w:cs="Times New Roman" w:hint="eastAsia"/>
        </w:rPr>
        <w:t>开展《健全行业企业参与办学体制机制改革试点》项目并获批准。该项改革试点旨在建立“三会三协同”产教融合促进对接机制。“三会”即“市政府职业教育产教融合促进委员会”“行业职业教育校企合作指导委员会”和“专业建设指导委员会”；“三协同”则指“产教协同”“部门协同”和“政策协同”。该试点项目</w:t>
      </w:r>
      <w:r>
        <w:rPr>
          <w:rFonts w:asciiTheme="minorEastAsia" w:eastAsiaTheme="minorEastAsia" w:hAnsiTheme="minorEastAsia" w:hint="eastAsia"/>
        </w:rPr>
        <w:t>动态信息</w:t>
      </w:r>
      <w:r>
        <w:rPr>
          <w:rFonts w:cs="Times New Roman" w:hint="eastAsia"/>
        </w:rPr>
        <w:t>被省职业教育与成人教育学会、《教育导报》《广元日报》采用，并被评为</w:t>
      </w:r>
      <w:r>
        <w:rPr>
          <w:rFonts w:cs="Times New Roman" w:hint="eastAsia"/>
        </w:rPr>
        <w:t>2018</w:t>
      </w:r>
      <w:r>
        <w:rPr>
          <w:rFonts w:cs="Times New Roman" w:hint="eastAsia"/>
        </w:rPr>
        <w:t>年全省</w:t>
      </w:r>
      <w:r>
        <w:rPr>
          <w:rFonts w:asciiTheme="minorEastAsia" w:eastAsiaTheme="minorEastAsia" w:hAnsiTheme="minorEastAsia" w:hint="eastAsia"/>
        </w:rPr>
        <w:t>教育综合改革</w:t>
      </w:r>
      <w:r>
        <w:rPr>
          <w:rFonts w:asciiTheme="minorEastAsia" w:eastAsiaTheme="minorEastAsia" w:hAnsiTheme="minorEastAsia" w:hint="eastAsia"/>
        </w:rPr>
        <w:t>“优秀项目”</w:t>
      </w:r>
      <w:r>
        <w:rPr>
          <w:rFonts w:asciiTheme="minorEastAsia" w:eastAsiaTheme="minorEastAsia" w:hAnsiTheme="minorEastAsia" w:hint="eastAsia"/>
        </w:rPr>
        <w:t>，</w:t>
      </w:r>
      <w:r>
        <w:rPr>
          <w:rFonts w:cs="Times New Roman" w:hint="eastAsia"/>
        </w:rPr>
        <w:t>列入《四川省教育体制机制改革试点项目阶段成果集（</w:t>
      </w:r>
      <w:r>
        <w:rPr>
          <w:rFonts w:cs="Times New Roman" w:hint="eastAsia"/>
        </w:rPr>
        <w:t>2018</w:t>
      </w:r>
      <w:r>
        <w:rPr>
          <w:rFonts w:cs="Times New Roman" w:hint="eastAsia"/>
        </w:rPr>
        <w:t>）》。</w:t>
      </w:r>
    </w:p>
    <w:p w:rsidR="0037438A" w:rsidRDefault="000758AC">
      <w:pPr>
        <w:pStyle w:val="afa"/>
        <w:spacing w:line="360" w:lineRule="auto"/>
        <w:ind w:firstLine="562"/>
        <w:rPr>
          <w:rFonts w:asciiTheme="minorEastAsia" w:eastAsiaTheme="minorEastAsia" w:hAnsiTheme="minorEastAsia"/>
          <w:bCs/>
        </w:rPr>
      </w:pPr>
      <w:r>
        <w:rPr>
          <w:rFonts w:asciiTheme="minorEastAsia" w:eastAsiaTheme="minorEastAsia" w:hAnsiTheme="minorEastAsia" w:hint="eastAsia"/>
          <w:b/>
          <w:bCs/>
        </w:rPr>
        <w:t>2.</w:t>
      </w:r>
      <w:r>
        <w:rPr>
          <w:rFonts w:asciiTheme="minorEastAsia" w:eastAsiaTheme="minorEastAsia" w:hAnsiTheme="minorEastAsia" w:hint="eastAsia"/>
          <w:b/>
          <w:bCs/>
        </w:rPr>
        <w:t>深入探索“学校托管”办学模式</w:t>
      </w:r>
      <w:r>
        <w:rPr>
          <w:rFonts w:asciiTheme="minorEastAsia" w:eastAsiaTheme="minorEastAsia" w:hAnsiTheme="minorEastAsia" w:hint="eastAsia"/>
          <w:bCs/>
        </w:rPr>
        <w:t xml:space="preserve"> </w:t>
      </w:r>
      <w:r>
        <w:rPr>
          <w:rFonts w:asciiTheme="minorEastAsia" w:eastAsiaTheme="minorEastAsia" w:hAnsiTheme="minorEastAsia"/>
          <w:bCs/>
        </w:rPr>
        <w:t xml:space="preserve"> </w:t>
      </w:r>
      <w:r>
        <w:rPr>
          <w:rFonts w:asciiTheme="minorEastAsia" w:eastAsiaTheme="minorEastAsia" w:hAnsiTheme="minorEastAsia" w:hint="eastAsia"/>
          <w:bCs/>
        </w:rPr>
        <w:t>自</w:t>
      </w:r>
      <w:r>
        <w:rPr>
          <w:rFonts w:asciiTheme="minorEastAsia" w:eastAsiaTheme="minorEastAsia" w:hAnsiTheme="minorEastAsia" w:hint="eastAsia"/>
          <w:bCs/>
        </w:rPr>
        <w:t>2017</w:t>
      </w:r>
      <w:r>
        <w:rPr>
          <w:rFonts w:asciiTheme="minorEastAsia" w:eastAsiaTheme="minorEastAsia" w:hAnsiTheme="minorEastAsia" w:hint="eastAsia"/>
          <w:bCs/>
        </w:rPr>
        <w:t>年</w:t>
      </w:r>
      <w:r>
        <w:rPr>
          <w:rFonts w:asciiTheme="minorEastAsia" w:eastAsiaTheme="minorEastAsia" w:hAnsiTheme="minorEastAsia" w:cs="仿宋" w:hint="eastAsia"/>
        </w:rPr>
        <w:t>青川县职业高级中学</w:t>
      </w:r>
      <w:r>
        <w:rPr>
          <w:rFonts w:asciiTheme="minorEastAsia" w:eastAsiaTheme="minorEastAsia" w:hAnsiTheme="minorEastAsia" w:hint="eastAsia"/>
          <w:bCs/>
        </w:rPr>
        <w:t>开启托管办学新模式以来，</w:t>
      </w:r>
      <w:r>
        <w:rPr>
          <w:rFonts w:asciiTheme="minorEastAsia" w:eastAsiaTheme="minorEastAsia" w:hAnsiTheme="minorEastAsia" w:cs="仿宋" w:hint="eastAsia"/>
          <w:color w:val="000000" w:themeColor="text1"/>
        </w:rPr>
        <w:t>招生人数增长</w:t>
      </w:r>
      <w:r>
        <w:rPr>
          <w:rFonts w:asciiTheme="minorEastAsia" w:eastAsiaTheme="minorEastAsia" w:hAnsiTheme="minorEastAsia" w:cs="仿宋" w:hint="eastAsia"/>
          <w:color w:val="000000" w:themeColor="text1"/>
        </w:rPr>
        <w:t>234%</w:t>
      </w:r>
      <w:r>
        <w:rPr>
          <w:rFonts w:asciiTheme="minorEastAsia" w:eastAsiaTheme="minorEastAsia" w:hAnsiTheme="minorEastAsia" w:cs="仿宋" w:hint="eastAsia"/>
          <w:color w:val="000000" w:themeColor="text1"/>
        </w:rPr>
        <w:t>，实现各专业平均就业率达</w:t>
      </w:r>
      <w:r>
        <w:rPr>
          <w:rFonts w:asciiTheme="minorEastAsia" w:eastAsiaTheme="minorEastAsia" w:hAnsiTheme="minorEastAsia" w:cs="仿宋" w:hint="eastAsia"/>
          <w:color w:val="000000" w:themeColor="text1"/>
        </w:rPr>
        <w:t>96.3%</w:t>
      </w:r>
      <w:r>
        <w:rPr>
          <w:rFonts w:asciiTheme="minorEastAsia" w:eastAsiaTheme="minorEastAsia" w:hAnsiTheme="minorEastAsia" w:cs="仿宋" w:hint="eastAsia"/>
          <w:color w:val="000000" w:themeColor="text1"/>
        </w:rPr>
        <w:t>以上。一年来，通过上海天坤国际教育集团的广阔企业资源平台，极大推动了学校多元、全景、多维合作培育职业技能</w:t>
      </w:r>
      <w:r>
        <w:rPr>
          <w:rFonts w:asciiTheme="minorEastAsia" w:eastAsiaTheme="minorEastAsia" w:hAnsiTheme="minorEastAsia" w:cs="仿宋" w:hint="eastAsia"/>
          <w:color w:val="000000" w:themeColor="text1"/>
        </w:rPr>
        <w:lastRenderedPageBreak/>
        <w:t>人才工作，扩大了学校在本地区职业教育的影响力。</w:t>
      </w:r>
      <w:r>
        <w:rPr>
          <w:rFonts w:asciiTheme="minorEastAsia" w:eastAsiaTheme="minorEastAsia" w:hAnsiTheme="minorEastAsia" w:cs="仿宋" w:hint="eastAsia"/>
          <w:color w:val="000000" w:themeColor="text1"/>
        </w:rPr>
        <w:t>2018</w:t>
      </w:r>
      <w:r>
        <w:rPr>
          <w:rFonts w:asciiTheme="minorEastAsia" w:eastAsiaTheme="minorEastAsia" w:hAnsiTheme="minorEastAsia" w:cs="仿宋" w:hint="eastAsia"/>
          <w:color w:val="000000" w:themeColor="text1"/>
        </w:rPr>
        <w:t>年，昭化区教育局</w:t>
      </w:r>
      <w:r>
        <w:rPr>
          <w:rFonts w:asciiTheme="minorEastAsia" w:eastAsiaTheme="minorEastAsia" w:hAnsiTheme="minorEastAsia" w:cs="仿宋" w:hint="eastAsia"/>
        </w:rPr>
        <w:t>引进四川乐途教育集团对</w:t>
      </w:r>
      <w:r>
        <w:rPr>
          <w:rFonts w:asciiTheme="minorEastAsia" w:eastAsiaTheme="minorEastAsia" w:hAnsiTheme="minorEastAsia" w:cs="仿宋" w:hint="eastAsia"/>
          <w:color w:val="000000" w:themeColor="text1"/>
        </w:rPr>
        <w:t>昭</w:t>
      </w:r>
      <w:r>
        <w:rPr>
          <w:rFonts w:asciiTheme="minorEastAsia" w:eastAsiaTheme="minorEastAsia" w:hAnsiTheme="minorEastAsia" w:cs="仿宋" w:hint="eastAsia"/>
          <w:color w:val="000000" w:themeColor="text1"/>
        </w:rPr>
        <w:t>化区职业高级中学实施整体托管。在市场化手段影响下，学校秉承“以质量求生存，以特色求发展”的办学理念，对接地方经济发展，优化运行管理体系、专业结构、师资队伍等，着力提升办学水平；同年，学校顺利完成招生任务，招生人数增长</w:t>
      </w:r>
      <w:r>
        <w:rPr>
          <w:rFonts w:asciiTheme="minorEastAsia" w:eastAsiaTheme="minorEastAsia" w:hAnsiTheme="minorEastAsia" w:cs="仿宋" w:hint="eastAsia"/>
          <w:color w:val="000000" w:themeColor="text1"/>
        </w:rPr>
        <w:t>50%</w:t>
      </w:r>
      <w:r>
        <w:rPr>
          <w:rFonts w:asciiTheme="minorEastAsia" w:eastAsiaTheme="minorEastAsia" w:hAnsiTheme="minorEastAsia" w:cs="仿宋" w:hint="eastAsia"/>
          <w:color w:val="000000" w:themeColor="text1"/>
        </w:rPr>
        <w:t>，春季分流学生稳定率上升到</w:t>
      </w:r>
      <w:r>
        <w:rPr>
          <w:rFonts w:asciiTheme="minorEastAsia" w:eastAsiaTheme="minorEastAsia" w:hAnsiTheme="minorEastAsia" w:cs="仿宋" w:hint="eastAsia"/>
          <w:color w:val="000000" w:themeColor="text1"/>
        </w:rPr>
        <w:t>80%</w:t>
      </w:r>
      <w:r>
        <w:rPr>
          <w:rFonts w:asciiTheme="minorEastAsia" w:eastAsiaTheme="minorEastAsia" w:hAnsiTheme="minorEastAsia" w:cs="仿宋" w:hint="eastAsia"/>
          <w:color w:val="000000" w:themeColor="text1"/>
        </w:rPr>
        <w:t>。</w:t>
      </w:r>
    </w:p>
    <w:p w:rsidR="0037438A" w:rsidRDefault="000758AC">
      <w:pPr>
        <w:pStyle w:val="afa"/>
        <w:spacing w:line="360" w:lineRule="auto"/>
        <w:ind w:firstLine="562"/>
        <w:rPr>
          <w:rFonts w:cs="Times New Roman"/>
          <w:color w:val="FF0000"/>
        </w:rPr>
      </w:pPr>
      <w:r>
        <w:rPr>
          <w:rFonts w:cs="Times New Roman" w:hint="eastAsia"/>
          <w:b/>
          <w:bCs/>
        </w:rPr>
        <w:t>3.</w:t>
      </w:r>
      <w:r>
        <w:rPr>
          <w:rFonts w:cs="Times New Roman" w:hint="eastAsia"/>
          <w:b/>
          <w:bCs/>
        </w:rPr>
        <w:t>开展“普职融通”育人模式试点</w:t>
      </w:r>
      <w:r>
        <w:rPr>
          <w:rFonts w:cs="Times New Roman" w:hint="eastAsia"/>
        </w:rPr>
        <w:t xml:space="preserve">  2017</w:t>
      </w:r>
      <w:r>
        <w:rPr>
          <w:rFonts w:cs="Times New Roman" w:hint="eastAsia"/>
        </w:rPr>
        <w:t>年底广元市教育局印发《关于实施普职融通育人模式改革试点工作的意见》（广教</w:t>
      </w:r>
      <w:r>
        <w:rPr>
          <w:rFonts w:cs="Times New Roman" w:hint="eastAsia"/>
        </w:rPr>
        <w:t>[2017]142</w:t>
      </w:r>
      <w:r>
        <w:rPr>
          <w:rFonts w:cs="Times New Roman" w:hint="eastAsia"/>
        </w:rPr>
        <w:t>号），全面开展普职融通试点，加快普职融通工作机制建立，为学生多元化发展提供多种途径。此外，在普通中学，积极探索“职业教育</w:t>
      </w:r>
      <w:r>
        <w:rPr>
          <w:rFonts w:cs="Times New Roman" w:hint="eastAsia"/>
        </w:rPr>
        <w:t>预备班”，为预备升入职业学校的毕业年级中学生组建职业教育预备班，开展具有广元特色的职业生涯教育模式，促进普通高中学与职业学校之间的开放与融合。</w:t>
      </w:r>
      <w:r>
        <w:rPr>
          <w:rFonts w:cs="Times New Roman" w:hint="eastAsia"/>
        </w:rPr>
        <w:t>2018</w:t>
      </w:r>
      <w:r>
        <w:rPr>
          <w:rFonts w:cs="Times New Roman" w:hint="eastAsia"/>
        </w:rPr>
        <w:t>年，广元“普职融通”育人模式成绩喜人，全市共有</w:t>
      </w:r>
      <w:r>
        <w:rPr>
          <w:rFonts w:cs="Times New Roman" w:hint="eastAsia"/>
        </w:rPr>
        <w:t>6</w:t>
      </w:r>
      <w:r>
        <w:rPr>
          <w:rFonts w:cs="Times New Roman" w:hint="eastAsia"/>
        </w:rPr>
        <w:t>所职业学校与</w:t>
      </w:r>
      <w:r>
        <w:rPr>
          <w:rFonts w:cs="Times New Roman" w:hint="eastAsia"/>
        </w:rPr>
        <w:t>6</w:t>
      </w:r>
      <w:r>
        <w:rPr>
          <w:rFonts w:cs="Times New Roman" w:hint="eastAsia"/>
        </w:rPr>
        <w:t>所普通高中开设普职融</w:t>
      </w:r>
      <w:r>
        <w:rPr>
          <w:rFonts w:cs="Times New Roman" w:hint="eastAsia"/>
        </w:rPr>
        <w:t>通班</w:t>
      </w:r>
      <w:r>
        <w:rPr>
          <w:rFonts w:cs="Times New Roman" w:hint="eastAsia"/>
        </w:rPr>
        <w:t>8</w:t>
      </w:r>
      <w:r>
        <w:rPr>
          <w:rFonts w:cs="Times New Roman" w:hint="eastAsia"/>
        </w:rPr>
        <w:t>个，学生</w:t>
      </w:r>
      <w:r>
        <w:rPr>
          <w:rFonts w:cs="Times New Roman" w:hint="eastAsia"/>
        </w:rPr>
        <w:t>460</w:t>
      </w:r>
      <w:r>
        <w:rPr>
          <w:rFonts w:cs="Times New Roman" w:hint="eastAsia"/>
        </w:rPr>
        <w:t>人。</w:t>
      </w:r>
      <w:r>
        <w:rPr>
          <w:rFonts w:cs="Times New Roman" w:hint="eastAsia"/>
        </w:rPr>
        <w:t>其中，苍溪县职业高级中学普职融通班学生达到</w:t>
      </w:r>
      <w:r>
        <w:rPr>
          <w:rFonts w:cs="Times New Roman" w:hint="eastAsia"/>
        </w:rPr>
        <w:t>110</w:t>
      </w:r>
      <w:r>
        <w:rPr>
          <w:rFonts w:cs="Times New Roman" w:hint="eastAsia"/>
        </w:rPr>
        <w:t>人，</w:t>
      </w:r>
      <w:r>
        <w:rPr>
          <w:rFonts w:cs="Times New Roman" w:hint="eastAsia"/>
        </w:rPr>
        <w:t>旺苍职业高级中学普职融通班学生达到</w:t>
      </w:r>
      <w:r>
        <w:rPr>
          <w:rFonts w:cs="Times New Roman" w:hint="eastAsia"/>
        </w:rPr>
        <w:t>123</w:t>
      </w:r>
      <w:r>
        <w:rPr>
          <w:rFonts w:cs="Times New Roman" w:hint="eastAsia"/>
        </w:rPr>
        <w:t>人。</w:t>
      </w:r>
      <w:r>
        <w:rPr>
          <w:rFonts w:cs="Times New Roman" w:hint="eastAsia"/>
        </w:rPr>
        <w:t>2018</w:t>
      </w:r>
      <w:r>
        <w:rPr>
          <w:rFonts w:cs="Times New Roman" w:hint="eastAsia"/>
        </w:rPr>
        <w:t>年，全市考取本科</w:t>
      </w:r>
      <w:r>
        <w:rPr>
          <w:rFonts w:cs="Times New Roman" w:hint="eastAsia"/>
        </w:rPr>
        <w:t>88</w:t>
      </w:r>
      <w:r>
        <w:rPr>
          <w:rFonts w:cs="Times New Roman" w:hint="eastAsia"/>
        </w:rPr>
        <w:t>人，专科</w:t>
      </w:r>
      <w:r>
        <w:rPr>
          <w:rFonts w:cs="Times New Roman" w:hint="eastAsia"/>
        </w:rPr>
        <w:t>1690</w:t>
      </w:r>
      <w:r>
        <w:rPr>
          <w:rFonts w:cs="Times New Roman" w:hint="eastAsia"/>
        </w:rPr>
        <w:t>人。其中，苍溪县职业高级中学“普职融通”班高考本科上线</w:t>
      </w:r>
      <w:r>
        <w:rPr>
          <w:rFonts w:cs="Times New Roman" w:hint="eastAsia"/>
        </w:rPr>
        <w:t>39</w:t>
      </w:r>
      <w:r>
        <w:rPr>
          <w:rFonts w:cs="Times New Roman" w:hint="eastAsia"/>
        </w:rPr>
        <w:t>人（四川农业大学、西南科技大学录取</w:t>
      </w:r>
      <w:r>
        <w:rPr>
          <w:rFonts w:cs="Times New Roman" w:hint="eastAsia"/>
        </w:rPr>
        <w:t>21</w:t>
      </w:r>
      <w:r>
        <w:rPr>
          <w:rFonts w:cs="Times New Roman" w:hint="eastAsia"/>
        </w:rPr>
        <w:t>人），上线率</w:t>
      </w:r>
      <w:r>
        <w:rPr>
          <w:rFonts w:cs="Times New Roman" w:hint="eastAsia"/>
        </w:rPr>
        <w:t>53.8</w:t>
      </w:r>
      <w:r>
        <w:rPr>
          <w:rFonts w:cs="Times New Roman" w:hint="eastAsia"/>
        </w:rPr>
        <w:t>%</w:t>
      </w:r>
      <w:r>
        <w:rPr>
          <w:rFonts w:cs="Times New Roman" w:hint="eastAsia"/>
        </w:rPr>
        <w:t>。</w:t>
      </w:r>
    </w:p>
    <w:p w:rsidR="0037438A" w:rsidRDefault="000758AC">
      <w:pPr>
        <w:pStyle w:val="af4"/>
        <w:ind w:firstLine="602"/>
        <w:outlineLvl w:val="1"/>
        <w:rPr>
          <w:rFonts w:ascii="楷体" w:eastAsia="楷体" w:hAnsi="楷体" w:cs="楷体"/>
          <w:color w:val="FF0000"/>
        </w:rPr>
      </w:pPr>
      <w:bookmarkStart w:id="185" w:name="_Toc31342_WPSOffice_Level2"/>
      <w:r>
        <w:rPr>
          <w:rFonts w:eastAsia="宋体" w:cs="宋体" w:hint="eastAsia"/>
          <w:sz w:val="30"/>
          <w:szCs w:val="30"/>
        </w:rPr>
        <w:t>（五）对外交流</w:t>
      </w:r>
      <w:bookmarkEnd w:id="185"/>
    </w:p>
    <w:p w:rsidR="0037438A" w:rsidRDefault="000758AC">
      <w:pPr>
        <w:pStyle w:val="afa"/>
        <w:ind w:firstLine="562"/>
        <w:rPr>
          <w:color w:val="C00000"/>
        </w:rPr>
      </w:pPr>
      <w:r>
        <w:rPr>
          <w:rFonts w:hint="eastAsia"/>
          <w:b/>
          <w:bCs/>
        </w:rPr>
        <w:t>1.</w:t>
      </w:r>
      <w:r>
        <w:rPr>
          <w:rFonts w:hint="eastAsia"/>
          <w:b/>
          <w:bCs/>
        </w:rPr>
        <w:t>拓宽国内职业教育交流合作平台</w:t>
      </w:r>
      <w:r>
        <w:rPr>
          <w:rFonts w:hint="eastAsia"/>
        </w:rPr>
        <w:t xml:space="preserve">  </w:t>
      </w:r>
      <w:r>
        <w:rPr>
          <w:rFonts w:hint="eastAsia"/>
        </w:rPr>
        <w:t>广元市教育局主动对接，积</w:t>
      </w:r>
      <w:r>
        <w:rPr>
          <w:rFonts w:hint="eastAsia"/>
        </w:rPr>
        <w:lastRenderedPageBreak/>
        <w:t>极学习先进职业教育理念和办学经验，提升自身办学水平。一方面，积极外出学习。市教育局先后组织率领职业教育管理干部和名师赴北京（清华大学）、浙江</w:t>
      </w:r>
      <w:r>
        <w:rPr>
          <w:rFonts w:hint="eastAsia"/>
        </w:rPr>
        <w:t>、陕西、台湾、</w:t>
      </w:r>
      <w:r>
        <w:rPr>
          <w:rFonts w:hint="eastAsia"/>
        </w:rPr>
        <w:t>上海、成都、自贡等地开展产教融合高级研修培训、校企合作与职业生涯教育考察等学习活动。此外，安排教育管理干部到浙江长兴技师学院、德清职业中专学校考察学习区域产教融合运行机制、区域职业学校的协同创新发展、学校人才培养模式的先进模式等工作。</w:t>
      </w:r>
      <w:r>
        <w:rPr>
          <w:rFonts w:hint="eastAsia"/>
        </w:rPr>
        <w:t>另一方面，接待市外职业教育人士的学习考察</w:t>
      </w:r>
      <w:r>
        <w:rPr>
          <w:rFonts w:hint="eastAsia"/>
        </w:rPr>
        <w:t>。接待</w:t>
      </w:r>
      <w:r>
        <w:rPr>
          <w:rFonts w:hint="eastAsia"/>
        </w:rPr>
        <w:t>杭州市中华职教社考察旺苍县职业教育工作开展</w:t>
      </w:r>
      <w:r>
        <w:rPr>
          <w:rFonts w:hint="eastAsia"/>
        </w:rPr>
        <w:t>情况</w:t>
      </w:r>
      <w:r>
        <w:rPr>
          <w:rFonts w:hint="eastAsia"/>
        </w:rPr>
        <w:t>，苍溪职中接受三门技师学院、四川省通江</w:t>
      </w:r>
      <w:r>
        <w:rPr>
          <w:rFonts w:hint="eastAsia"/>
        </w:rPr>
        <w:t>县职业高级中学</w:t>
      </w:r>
      <w:r>
        <w:rPr>
          <w:rFonts w:hint="eastAsia"/>
        </w:rPr>
        <w:t>考察。</w:t>
      </w:r>
    </w:p>
    <w:p w:rsidR="0037438A" w:rsidRDefault="000758AC">
      <w:pPr>
        <w:pStyle w:val="afa"/>
        <w:ind w:firstLine="562"/>
      </w:pPr>
      <w:r>
        <w:rPr>
          <w:rFonts w:hint="eastAsia"/>
          <w:b/>
          <w:bCs/>
        </w:rPr>
        <w:t>2.</w:t>
      </w:r>
      <w:r>
        <w:rPr>
          <w:rFonts w:hint="eastAsia"/>
          <w:b/>
          <w:bCs/>
        </w:rPr>
        <w:t>突破性开展职业教育国际交流合作</w:t>
      </w:r>
      <w:r>
        <w:rPr>
          <w:rFonts w:hint="eastAsia"/>
        </w:rPr>
        <w:t xml:space="preserve">  2018</w:t>
      </w:r>
      <w:r>
        <w:rPr>
          <w:rFonts w:hint="eastAsia"/>
        </w:rPr>
        <w:t>年，广元市教育局、市内高校、职业学校共同推进开展中泰、中德、中俄合作办学，国际化合作办学初步形成。市教育局引入泰国商会大学共建四川首个“中泰丝路国际学院”（挂牌川北幼专），开展学生赴泰国商会大学留学，接受本科层次的语言培训、课程衔接、学分认证、国际职业资格培训、就业咨询等服务，实现职业教育学生国际化、专业化发展，拓展学生国际化就业空间和渠道。市教育局牵</w:t>
      </w:r>
      <w:r>
        <w:rPr>
          <w:rFonts w:hint="eastAsia"/>
        </w:rPr>
        <w:t>头与德国职业院校签订</w:t>
      </w:r>
      <w:r>
        <w:rPr>
          <w:rFonts w:hint="eastAsia"/>
        </w:rPr>
        <w:t>3</w:t>
      </w:r>
      <w:r>
        <w:rPr>
          <w:rFonts w:hint="eastAsia"/>
        </w:rPr>
        <w:t>项合作办学协议，川北幼专与俄罗斯乌法石油科技大学签订合作办学备忘录。此外，首次招收蒙古等“一带一路”国家留学生</w:t>
      </w:r>
      <w:r>
        <w:rPr>
          <w:rFonts w:hint="eastAsia"/>
        </w:rPr>
        <w:t>74</w:t>
      </w:r>
      <w:r>
        <w:rPr>
          <w:rFonts w:hint="eastAsia"/>
        </w:rPr>
        <w:t>名。</w:t>
      </w:r>
    </w:p>
    <w:p w:rsidR="0037438A" w:rsidRDefault="000758AC">
      <w:pPr>
        <w:pStyle w:val="afa"/>
        <w:spacing w:line="360" w:lineRule="auto"/>
        <w:ind w:firstLineChars="0" w:firstLine="0"/>
        <w:rPr>
          <w:rFonts w:ascii="华文仿宋" w:eastAsia="华文仿宋" w:hAnsi="华文仿宋" w:cs="华文仿宋"/>
          <w:sz w:val="24"/>
          <w:szCs w:val="24"/>
        </w:rPr>
      </w:pPr>
      <w:r>
        <w:rPr>
          <w:rFonts w:ascii="华文仿宋" w:eastAsia="华文仿宋" w:hAnsi="华文仿宋" w:cs="华文仿宋" w:hint="eastAsia"/>
          <w:b/>
          <w:bCs/>
          <w:sz w:val="24"/>
          <w:szCs w:val="24"/>
        </w:rPr>
        <w:t>案例</w:t>
      </w:r>
      <w:r>
        <w:rPr>
          <w:rFonts w:ascii="华文仿宋" w:eastAsia="华文仿宋" w:hAnsi="华文仿宋" w:cs="华文仿宋" w:hint="eastAsia"/>
          <w:b/>
          <w:bCs/>
          <w:sz w:val="24"/>
          <w:szCs w:val="24"/>
        </w:rPr>
        <w:t>8</w:t>
      </w:r>
      <w:r>
        <w:rPr>
          <w:rFonts w:ascii="华文仿宋" w:eastAsia="华文仿宋" w:hAnsi="华文仿宋" w:cs="华文仿宋" w:hint="eastAsia"/>
          <w:b/>
          <w:bCs/>
          <w:sz w:val="24"/>
          <w:szCs w:val="24"/>
        </w:rPr>
        <w:t>：配合“一带一路”，开拓国际视野</w:t>
      </w:r>
    </w:p>
    <w:p w:rsidR="0037438A" w:rsidRDefault="000758AC">
      <w:pPr>
        <w:pStyle w:val="afa"/>
        <w:spacing w:line="360" w:lineRule="auto"/>
        <w:ind w:firstLine="480"/>
        <w:rPr>
          <w:rFonts w:ascii="华文仿宋" w:eastAsia="华文仿宋" w:hAnsi="华文仿宋" w:cs="华文仿宋"/>
          <w:color w:val="C00000"/>
          <w:sz w:val="24"/>
          <w:szCs w:val="24"/>
        </w:rPr>
      </w:pPr>
      <w:r>
        <w:rPr>
          <w:rFonts w:ascii="华文仿宋" w:eastAsia="华文仿宋" w:hAnsi="华文仿宋" w:cs="华文仿宋" w:hint="eastAsia"/>
          <w:sz w:val="24"/>
          <w:szCs w:val="24"/>
        </w:rPr>
        <w:t>广元市职业高级中学坚持配合“一带一路”国家战略，服务“走出去”企业需求，主动融入教育国际化发展潮流。近年，广元市职业高级中学参与中国扶贫开发协会“启程计划”，借助合作企业平台，落实校企一体化，加强人才培养。在学校，强化学生技能训练，提升外语水平；在企业，鼓励学生学习国外文化、</w:t>
      </w:r>
      <w:r>
        <w:rPr>
          <w:rFonts w:ascii="华文仿宋" w:eastAsia="华文仿宋" w:hAnsi="华文仿宋" w:cs="华文仿宋" w:hint="eastAsia"/>
          <w:sz w:val="24"/>
          <w:szCs w:val="24"/>
        </w:rPr>
        <w:lastRenderedPageBreak/>
        <w:t>技能技术等知识和能力，培养具有国际视野的高素质技术技能人才</w:t>
      </w:r>
      <w:r>
        <w:rPr>
          <w:rStyle w:val="af2"/>
          <w:rFonts w:ascii="Calibri" w:hAnsi="Calibri" w:cs="Calibri" w:hint="eastAsia"/>
        </w:rPr>
        <w:t>。</w:t>
      </w:r>
      <w:r>
        <w:rPr>
          <w:rFonts w:ascii="华文仿宋" w:eastAsia="华文仿宋" w:hAnsi="华文仿宋" w:cs="华文仿宋" w:hint="eastAsia"/>
          <w:sz w:val="24"/>
          <w:szCs w:val="24"/>
        </w:rPr>
        <w:t>截至目前，对口培养赴日本等国研修学习学生已有</w:t>
      </w:r>
      <w:r>
        <w:rPr>
          <w:rFonts w:ascii="华文仿宋" w:eastAsia="华文仿宋" w:hAnsi="华文仿宋" w:cs="华文仿宋" w:hint="eastAsia"/>
          <w:sz w:val="24"/>
          <w:szCs w:val="24"/>
        </w:rPr>
        <w:t>8</w:t>
      </w:r>
      <w:r>
        <w:rPr>
          <w:rFonts w:ascii="华文仿宋" w:eastAsia="华文仿宋" w:hAnsi="华文仿宋" w:cs="华文仿宋" w:hint="eastAsia"/>
          <w:sz w:val="24"/>
          <w:szCs w:val="24"/>
        </w:rPr>
        <w:t>名</w:t>
      </w:r>
      <w:r>
        <w:rPr>
          <w:rFonts w:ascii="华文仿宋" w:eastAsia="华文仿宋" w:hAnsi="华文仿宋" w:cs="华文仿宋" w:hint="eastAsia"/>
          <w:sz w:val="24"/>
          <w:szCs w:val="24"/>
        </w:rPr>
        <w:t>，年薪可达</w:t>
      </w:r>
      <w:r>
        <w:rPr>
          <w:rFonts w:ascii="华文仿宋" w:eastAsia="华文仿宋" w:hAnsi="华文仿宋" w:cs="华文仿宋" w:hint="eastAsia"/>
          <w:sz w:val="24"/>
          <w:szCs w:val="24"/>
        </w:rPr>
        <w:t>10</w:t>
      </w:r>
      <w:r>
        <w:rPr>
          <w:rFonts w:ascii="华文仿宋" w:eastAsia="华文仿宋" w:hAnsi="华文仿宋" w:cs="华文仿宋" w:hint="eastAsia"/>
          <w:sz w:val="24"/>
          <w:szCs w:val="24"/>
        </w:rPr>
        <w:t>万元人民币。</w:t>
      </w:r>
    </w:p>
    <w:p w:rsidR="0037438A" w:rsidRDefault="000758AC">
      <w:pPr>
        <w:pStyle w:val="af4"/>
        <w:ind w:firstLine="643"/>
      </w:pPr>
      <w:bookmarkStart w:id="186" w:name="_Toc12587_WPSOffice_Level1"/>
      <w:r>
        <w:rPr>
          <w:rFonts w:hint="eastAsia"/>
        </w:rPr>
        <w:t>四、产教融合与校企合作</w:t>
      </w:r>
      <w:bookmarkEnd w:id="180"/>
      <w:bookmarkEnd w:id="181"/>
      <w:bookmarkEnd w:id="182"/>
      <w:bookmarkEnd w:id="183"/>
      <w:bookmarkEnd w:id="186"/>
    </w:p>
    <w:p w:rsidR="0037438A" w:rsidRDefault="000758AC">
      <w:pPr>
        <w:pStyle w:val="af6"/>
        <w:ind w:firstLine="602"/>
        <w:rPr>
          <w:rFonts w:cs="宋体"/>
        </w:rPr>
      </w:pPr>
      <w:bookmarkStart w:id="187" w:name="_Toc13828_WPSOffice_Level2"/>
      <w:bookmarkStart w:id="188" w:name="_Toc465456236"/>
      <w:bookmarkStart w:id="189" w:name="_Toc141"/>
      <w:bookmarkStart w:id="190" w:name="_Toc513630172"/>
      <w:bookmarkStart w:id="191" w:name="_Toc465456282"/>
      <w:r>
        <w:rPr>
          <w:rFonts w:cs="宋体" w:hint="eastAsia"/>
        </w:rPr>
        <w:t>（一）</w:t>
      </w:r>
      <w:r>
        <w:rPr>
          <w:rFonts w:hint="eastAsia"/>
        </w:rPr>
        <w:t>产教融合</w:t>
      </w:r>
      <w:r>
        <w:rPr>
          <w:rFonts w:cs="宋体" w:hint="eastAsia"/>
        </w:rPr>
        <w:t>突破性</w:t>
      </w:r>
      <w:r>
        <w:rPr>
          <w:rFonts w:cs="宋体" w:hint="eastAsia"/>
        </w:rPr>
        <w:t>进展</w:t>
      </w:r>
      <w:bookmarkEnd w:id="187"/>
    </w:p>
    <w:p w:rsidR="0037438A" w:rsidRDefault="000758AC">
      <w:pPr>
        <w:pStyle w:val="afa"/>
        <w:ind w:firstLine="562"/>
        <w:rPr>
          <w:rFonts w:cs="Times New Roman"/>
        </w:rPr>
      </w:pPr>
      <w:r>
        <w:rPr>
          <w:rFonts w:cs="Times New Roman" w:hint="eastAsia"/>
          <w:b/>
          <w:bCs/>
        </w:rPr>
        <w:t>1.</w:t>
      </w:r>
      <w:r>
        <w:rPr>
          <w:rFonts w:cs="Times New Roman" w:hint="eastAsia"/>
          <w:b/>
          <w:bCs/>
        </w:rPr>
        <w:t>研制产教融合实施方案</w:t>
      </w:r>
      <w:r>
        <w:rPr>
          <w:rFonts w:cs="Times New Roman" w:hint="eastAsia"/>
        </w:rPr>
        <w:t xml:space="preserve">  </w:t>
      </w:r>
      <w:r>
        <w:rPr>
          <w:rFonts w:cs="Times New Roman" w:hint="eastAsia"/>
        </w:rPr>
        <w:t>组织实施职业教育调研，</w:t>
      </w:r>
      <w:r>
        <w:rPr>
          <w:rFonts w:cs="Times New Roman" w:hint="eastAsia"/>
        </w:rPr>
        <w:t>研制《广元市促进产教融合实施方案》，努力构建政府、企业、学校、行业和社会组织“四位一体”产教融合体系及保障机制，力争到</w:t>
      </w:r>
      <w:r>
        <w:rPr>
          <w:rFonts w:cs="Times New Roman" w:hint="eastAsia"/>
        </w:rPr>
        <w:t>2025</w:t>
      </w:r>
      <w:r>
        <w:rPr>
          <w:rFonts w:cs="Times New Roman" w:hint="eastAsia"/>
        </w:rPr>
        <w:t>年，建成新型产教融合示范园区</w:t>
      </w:r>
      <w:r>
        <w:rPr>
          <w:rFonts w:cs="Times New Roman" w:hint="eastAsia"/>
        </w:rPr>
        <w:t>3-5</w:t>
      </w:r>
      <w:r>
        <w:rPr>
          <w:rFonts w:cs="Times New Roman" w:hint="eastAsia"/>
        </w:rPr>
        <w:t>个，重点建设校内实训基地</w:t>
      </w:r>
      <w:r>
        <w:rPr>
          <w:rFonts w:cs="Times New Roman" w:hint="eastAsia"/>
        </w:rPr>
        <w:t>10</w:t>
      </w:r>
      <w:r>
        <w:rPr>
          <w:rFonts w:cs="Times New Roman" w:hint="eastAsia"/>
        </w:rPr>
        <w:t>个、校外实训基地</w:t>
      </w:r>
      <w:r>
        <w:rPr>
          <w:rFonts w:cs="Times New Roman" w:hint="eastAsia"/>
        </w:rPr>
        <w:t>20</w:t>
      </w:r>
      <w:r>
        <w:rPr>
          <w:rFonts w:cs="Times New Roman" w:hint="eastAsia"/>
        </w:rPr>
        <w:t>个。</w:t>
      </w:r>
    </w:p>
    <w:p w:rsidR="0037438A" w:rsidRDefault="000758AC">
      <w:pPr>
        <w:pStyle w:val="afa"/>
        <w:ind w:firstLine="562"/>
        <w:rPr>
          <w:rFonts w:cs="Times New Roman"/>
        </w:rPr>
      </w:pPr>
      <w:r>
        <w:rPr>
          <w:rFonts w:cs="Times New Roman" w:hint="eastAsia"/>
          <w:b/>
          <w:bCs/>
        </w:rPr>
        <w:t>2.</w:t>
      </w:r>
      <w:r>
        <w:rPr>
          <w:rFonts w:cs="Times New Roman" w:hint="eastAsia"/>
          <w:b/>
          <w:bCs/>
        </w:rPr>
        <w:t>建立教育与产业部门对接机制</w:t>
      </w:r>
      <w:r>
        <w:rPr>
          <w:rFonts w:cs="Times New Roman" w:hint="eastAsia"/>
          <w:b/>
          <w:bCs/>
        </w:rPr>
        <w:t xml:space="preserve">  </w:t>
      </w:r>
      <w:r>
        <w:rPr>
          <w:rFonts w:cs="Times New Roman" w:hint="eastAsia"/>
        </w:rPr>
        <w:t>广元市教育局主动对接经信、商务、旅游、农业等产业主管部门，建立产教学校交换机制。</w:t>
      </w:r>
      <w:r>
        <w:rPr>
          <w:rFonts w:cs="Times New Roman" w:hint="eastAsia"/>
        </w:rPr>
        <w:t>2018</w:t>
      </w:r>
      <w:r>
        <w:rPr>
          <w:rFonts w:cs="Times New Roman" w:hint="eastAsia"/>
        </w:rPr>
        <w:t>年与市旅游、经信、商务、卫生等多个产业部门沟通调研，共同组建“行业校企合作指导委员会”，有效促进职业教育与行业企业对接。</w:t>
      </w:r>
    </w:p>
    <w:p w:rsidR="0037438A" w:rsidRDefault="000758AC">
      <w:pPr>
        <w:pStyle w:val="afa"/>
        <w:ind w:firstLine="562"/>
        <w:rPr>
          <w:rFonts w:cs="Times New Roman"/>
        </w:rPr>
      </w:pPr>
      <w:r>
        <w:rPr>
          <w:rFonts w:cs="Times New Roman" w:hint="eastAsia"/>
          <w:b/>
          <w:bCs/>
        </w:rPr>
        <w:t>3.</w:t>
      </w:r>
      <w:r>
        <w:rPr>
          <w:rFonts w:cs="Times New Roman" w:hint="eastAsia"/>
          <w:b/>
          <w:bCs/>
        </w:rPr>
        <w:t>组建产教联盟和产业研究院</w:t>
      </w:r>
      <w:r>
        <w:rPr>
          <w:rFonts w:cs="Times New Roman" w:hint="eastAsia"/>
        </w:rPr>
        <w:t xml:space="preserve">  </w:t>
      </w:r>
      <w:r>
        <w:rPr>
          <w:rFonts w:cs="Times New Roman" w:hint="eastAsia"/>
        </w:rPr>
        <w:t>为促进产教融合发展，</w:t>
      </w:r>
      <w:r>
        <w:rPr>
          <w:rFonts w:cs="Times New Roman" w:hint="eastAsia"/>
        </w:rPr>
        <w:t>2</w:t>
      </w:r>
      <w:r>
        <w:rPr>
          <w:rFonts w:cs="Times New Roman" w:hint="eastAsia"/>
        </w:rPr>
        <w:t>018</w:t>
      </w:r>
      <w:r>
        <w:rPr>
          <w:rFonts w:cs="Times New Roman" w:hint="eastAsia"/>
        </w:rPr>
        <w:t>年广元市教育局深化拓展职业教育集团化办学形式，全市规划由职业院校牵头组建产教联盟</w:t>
      </w:r>
      <w:r>
        <w:rPr>
          <w:rFonts w:cs="Times New Roman" w:hint="eastAsia"/>
        </w:rPr>
        <w:t>10</w:t>
      </w:r>
      <w:r>
        <w:rPr>
          <w:rFonts w:cs="Times New Roman" w:hint="eastAsia"/>
        </w:rPr>
        <w:t>个、产业研究院</w:t>
      </w:r>
      <w:r>
        <w:rPr>
          <w:rFonts w:cs="Times New Roman" w:hint="eastAsia"/>
        </w:rPr>
        <w:t>8</w:t>
      </w:r>
      <w:r>
        <w:rPr>
          <w:rFonts w:cs="Times New Roman" w:hint="eastAsia"/>
        </w:rPr>
        <w:t>个。当前，市教育局与市旅发委、市商务局等行业部门共建，由职业院校牵头组建“广元旅游产教联盟”“广元餐饮培训中心”“剑门豆腐研究院”“朝天核桃研究院”“广元菜研究院”等机构实体，服务广元生态康养旅游产业发展，建设“中国生态康养旅游名市”，促进地方特色产品“产销营”提质升级。</w:t>
      </w:r>
    </w:p>
    <w:p w:rsidR="0037438A" w:rsidRDefault="000758AC">
      <w:pPr>
        <w:pStyle w:val="afa"/>
        <w:spacing w:line="360" w:lineRule="auto"/>
        <w:ind w:firstLineChars="0" w:firstLine="0"/>
        <w:rPr>
          <w:rFonts w:ascii="华文仿宋" w:eastAsia="华文仿宋" w:hAnsi="华文仿宋" w:cs="Times New Roman"/>
          <w:sz w:val="24"/>
        </w:rPr>
      </w:pPr>
      <w:r>
        <w:rPr>
          <w:rFonts w:ascii="华文仿宋" w:eastAsia="华文仿宋" w:hAnsi="华文仿宋" w:cs="Times New Roman" w:hint="eastAsia"/>
          <w:b/>
          <w:bCs/>
          <w:sz w:val="24"/>
        </w:rPr>
        <w:lastRenderedPageBreak/>
        <w:t>案例</w:t>
      </w:r>
      <w:r>
        <w:rPr>
          <w:rFonts w:ascii="华文仿宋" w:eastAsia="华文仿宋" w:hAnsi="华文仿宋" w:cs="Times New Roman" w:hint="eastAsia"/>
          <w:b/>
          <w:bCs/>
          <w:sz w:val="24"/>
        </w:rPr>
        <w:t>9</w:t>
      </w:r>
      <w:r>
        <w:rPr>
          <w:rFonts w:ascii="华文仿宋" w:eastAsia="华文仿宋" w:hAnsi="华文仿宋" w:cs="Times New Roman" w:hint="eastAsia"/>
          <w:b/>
          <w:bCs/>
          <w:sz w:val="24"/>
        </w:rPr>
        <w:t>：基于市场需求，创新产教融合新路径</w:t>
      </w:r>
    </w:p>
    <w:p w:rsidR="0037438A" w:rsidRDefault="000758AC">
      <w:pPr>
        <w:pStyle w:val="afa"/>
        <w:spacing w:line="360" w:lineRule="auto"/>
        <w:ind w:firstLine="480"/>
        <w:rPr>
          <w:rFonts w:ascii="华文仿宋" w:eastAsia="华文仿宋" w:hAnsi="华文仿宋" w:cs="Times New Roman"/>
          <w:b/>
          <w:sz w:val="24"/>
        </w:rPr>
      </w:pPr>
      <w:r>
        <w:rPr>
          <w:rFonts w:ascii="华文仿宋" w:eastAsia="华文仿宋" w:hAnsi="华文仿宋" w:cs="Times New Roman" w:hint="eastAsia"/>
          <w:sz w:val="24"/>
        </w:rPr>
        <w:t>广元市职业高级中学以新结构经济学相关理论和成果为指引，基于市场需求创新路径，以专业链融合产业链，推进产教融合模式创新，创办多类别多性质的校办实体，构建“</w:t>
      </w:r>
      <w:r>
        <w:rPr>
          <w:rFonts w:ascii="华文仿宋" w:eastAsia="华文仿宋" w:hAnsi="华文仿宋" w:cs="Times New Roman" w:hint="eastAsia"/>
          <w:sz w:val="24"/>
        </w:rPr>
        <w:t>5111</w:t>
      </w:r>
      <w:r>
        <w:rPr>
          <w:rFonts w:ascii="华文仿宋" w:eastAsia="华文仿宋" w:hAnsi="华文仿宋" w:cs="Times New Roman" w:hint="eastAsia"/>
          <w:sz w:val="24"/>
        </w:rPr>
        <w:t>”产教融合机制。在具体的产教融合项目实施过程中寻求文化融合，参与各方逐渐成长为具有共同价值取向和利益的产教融合共同体。学校争取中央财政资金</w:t>
      </w:r>
      <w:r>
        <w:rPr>
          <w:rFonts w:ascii="华文仿宋" w:eastAsia="华文仿宋" w:hAnsi="华文仿宋" w:cs="Times New Roman" w:hint="eastAsia"/>
          <w:sz w:val="24"/>
        </w:rPr>
        <w:t>2000</w:t>
      </w:r>
      <w:r>
        <w:rPr>
          <w:rFonts w:ascii="华文仿宋" w:eastAsia="华文仿宋" w:hAnsi="华文仿宋" w:cs="Times New Roman" w:hint="eastAsia"/>
          <w:sz w:val="24"/>
        </w:rPr>
        <w:t>万元，建设占地</w:t>
      </w:r>
      <w:r>
        <w:rPr>
          <w:rFonts w:ascii="华文仿宋" w:eastAsia="华文仿宋" w:hAnsi="华文仿宋" w:cs="Times New Roman" w:hint="eastAsia"/>
          <w:sz w:val="24"/>
        </w:rPr>
        <w:t>37.51</w:t>
      </w:r>
      <w:r>
        <w:rPr>
          <w:rFonts w:ascii="华文仿宋" w:eastAsia="华文仿宋" w:hAnsi="华文仿宋" w:cs="Times New Roman" w:hint="eastAsia"/>
          <w:sz w:val="24"/>
        </w:rPr>
        <w:t>亩的集成化旅游服务产教融合基地。建设完成后，学校将与雅致服装有限公司、民间工艺研发中心等产教融合基地协同运行，打造“一站式集成化产教融合园区”，为培养现代服务业人才，深化“</w:t>
      </w:r>
      <w:r>
        <w:rPr>
          <w:rFonts w:ascii="华文仿宋" w:eastAsia="华文仿宋" w:hAnsi="华文仿宋" w:cs="Times New Roman" w:hint="eastAsia"/>
          <w:sz w:val="24"/>
        </w:rPr>
        <w:t>5+1+1</w:t>
      </w:r>
      <w:r>
        <w:rPr>
          <w:rFonts w:ascii="华文仿宋" w:eastAsia="华文仿宋" w:hAnsi="华文仿宋" w:cs="Times New Roman" w:hint="eastAsia"/>
          <w:sz w:val="24"/>
        </w:rPr>
        <w:t>+1</w:t>
      </w:r>
      <w:r>
        <w:rPr>
          <w:rFonts w:ascii="华文仿宋" w:eastAsia="华文仿宋" w:hAnsi="华文仿宋" w:cs="Times New Roman" w:hint="eastAsia"/>
          <w:sz w:val="24"/>
        </w:rPr>
        <w:t>”产教互动机制提供基础保障。</w:t>
      </w:r>
    </w:p>
    <w:p w:rsidR="0037438A" w:rsidRDefault="000758AC">
      <w:pPr>
        <w:pStyle w:val="afa"/>
        <w:ind w:firstLineChars="0" w:firstLine="0"/>
        <w:rPr>
          <w:rFonts w:cs="Times New Roman"/>
          <w:b/>
        </w:rPr>
      </w:pPr>
      <w:r>
        <w:rPr>
          <w:rFonts w:ascii="华文仿宋" w:eastAsia="华文仿宋" w:hAnsi="华文仿宋" w:cs="Times New Roman" w:hint="eastAsia"/>
          <w:b/>
          <w:sz w:val="24"/>
        </w:rPr>
        <w:t>案例</w:t>
      </w:r>
      <w:r>
        <w:rPr>
          <w:rFonts w:ascii="华文仿宋" w:eastAsia="华文仿宋" w:hAnsi="华文仿宋" w:cs="Times New Roman" w:hint="eastAsia"/>
          <w:b/>
          <w:sz w:val="24"/>
        </w:rPr>
        <w:t>10</w:t>
      </w:r>
      <w:r>
        <w:rPr>
          <w:rFonts w:ascii="华文仿宋" w:eastAsia="华文仿宋" w:hAnsi="华文仿宋" w:cs="Times New Roman" w:hint="eastAsia"/>
          <w:b/>
          <w:sz w:val="24"/>
        </w:rPr>
        <w:t>：产教融合，助力农村经济发展</w:t>
      </w:r>
    </w:p>
    <w:p w:rsidR="0037438A" w:rsidRDefault="000758AC">
      <w:pPr>
        <w:pStyle w:val="afa"/>
        <w:spacing w:line="480" w:lineRule="exact"/>
        <w:ind w:firstLine="480"/>
        <w:rPr>
          <w:rFonts w:ascii="华文仿宋" w:eastAsia="华文仿宋" w:hAnsi="华文仿宋" w:cs="Times New Roman"/>
          <w:sz w:val="24"/>
        </w:rPr>
      </w:pPr>
      <w:r>
        <w:rPr>
          <w:rFonts w:ascii="华文仿宋" w:eastAsia="华文仿宋" w:hAnsi="华文仿宋" w:cs="Times New Roman" w:hint="eastAsia"/>
          <w:sz w:val="24"/>
        </w:rPr>
        <w:t>四川省剑阁县武连职业中学投入</w:t>
      </w:r>
      <w:r>
        <w:rPr>
          <w:rFonts w:ascii="华文仿宋" w:eastAsia="华文仿宋" w:hAnsi="华文仿宋" w:cs="Times New Roman" w:hint="eastAsia"/>
          <w:sz w:val="24"/>
        </w:rPr>
        <w:t>近</w:t>
      </w:r>
      <w:r>
        <w:rPr>
          <w:rFonts w:ascii="华文仿宋" w:eastAsia="华文仿宋" w:hAnsi="华文仿宋" w:cs="Times New Roman" w:hint="eastAsia"/>
          <w:sz w:val="24"/>
        </w:rPr>
        <w:t>100</w:t>
      </w:r>
      <w:r>
        <w:rPr>
          <w:rFonts w:ascii="华文仿宋" w:eastAsia="华文仿宋" w:hAnsi="华文仿宋" w:cs="Times New Roman" w:hint="eastAsia"/>
          <w:sz w:val="24"/>
        </w:rPr>
        <w:t>万元</w:t>
      </w:r>
      <w:r>
        <w:rPr>
          <w:rFonts w:ascii="华文仿宋" w:eastAsia="华文仿宋" w:hAnsi="华文仿宋" w:cs="Times New Roman" w:hint="eastAsia"/>
          <w:sz w:val="24"/>
        </w:rPr>
        <w:t>资金，建立一个</w:t>
      </w:r>
      <w:r>
        <w:rPr>
          <w:rFonts w:ascii="华文仿宋" w:eastAsia="华文仿宋" w:hAnsi="华文仿宋" w:cs="Times New Roman" w:hint="eastAsia"/>
          <w:sz w:val="24"/>
        </w:rPr>
        <w:t>800</w:t>
      </w:r>
      <w:r>
        <w:rPr>
          <w:rFonts w:ascii="华文仿宋" w:eastAsia="华文仿宋" w:hAnsi="华文仿宋" w:cs="Times New Roman" w:hint="eastAsia"/>
          <w:sz w:val="24"/>
        </w:rPr>
        <w:t>㎡的现代温室育苗大棚，先后为跃进村、寨桥村、计划村农业规模化、产业化发展培育西兰花、米冬瓜、圣女果、辣椒、苦瓜等种苗</w:t>
      </w:r>
      <w:r>
        <w:rPr>
          <w:rFonts w:ascii="华文仿宋" w:eastAsia="华文仿宋" w:hAnsi="华文仿宋" w:cs="Times New Roman" w:hint="eastAsia"/>
          <w:sz w:val="24"/>
        </w:rPr>
        <w:t>9.9</w:t>
      </w:r>
      <w:r>
        <w:rPr>
          <w:rFonts w:ascii="华文仿宋" w:eastAsia="华文仿宋" w:hAnsi="华文仿宋" w:cs="Times New Roman" w:hint="eastAsia"/>
          <w:sz w:val="24"/>
        </w:rPr>
        <w:t>万余苗，合计栽种面积达</w:t>
      </w:r>
      <w:r>
        <w:rPr>
          <w:rFonts w:ascii="华文仿宋" w:eastAsia="华文仿宋" w:hAnsi="华文仿宋" w:cs="Times New Roman" w:hint="eastAsia"/>
          <w:sz w:val="24"/>
        </w:rPr>
        <w:t>34</w:t>
      </w:r>
      <w:r>
        <w:rPr>
          <w:rFonts w:ascii="华文仿宋" w:eastAsia="华文仿宋" w:hAnsi="华文仿宋" w:cs="Times New Roman" w:hint="eastAsia"/>
          <w:sz w:val="24"/>
        </w:rPr>
        <w:t>亩，总产量达</w:t>
      </w:r>
      <w:r>
        <w:rPr>
          <w:rFonts w:ascii="华文仿宋" w:eastAsia="华文仿宋" w:hAnsi="华文仿宋" w:cs="Times New Roman" w:hint="eastAsia"/>
          <w:sz w:val="24"/>
        </w:rPr>
        <w:t>18.7</w:t>
      </w:r>
      <w:r>
        <w:rPr>
          <w:rFonts w:ascii="华文仿宋" w:eastAsia="华文仿宋" w:hAnsi="华文仿宋" w:cs="Times New Roman" w:hint="eastAsia"/>
          <w:sz w:val="24"/>
        </w:rPr>
        <w:t>万斤。</w:t>
      </w:r>
      <w:r>
        <w:rPr>
          <w:rFonts w:ascii="华文仿宋" w:eastAsia="华文仿宋" w:hAnsi="华文仿宋" w:cs="Times New Roman" w:hint="eastAsia"/>
          <w:sz w:val="24"/>
        </w:rPr>
        <w:t>2016</w:t>
      </w:r>
      <w:r>
        <w:rPr>
          <w:rFonts w:ascii="华文仿宋" w:eastAsia="华文仿宋" w:hAnsi="华文仿宋" w:cs="Times New Roman" w:hint="eastAsia"/>
          <w:sz w:val="24"/>
        </w:rPr>
        <w:t>—</w:t>
      </w:r>
      <w:r>
        <w:rPr>
          <w:rFonts w:ascii="华文仿宋" w:eastAsia="华文仿宋" w:hAnsi="华文仿宋" w:cs="Times New Roman" w:hint="eastAsia"/>
          <w:sz w:val="24"/>
        </w:rPr>
        <w:t>2018</w:t>
      </w:r>
      <w:r>
        <w:rPr>
          <w:rFonts w:ascii="华文仿宋" w:eastAsia="华文仿宋" w:hAnsi="华文仿宋" w:cs="Times New Roman" w:hint="eastAsia"/>
          <w:sz w:val="24"/>
        </w:rPr>
        <w:t>年秋，根据武连镇脱贫工作需要，为计划村培育西兰花、白花菜种苗共计</w:t>
      </w:r>
      <w:r>
        <w:rPr>
          <w:rFonts w:ascii="华文仿宋" w:eastAsia="华文仿宋" w:hAnsi="华文仿宋" w:cs="Times New Roman" w:hint="eastAsia"/>
          <w:sz w:val="24"/>
        </w:rPr>
        <w:t>18</w:t>
      </w:r>
      <w:r>
        <w:rPr>
          <w:rFonts w:ascii="华文仿宋" w:eastAsia="华文仿宋" w:hAnsi="华文仿宋" w:cs="Times New Roman" w:hint="eastAsia"/>
          <w:sz w:val="24"/>
        </w:rPr>
        <w:t>万余株，栽种面积</w:t>
      </w:r>
      <w:r>
        <w:rPr>
          <w:rFonts w:ascii="华文仿宋" w:eastAsia="华文仿宋" w:hAnsi="华文仿宋" w:cs="Times New Roman" w:hint="eastAsia"/>
          <w:sz w:val="24"/>
        </w:rPr>
        <w:t>60</w:t>
      </w:r>
      <w:r>
        <w:rPr>
          <w:rFonts w:ascii="华文仿宋" w:eastAsia="华文仿宋" w:hAnsi="华文仿宋" w:cs="Times New Roman" w:hint="eastAsia"/>
          <w:sz w:val="24"/>
        </w:rPr>
        <w:t>余亩。此外，学校与武连农场合作，建立</w:t>
      </w:r>
      <w:r>
        <w:rPr>
          <w:rFonts w:ascii="华文仿宋" w:eastAsia="华文仿宋" w:hAnsi="华文仿宋" w:cs="Times New Roman" w:hint="eastAsia"/>
          <w:sz w:val="24"/>
        </w:rPr>
        <w:t>1</w:t>
      </w:r>
      <w:r>
        <w:rPr>
          <w:rFonts w:ascii="华文仿宋" w:eastAsia="华文仿宋" w:hAnsi="华文仿宋" w:cs="Times New Roman" w:hint="eastAsia"/>
          <w:sz w:val="24"/>
        </w:rPr>
        <w:t>个食用菌标准化栽培、加工基地和</w:t>
      </w:r>
      <w:r>
        <w:rPr>
          <w:rFonts w:ascii="华文仿宋" w:eastAsia="华文仿宋" w:hAnsi="华文仿宋" w:cs="Times New Roman" w:hint="eastAsia"/>
          <w:sz w:val="24"/>
        </w:rPr>
        <w:t>1</w:t>
      </w:r>
      <w:r>
        <w:rPr>
          <w:rFonts w:ascii="华文仿宋" w:eastAsia="华文仿宋" w:hAnsi="华文仿宋" w:cs="Times New Roman" w:hint="eastAsia"/>
          <w:sz w:val="24"/>
        </w:rPr>
        <w:t>个</w:t>
      </w:r>
      <w:r>
        <w:rPr>
          <w:rFonts w:ascii="华文仿宋" w:eastAsia="华文仿宋" w:hAnsi="华文仿宋" w:cs="Times New Roman" w:hint="eastAsia"/>
          <w:sz w:val="24"/>
        </w:rPr>
        <w:t>500</w:t>
      </w:r>
      <w:r>
        <w:rPr>
          <w:rFonts w:ascii="华文仿宋" w:eastAsia="华文仿宋" w:hAnsi="华文仿宋" w:cs="Times New Roman" w:hint="eastAsia"/>
          <w:sz w:val="24"/>
        </w:rPr>
        <w:t>㎡食用菌栽培大棚。春秋</w:t>
      </w:r>
      <w:r>
        <w:rPr>
          <w:rFonts w:ascii="华文仿宋" w:eastAsia="华文仿宋" w:hAnsi="华文仿宋" w:cs="Times New Roman" w:hint="eastAsia"/>
          <w:sz w:val="24"/>
        </w:rPr>
        <w:t>两季栽培香菇、平菇、猴头菇</w:t>
      </w:r>
      <w:r>
        <w:rPr>
          <w:rFonts w:ascii="华文仿宋" w:eastAsia="华文仿宋" w:hAnsi="华文仿宋" w:cs="Times New Roman" w:hint="eastAsia"/>
          <w:sz w:val="24"/>
        </w:rPr>
        <w:t>3000</w:t>
      </w:r>
      <w:r>
        <w:rPr>
          <w:rFonts w:ascii="华文仿宋" w:eastAsia="华文仿宋" w:hAnsi="华文仿宋" w:cs="Times New Roman" w:hint="eastAsia"/>
          <w:sz w:val="24"/>
        </w:rPr>
        <w:t>袋，总产量</w:t>
      </w:r>
      <w:r>
        <w:rPr>
          <w:rFonts w:ascii="华文仿宋" w:eastAsia="华文仿宋" w:hAnsi="华文仿宋" w:cs="Times New Roman" w:hint="eastAsia"/>
          <w:sz w:val="24"/>
        </w:rPr>
        <w:t>2500</w:t>
      </w:r>
      <w:r>
        <w:rPr>
          <w:rFonts w:ascii="华文仿宋" w:eastAsia="华文仿宋" w:hAnsi="华文仿宋" w:cs="Times New Roman" w:hint="eastAsia"/>
          <w:sz w:val="24"/>
        </w:rPr>
        <w:t>余斤，价值上万元。</w:t>
      </w:r>
    </w:p>
    <w:p w:rsidR="0037438A" w:rsidRDefault="000758AC">
      <w:pPr>
        <w:pStyle w:val="af6"/>
        <w:ind w:firstLine="602"/>
        <w:rPr>
          <w:rFonts w:cs="Times New Roman"/>
        </w:rPr>
      </w:pPr>
      <w:bookmarkStart w:id="192" w:name="_Toc1511_WPSOffice_Level2"/>
      <w:r>
        <w:rPr>
          <w:rFonts w:cs="宋体" w:hint="eastAsia"/>
        </w:rPr>
        <w:t>（二）校企合作开展情况和效果</w:t>
      </w:r>
      <w:bookmarkEnd w:id="188"/>
      <w:bookmarkEnd w:id="189"/>
      <w:bookmarkEnd w:id="190"/>
      <w:bookmarkEnd w:id="191"/>
      <w:bookmarkEnd w:id="192"/>
    </w:p>
    <w:p w:rsidR="0037438A" w:rsidRDefault="000758AC">
      <w:pPr>
        <w:pStyle w:val="afa"/>
        <w:spacing w:line="360" w:lineRule="auto"/>
        <w:ind w:firstLine="560"/>
        <w:rPr>
          <w:rFonts w:cs="Times New Roman"/>
        </w:rPr>
      </w:pPr>
      <w:r>
        <w:rPr>
          <w:rFonts w:cs="Times New Roman" w:hint="eastAsia"/>
        </w:rPr>
        <w:t>广元市教育局积极开展《行业企业参与办学的体制机制改革试点》，推动校企合作与产教融合形式多样化。第一，探索实施“外合名企”行动。</w:t>
      </w:r>
      <w:r>
        <w:rPr>
          <w:rFonts w:cs="Times New Roman" w:hint="eastAsia"/>
        </w:rPr>
        <w:t>2018</w:t>
      </w:r>
      <w:r>
        <w:rPr>
          <w:rFonts w:cs="Times New Roman" w:hint="eastAsia"/>
        </w:rPr>
        <w:t>年引入吉利集团、吉利学院，与</w:t>
      </w:r>
      <w:r>
        <w:rPr>
          <w:rFonts w:cs="Times New Roman" w:hint="eastAsia"/>
        </w:rPr>
        <w:t>12</w:t>
      </w:r>
      <w:r>
        <w:rPr>
          <w:rFonts w:cs="Times New Roman" w:hint="eastAsia"/>
        </w:rPr>
        <w:t>所职业院校合作开展订单班。当年开设订单班</w:t>
      </w:r>
      <w:r>
        <w:rPr>
          <w:rFonts w:cs="Times New Roman" w:hint="eastAsia"/>
        </w:rPr>
        <w:t>8</w:t>
      </w:r>
      <w:r>
        <w:rPr>
          <w:rFonts w:cs="Times New Roman" w:hint="eastAsia"/>
        </w:rPr>
        <w:t>个、学生近</w:t>
      </w:r>
      <w:r>
        <w:rPr>
          <w:rFonts w:cs="Times New Roman" w:hint="eastAsia"/>
        </w:rPr>
        <w:t>400</w:t>
      </w:r>
      <w:r>
        <w:rPr>
          <w:rFonts w:cs="Times New Roman" w:hint="eastAsia"/>
        </w:rPr>
        <w:t>名，使广元成为吉利集团在国内的首个校企合作基地市。第二，开展“内联重企”行动，通过与开发区签订“校企合作”保障企业用工座谈会备忘录和“三进”（厂长进校园、校长进园区、职业教育进社区）活动</w:t>
      </w:r>
      <w:r>
        <w:rPr>
          <w:rFonts w:cs="Times New Roman" w:hint="eastAsia"/>
        </w:rPr>
        <w:t>，推动职业教育与市内重点企业主导产业合作。</w:t>
      </w:r>
    </w:p>
    <w:p w:rsidR="0037438A" w:rsidRDefault="000758AC">
      <w:pPr>
        <w:pStyle w:val="af6"/>
        <w:ind w:firstLine="602"/>
        <w:rPr>
          <w:rFonts w:cs="Times New Roman"/>
        </w:rPr>
      </w:pPr>
      <w:bookmarkStart w:id="193" w:name="_Toc465456283"/>
      <w:bookmarkStart w:id="194" w:name="_Toc513630173"/>
      <w:bookmarkStart w:id="195" w:name="_Toc465456237"/>
      <w:bookmarkStart w:id="196" w:name="_Toc21823_WPSOffice_Level2"/>
      <w:bookmarkStart w:id="197" w:name="_Toc27533"/>
      <w:r>
        <w:rPr>
          <w:rFonts w:cs="宋体" w:hint="eastAsia"/>
        </w:rPr>
        <w:lastRenderedPageBreak/>
        <w:t>（三）学生实习实训情况</w:t>
      </w:r>
      <w:bookmarkEnd w:id="193"/>
      <w:bookmarkEnd w:id="194"/>
      <w:bookmarkEnd w:id="195"/>
      <w:bookmarkEnd w:id="196"/>
      <w:bookmarkEnd w:id="197"/>
    </w:p>
    <w:p w:rsidR="0037438A" w:rsidRDefault="000758AC">
      <w:pPr>
        <w:pStyle w:val="afa"/>
        <w:spacing w:line="360" w:lineRule="auto"/>
        <w:ind w:firstLine="560"/>
        <w:rPr>
          <w:rFonts w:asciiTheme="minorEastAsia" w:eastAsiaTheme="minorEastAsia" w:hAnsiTheme="minorEastAsia" w:cs="仿宋_GB2312"/>
          <w:color w:val="000000"/>
        </w:rPr>
      </w:pPr>
      <w:r>
        <w:rPr>
          <w:rFonts w:asciiTheme="minorEastAsia" w:eastAsiaTheme="minorEastAsia" w:hAnsiTheme="minorEastAsia" w:hint="eastAsia"/>
        </w:rPr>
        <w:t>2018</w:t>
      </w:r>
      <w:r>
        <w:rPr>
          <w:rFonts w:asciiTheme="minorEastAsia" w:eastAsiaTheme="minorEastAsia" w:hAnsiTheme="minorEastAsia" w:hint="eastAsia"/>
        </w:rPr>
        <w:t>年，</w:t>
      </w:r>
      <w:r>
        <w:rPr>
          <w:rFonts w:asciiTheme="minorEastAsia" w:eastAsiaTheme="minorEastAsia" w:hAnsiTheme="minorEastAsia" w:cs="仿宋" w:hint="eastAsia"/>
          <w:color w:val="000000" w:themeColor="text1"/>
        </w:rPr>
        <w:t>全市职业院校共建校外实习实训</w:t>
      </w:r>
      <w:r>
        <w:rPr>
          <w:rFonts w:asciiTheme="minorEastAsia" w:eastAsiaTheme="minorEastAsia" w:hAnsiTheme="minorEastAsia" w:cs="仿宋_GB2312" w:hint="eastAsia"/>
          <w:color w:val="000000"/>
        </w:rPr>
        <w:t>基地</w:t>
      </w:r>
      <w:r>
        <w:rPr>
          <w:rFonts w:asciiTheme="minorEastAsia" w:eastAsiaTheme="minorEastAsia" w:hAnsiTheme="minorEastAsia" w:cs="仿宋_GB2312" w:hint="eastAsia"/>
          <w:color w:val="000000"/>
        </w:rPr>
        <w:t>21</w:t>
      </w:r>
      <w:r>
        <w:rPr>
          <w:rFonts w:asciiTheme="minorEastAsia" w:eastAsiaTheme="minorEastAsia" w:hAnsiTheme="minorEastAsia" w:cs="仿宋_GB2312" w:hint="eastAsia"/>
          <w:color w:val="000000"/>
        </w:rPr>
        <w:t>个，</w:t>
      </w:r>
      <w:r>
        <w:rPr>
          <w:rFonts w:asciiTheme="minorEastAsia" w:eastAsiaTheme="minorEastAsia" w:hAnsiTheme="minorEastAsia" w:cs="仿宋" w:hint="eastAsia"/>
          <w:bCs/>
          <w:color w:val="000000" w:themeColor="text1"/>
        </w:rPr>
        <w:t>已</w:t>
      </w:r>
      <w:r>
        <w:rPr>
          <w:rFonts w:asciiTheme="minorEastAsia" w:eastAsiaTheme="minorEastAsia" w:hAnsiTheme="minorEastAsia" w:cs="仿宋_GB2312" w:hint="eastAsia"/>
          <w:color w:val="000000"/>
        </w:rPr>
        <w:t>引入企业建成服装实训基地、</w:t>
      </w:r>
      <w:r>
        <w:rPr>
          <w:rFonts w:asciiTheme="minorEastAsia" w:eastAsiaTheme="minorEastAsia" w:hAnsiTheme="minorEastAsia" w:cs="仿宋" w:hint="eastAsia"/>
        </w:rPr>
        <w:t>汽车实训基地、</w:t>
      </w:r>
      <w:r>
        <w:rPr>
          <w:rFonts w:asciiTheme="minorEastAsia" w:eastAsiaTheme="minorEastAsia" w:hAnsiTheme="minorEastAsia" w:cs="仿宋_GB2312" w:hint="eastAsia"/>
          <w:color w:val="000000"/>
        </w:rPr>
        <w:t>农学实训基地、产教融合实训大楼等生产性实训基地；建立广元非物质文化遗产传习所、蜀道研究所、“白花石刻”</w:t>
      </w:r>
      <w:r>
        <w:rPr>
          <w:rFonts w:asciiTheme="minorEastAsia" w:eastAsiaTheme="minorEastAsia" w:hAnsiTheme="minorEastAsia" w:hint="eastAsia"/>
          <w:color w:val="000000"/>
          <w:kern w:val="32"/>
        </w:rPr>
        <w:t>工作坊、麻柳刺绣研发生产中心等研究性实训基地。</w:t>
      </w:r>
      <w:r>
        <w:rPr>
          <w:rFonts w:asciiTheme="minorEastAsia" w:eastAsiaTheme="minorEastAsia" w:hAnsiTheme="minorEastAsia" w:cs="仿宋_GB2312" w:hint="eastAsia"/>
          <w:color w:val="000000"/>
        </w:rPr>
        <w:t>引导学生</w:t>
      </w:r>
      <w:r>
        <w:rPr>
          <w:rFonts w:asciiTheme="minorEastAsia" w:eastAsiaTheme="minorEastAsia" w:hAnsiTheme="minorEastAsia" w:hint="eastAsia"/>
        </w:rPr>
        <w:t>在完成专业理论知识学习的基础上，能够进入企业开展认识实习、跟岗实习和顶岗实习，培养学生专业对口工作的实际操作能力。</w:t>
      </w:r>
    </w:p>
    <w:p w:rsidR="0037438A" w:rsidRDefault="000758AC">
      <w:pPr>
        <w:pStyle w:val="af6"/>
        <w:ind w:firstLine="602"/>
        <w:rPr>
          <w:rFonts w:cs="Times New Roman"/>
        </w:rPr>
      </w:pPr>
      <w:bookmarkStart w:id="198" w:name="_Toc513630174"/>
      <w:bookmarkStart w:id="199" w:name="_Toc5474_WPSOffice_Level2"/>
      <w:bookmarkStart w:id="200" w:name="_Toc23013"/>
      <w:bookmarkStart w:id="201" w:name="_Toc465456238"/>
      <w:bookmarkStart w:id="202" w:name="_Toc465456284"/>
      <w:r>
        <w:rPr>
          <w:rFonts w:cs="宋体" w:hint="eastAsia"/>
        </w:rPr>
        <w:t>（四）集团化办学情况</w:t>
      </w:r>
      <w:bookmarkEnd w:id="198"/>
      <w:bookmarkEnd w:id="199"/>
      <w:bookmarkEnd w:id="200"/>
      <w:bookmarkEnd w:id="201"/>
      <w:bookmarkEnd w:id="202"/>
    </w:p>
    <w:p w:rsidR="0037438A" w:rsidRDefault="000758AC">
      <w:pPr>
        <w:pStyle w:val="afa"/>
        <w:spacing w:line="360" w:lineRule="auto"/>
        <w:ind w:firstLine="560"/>
      </w:pPr>
      <w:r>
        <w:rPr>
          <w:rFonts w:hint="eastAsia"/>
        </w:rPr>
        <w:t>为推动职业教育优质化发展，进一步整合统筹优质教育资源，广元市创新推进职业教育集团化发展。第一，创新职教集团机制建设。由牵头职业院校负责人、企业或行业组织负责人担任集团“双理事长”，推进职业学校与龙头企业围绕旅游、康养等重点产业组建“产教联盟”或专业职教集团。第二，创新专业结构调整。逐步调整集团职业学校开设的专业数量：同一学校专业不超过</w:t>
      </w:r>
      <w:r>
        <w:rPr>
          <w:rFonts w:hint="eastAsia"/>
        </w:rPr>
        <w:t>8</w:t>
      </w:r>
      <w:r>
        <w:rPr>
          <w:rFonts w:hint="eastAsia"/>
        </w:rPr>
        <w:t>个，同一专业学校布点低于</w:t>
      </w:r>
      <w:r>
        <w:rPr>
          <w:rFonts w:hint="eastAsia"/>
        </w:rPr>
        <w:t>3</w:t>
      </w:r>
      <w:r>
        <w:rPr>
          <w:rFonts w:hint="eastAsia"/>
        </w:rPr>
        <w:t>所。第三，深化产教融合与校企合作。指导集团学校牵头或参与组建生态康养、剑门关豆腐等产业研究院，指导职业学校与广元经济技术开发区重点企业探索“订单班”</w:t>
      </w:r>
      <w:r>
        <w:rPr>
          <w:rFonts w:hint="eastAsia"/>
        </w:rPr>
        <w:t>“冠名班”等人才培养模式。</w:t>
      </w:r>
    </w:p>
    <w:p w:rsidR="0037438A" w:rsidRDefault="000758AC">
      <w:pPr>
        <w:pStyle w:val="af4"/>
        <w:ind w:firstLine="643"/>
      </w:pPr>
      <w:bookmarkStart w:id="203" w:name="_Toc23740_WPSOffice_Level1"/>
      <w:bookmarkStart w:id="204" w:name="_Toc513630175"/>
      <w:bookmarkStart w:id="205" w:name="_Toc465456285"/>
      <w:bookmarkStart w:id="206" w:name="_Toc465456239"/>
      <w:bookmarkStart w:id="207" w:name="_Toc27558"/>
      <w:bookmarkEnd w:id="184"/>
      <w:r>
        <w:rPr>
          <w:rFonts w:hint="eastAsia"/>
        </w:rPr>
        <w:t>五、社会贡献</w:t>
      </w:r>
      <w:bookmarkEnd w:id="203"/>
      <w:bookmarkEnd w:id="204"/>
      <w:bookmarkEnd w:id="205"/>
      <w:bookmarkEnd w:id="206"/>
    </w:p>
    <w:p w:rsidR="0037438A" w:rsidRDefault="000758AC">
      <w:pPr>
        <w:pStyle w:val="af6"/>
        <w:ind w:firstLine="602"/>
        <w:rPr>
          <w:rFonts w:cs="Times New Roman"/>
        </w:rPr>
      </w:pPr>
      <w:bookmarkStart w:id="208" w:name="_Toc18609"/>
      <w:bookmarkStart w:id="209" w:name="_Toc465456240"/>
      <w:bookmarkStart w:id="210" w:name="_Toc18658_WPSOffice_Level2"/>
      <w:bookmarkStart w:id="211" w:name="_Toc513630176"/>
      <w:bookmarkStart w:id="212" w:name="_Toc465456286"/>
      <w:r>
        <w:rPr>
          <w:rFonts w:cs="宋体" w:hint="eastAsia"/>
        </w:rPr>
        <w:t>（一）技术技能人才培养</w:t>
      </w:r>
      <w:bookmarkEnd w:id="208"/>
      <w:bookmarkEnd w:id="209"/>
      <w:bookmarkEnd w:id="210"/>
      <w:bookmarkEnd w:id="211"/>
      <w:bookmarkEnd w:id="212"/>
    </w:p>
    <w:p w:rsidR="0037438A" w:rsidRDefault="000758AC">
      <w:pPr>
        <w:pStyle w:val="afa"/>
        <w:ind w:firstLine="560"/>
      </w:pPr>
      <w:r>
        <w:rPr>
          <w:rFonts w:cs="Times New Roman"/>
        </w:rPr>
        <w:t>201</w:t>
      </w:r>
      <w:r>
        <w:rPr>
          <w:rFonts w:cs="Times New Roman" w:hint="eastAsia"/>
        </w:rPr>
        <w:t>8</w:t>
      </w:r>
      <w:r>
        <w:rPr>
          <w:rFonts w:hint="eastAsia"/>
        </w:rPr>
        <w:t>年，广元市教育部门主管的中等职业学校向社会输送毕业</w:t>
      </w:r>
      <w:r>
        <w:rPr>
          <w:rFonts w:hint="eastAsia"/>
        </w:rPr>
        <w:lastRenderedPageBreak/>
        <w:t>生</w:t>
      </w:r>
      <w:r>
        <w:rPr>
          <w:rFonts w:cs="Times New Roman" w:hint="eastAsia"/>
        </w:rPr>
        <w:t>53</w:t>
      </w:r>
      <w:r>
        <w:rPr>
          <w:rFonts w:cs="Times New Roman"/>
        </w:rPr>
        <w:t>9</w:t>
      </w:r>
      <w:r>
        <w:rPr>
          <w:rFonts w:cs="Times New Roman" w:hint="eastAsia"/>
        </w:rPr>
        <w:t>0</w:t>
      </w:r>
      <w:r>
        <w:rPr>
          <w:rFonts w:hint="eastAsia"/>
        </w:rPr>
        <w:t>人，涵盖加工制造类、医药卫生类、信息技术类等</w:t>
      </w:r>
      <w:r>
        <w:rPr>
          <w:rFonts w:hint="eastAsia"/>
        </w:rPr>
        <w:t>1</w:t>
      </w:r>
      <w:r>
        <w:t>3</w:t>
      </w:r>
      <w:r>
        <w:rPr>
          <w:rFonts w:hint="eastAsia"/>
        </w:rPr>
        <w:t>个专业大类。</w:t>
      </w:r>
      <w:bookmarkStart w:id="213" w:name="_Toc465456287"/>
      <w:bookmarkStart w:id="214" w:name="_Toc465456241"/>
      <w:bookmarkStart w:id="215" w:name="_Toc15679"/>
      <w:r>
        <w:rPr>
          <w:rFonts w:hint="eastAsia"/>
        </w:rPr>
        <w:t>从各专业类别毕业生数量来看，较多的前三类专业是</w:t>
      </w:r>
      <w:bookmarkStart w:id="216" w:name="_Hlk505243609"/>
      <w:r>
        <w:rPr>
          <w:rFonts w:hint="eastAsia"/>
        </w:rPr>
        <w:t>加工制造类、信息技术类</w:t>
      </w:r>
      <w:bookmarkEnd w:id="216"/>
      <w:r>
        <w:rPr>
          <w:rFonts w:hint="eastAsia"/>
        </w:rPr>
        <w:t>、医药卫生类，毕业生数分别为</w:t>
      </w:r>
      <w:r>
        <w:rPr>
          <w:rFonts w:hint="eastAsia"/>
        </w:rPr>
        <w:t>1573</w:t>
      </w:r>
      <w:r>
        <w:rPr>
          <w:rFonts w:hint="eastAsia"/>
        </w:rPr>
        <w:t>人、</w:t>
      </w:r>
      <w:r>
        <w:rPr>
          <w:rFonts w:hint="eastAsia"/>
        </w:rPr>
        <w:t>1009</w:t>
      </w:r>
      <w:r>
        <w:rPr>
          <w:rFonts w:hint="eastAsia"/>
        </w:rPr>
        <w:t>人、</w:t>
      </w:r>
      <w:r>
        <w:rPr>
          <w:rFonts w:hint="eastAsia"/>
        </w:rPr>
        <w:t>710</w:t>
      </w:r>
      <w:r>
        <w:rPr>
          <w:rFonts w:hint="eastAsia"/>
        </w:rPr>
        <w:t>人，占毕业生总数的</w:t>
      </w:r>
      <w:r>
        <w:rPr>
          <w:rFonts w:hint="eastAsia"/>
        </w:rPr>
        <w:t>61</w:t>
      </w:r>
      <w:r>
        <w:t>.</w:t>
      </w:r>
      <w:r>
        <w:rPr>
          <w:rFonts w:hint="eastAsia"/>
        </w:rPr>
        <w:t>0</w:t>
      </w:r>
      <w:r>
        <w:t>8</w:t>
      </w:r>
      <w:r>
        <w:rPr>
          <w:rFonts w:hint="eastAsia"/>
        </w:rPr>
        <w:t>%</w:t>
      </w:r>
      <w:r>
        <w:rPr>
          <w:rFonts w:hint="eastAsia"/>
        </w:rPr>
        <w:t>；毕业生数较少的是公共管理与服务类、休闲保健类、文化艺术类，仅占毕业生总数为</w:t>
      </w:r>
      <w:r>
        <w:rPr>
          <w:rFonts w:hint="eastAsia"/>
        </w:rPr>
        <w:t>101</w:t>
      </w:r>
      <w:r>
        <w:rPr>
          <w:rFonts w:hint="eastAsia"/>
        </w:rPr>
        <w:t>人，占比</w:t>
      </w:r>
      <w:r>
        <w:rPr>
          <w:rFonts w:hint="eastAsia"/>
        </w:rPr>
        <w:t>1</w:t>
      </w:r>
      <w:r>
        <w:t>.</w:t>
      </w:r>
      <w:r>
        <w:rPr>
          <w:rFonts w:hint="eastAsia"/>
        </w:rPr>
        <w:t>87%</w:t>
      </w:r>
      <w:r>
        <w:rPr>
          <w:rFonts w:hint="eastAsia"/>
        </w:rPr>
        <w:t>。就业学生中有</w:t>
      </w:r>
      <w:r>
        <w:rPr>
          <w:rFonts w:cs="Times New Roman" w:hint="eastAsia"/>
        </w:rPr>
        <w:t>24</w:t>
      </w:r>
      <w:r>
        <w:rPr>
          <w:rFonts w:cs="Times New Roman"/>
        </w:rPr>
        <w:t>.</w:t>
      </w:r>
      <w:r>
        <w:rPr>
          <w:rFonts w:cs="Times New Roman" w:hint="eastAsia"/>
        </w:rPr>
        <w:t>4</w:t>
      </w:r>
      <w:r>
        <w:rPr>
          <w:rFonts w:cs="Times New Roman"/>
        </w:rPr>
        <w:t>3%</w:t>
      </w:r>
      <w:r>
        <w:rPr>
          <w:rFonts w:hint="eastAsia"/>
        </w:rPr>
        <w:t>的学生服务于广元市经济的发展，有</w:t>
      </w:r>
      <w:r>
        <w:rPr>
          <w:rFonts w:cs="Times New Roman" w:hint="eastAsia"/>
        </w:rPr>
        <w:t>75</w:t>
      </w:r>
      <w:r>
        <w:rPr>
          <w:rFonts w:cs="Times New Roman"/>
        </w:rPr>
        <w:t>.</w:t>
      </w:r>
      <w:r>
        <w:rPr>
          <w:rFonts w:cs="Times New Roman" w:hint="eastAsia"/>
        </w:rPr>
        <w:t>57</w:t>
      </w:r>
      <w:r>
        <w:rPr>
          <w:rFonts w:cs="Times New Roman"/>
        </w:rPr>
        <w:t>%</w:t>
      </w:r>
      <w:r>
        <w:rPr>
          <w:rFonts w:hint="eastAsia"/>
        </w:rPr>
        <w:t>的学生服务于省内区域（广元市以外）和省外区域经济的发展。</w:t>
      </w:r>
    </w:p>
    <w:p w:rsidR="0037438A" w:rsidRDefault="000758AC">
      <w:pPr>
        <w:pStyle w:val="af6"/>
        <w:ind w:firstLine="602"/>
      </w:pPr>
      <w:bookmarkStart w:id="217" w:name="_Toc5974_WPSOffice_Level2"/>
      <w:bookmarkStart w:id="218" w:name="_Toc513630177"/>
      <w:r>
        <w:rPr>
          <w:rFonts w:hint="eastAsia"/>
        </w:rPr>
        <w:t>（二）社会服务</w:t>
      </w:r>
      <w:bookmarkEnd w:id="213"/>
      <w:bookmarkEnd w:id="214"/>
      <w:bookmarkEnd w:id="215"/>
      <w:bookmarkEnd w:id="217"/>
      <w:bookmarkEnd w:id="218"/>
    </w:p>
    <w:p w:rsidR="0037438A" w:rsidRDefault="000758AC">
      <w:pPr>
        <w:pStyle w:val="afa"/>
        <w:ind w:firstLine="562"/>
        <w:rPr>
          <w:rFonts w:asciiTheme="minorEastAsia" w:eastAsiaTheme="minorEastAsia" w:hAnsiTheme="minorEastAsia" w:cs="Times New Roman"/>
          <w:b/>
        </w:rPr>
      </w:pPr>
      <w:r>
        <w:rPr>
          <w:rFonts w:asciiTheme="minorEastAsia" w:eastAsiaTheme="minorEastAsia" w:hAnsiTheme="minorEastAsia" w:cs="Times New Roman" w:hint="eastAsia"/>
          <w:b/>
        </w:rPr>
        <w:t>1</w:t>
      </w:r>
      <w:r>
        <w:rPr>
          <w:rFonts w:asciiTheme="minorEastAsia" w:eastAsiaTheme="minorEastAsia" w:hAnsiTheme="minorEastAsia" w:cs="Times New Roman"/>
          <w:b/>
        </w:rPr>
        <w:t>.</w:t>
      </w:r>
      <w:r>
        <w:rPr>
          <w:rFonts w:asciiTheme="minorEastAsia" w:eastAsiaTheme="minorEastAsia" w:hAnsiTheme="minorEastAsia" w:cs="Times New Roman" w:hint="eastAsia"/>
          <w:b/>
        </w:rPr>
        <w:t>强化社区教育</w:t>
      </w:r>
      <w:r>
        <w:rPr>
          <w:rFonts w:asciiTheme="minorEastAsia" w:eastAsiaTheme="minorEastAsia" w:hAnsiTheme="minorEastAsia" w:cs="Times New Roman" w:hint="eastAsia"/>
          <w:b/>
        </w:rPr>
        <w:t xml:space="preserve"> </w:t>
      </w:r>
      <w:r>
        <w:rPr>
          <w:rFonts w:asciiTheme="minorEastAsia" w:eastAsiaTheme="minorEastAsia" w:hAnsiTheme="minorEastAsia" w:cs="Times New Roman"/>
          <w:b/>
        </w:rPr>
        <w:t xml:space="preserve"> </w:t>
      </w:r>
      <w:r>
        <w:rPr>
          <w:rFonts w:asciiTheme="minorEastAsia" w:eastAsiaTheme="minorEastAsia" w:hAnsiTheme="minorEastAsia" w:cs="仿宋" w:hint="eastAsia"/>
        </w:rPr>
        <w:t>2018</w:t>
      </w:r>
      <w:r>
        <w:rPr>
          <w:rFonts w:asciiTheme="minorEastAsia" w:eastAsiaTheme="minorEastAsia" w:hAnsiTheme="minorEastAsia" w:cs="仿宋" w:hint="eastAsia"/>
        </w:rPr>
        <w:t>年，广元市社区教育取得长足发展，相继出台《关于进一步推进社区教育发展的意见》</w:t>
      </w:r>
      <w:r>
        <w:rPr>
          <w:rFonts w:asciiTheme="minorEastAsia" w:eastAsiaTheme="minorEastAsia" w:hAnsiTheme="minorEastAsia" w:cs="仿宋" w:hint="eastAsia"/>
          <w:color w:val="000000"/>
        </w:rPr>
        <w:t>，明确社区教育发展总要求、主要内容和保障措施，</w:t>
      </w:r>
      <w:r>
        <w:rPr>
          <w:rFonts w:asciiTheme="minorEastAsia" w:eastAsiaTheme="minorEastAsia" w:hAnsiTheme="minorEastAsia" w:cs="仿宋" w:hint="eastAsia"/>
        </w:rPr>
        <w:t>建立社区学院</w:t>
      </w:r>
      <w:r>
        <w:rPr>
          <w:rFonts w:asciiTheme="minorEastAsia" w:eastAsiaTheme="minorEastAsia" w:hAnsiTheme="minorEastAsia" w:cs="仿宋" w:hint="eastAsia"/>
        </w:rPr>
        <w:t>4</w:t>
      </w:r>
      <w:r>
        <w:rPr>
          <w:rFonts w:asciiTheme="minorEastAsia" w:eastAsiaTheme="minorEastAsia" w:hAnsiTheme="minorEastAsia" w:cs="仿宋" w:hint="eastAsia"/>
        </w:rPr>
        <w:t>个、社区教育学习中心</w:t>
      </w:r>
      <w:r>
        <w:rPr>
          <w:rFonts w:asciiTheme="minorEastAsia" w:eastAsiaTheme="minorEastAsia" w:hAnsiTheme="minorEastAsia" w:cs="仿宋" w:hint="eastAsia"/>
        </w:rPr>
        <w:t>42</w:t>
      </w:r>
      <w:r>
        <w:rPr>
          <w:rFonts w:asciiTheme="minorEastAsia" w:eastAsiaTheme="minorEastAsia" w:hAnsiTheme="minorEastAsia" w:cs="仿宋" w:hint="eastAsia"/>
        </w:rPr>
        <w:t>个，教育体系基本形成。全市社区学院开展各类讲座达</w:t>
      </w:r>
      <w:r>
        <w:rPr>
          <w:rFonts w:asciiTheme="minorEastAsia" w:eastAsiaTheme="minorEastAsia" w:hAnsiTheme="minorEastAsia" w:cs="仿宋" w:hint="eastAsia"/>
        </w:rPr>
        <w:t>300</w:t>
      </w:r>
      <w:r>
        <w:rPr>
          <w:rFonts w:asciiTheme="minorEastAsia" w:eastAsiaTheme="minorEastAsia" w:hAnsiTheme="minorEastAsia" w:cs="仿宋" w:hint="eastAsia"/>
        </w:rPr>
        <w:t>余次以上，参与居民</w:t>
      </w:r>
      <w:r>
        <w:rPr>
          <w:rFonts w:asciiTheme="minorEastAsia" w:eastAsiaTheme="minorEastAsia" w:hAnsiTheme="minorEastAsia" w:cs="仿宋" w:hint="eastAsia"/>
        </w:rPr>
        <w:t>4</w:t>
      </w:r>
      <w:r>
        <w:rPr>
          <w:rFonts w:asciiTheme="minorEastAsia" w:eastAsiaTheme="minorEastAsia" w:hAnsiTheme="minorEastAsia" w:cs="仿宋" w:hint="eastAsia"/>
        </w:rPr>
        <w:t>万人次以上。创新“社区教育</w:t>
      </w:r>
      <w:r>
        <w:rPr>
          <w:rFonts w:asciiTheme="minorEastAsia" w:eastAsiaTheme="minorEastAsia" w:hAnsiTheme="minorEastAsia" w:cs="仿宋" w:hint="eastAsia"/>
        </w:rPr>
        <w:t>+</w:t>
      </w:r>
      <w:r>
        <w:rPr>
          <w:rFonts w:asciiTheme="minorEastAsia" w:eastAsiaTheme="minorEastAsia" w:hAnsiTheme="minorEastAsia" w:cs="仿宋" w:hint="eastAsia"/>
        </w:rPr>
        <w:t>农民夜校”和“社区教育</w:t>
      </w:r>
      <w:r>
        <w:rPr>
          <w:rFonts w:asciiTheme="minorEastAsia" w:eastAsiaTheme="minorEastAsia" w:hAnsiTheme="minorEastAsia" w:cs="仿宋" w:hint="eastAsia"/>
        </w:rPr>
        <w:t>+</w:t>
      </w:r>
      <w:r>
        <w:rPr>
          <w:rFonts w:asciiTheme="minorEastAsia" w:eastAsiaTheme="minorEastAsia" w:hAnsiTheme="minorEastAsia" w:cs="仿宋" w:hint="eastAsia"/>
        </w:rPr>
        <w:t>社会组织”模式，“市民大讲堂”“猕猴桃种植园”“孕妈讲堂”等学习品牌深受好评。</w:t>
      </w:r>
    </w:p>
    <w:p w:rsidR="0037438A" w:rsidRDefault="000758AC">
      <w:pPr>
        <w:pStyle w:val="afa"/>
        <w:ind w:firstLine="562"/>
        <w:rPr>
          <w:rFonts w:asciiTheme="minorEastAsia" w:eastAsiaTheme="minorEastAsia" w:hAnsiTheme="minorEastAsia" w:cs="Times New Roman"/>
          <w:b/>
          <w:highlight w:val="lightGray"/>
        </w:rPr>
      </w:pPr>
      <w:r>
        <w:rPr>
          <w:rFonts w:cs="Times New Roman"/>
          <w:b/>
        </w:rPr>
        <w:t>2.</w:t>
      </w:r>
      <w:r>
        <w:rPr>
          <w:rFonts w:cs="Times New Roman" w:hint="eastAsia"/>
          <w:b/>
        </w:rPr>
        <w:t>推动终身教育</w:t>
      </w:r>
      <w:r>
        <w:rPr>
          <w:rFonts w:cs="Times New Roman" w:hint="eastAsia"/>
          <w:b/>
        </w:rPr>
        <w:t xml:space="preserve"> </w:t>
      </w:r>
      <w:r>
        <w:rPr>
          <w:rFonts w:asciiTheme="minorEastAsia" w:eastAsiaTheme="minorEastAsia" w:hAnsiTheme="minorEastAsia" w:cs="Times New Roman"/>
        </w:rPr>
        <w:t xml:space="preserve"> </w:t>
      </w:r>
      <w:r>
        <w:rPr>
          <w:rFonts w:asciiTheme="minorEastAsia" w:eastAsiaTheme="minorEastAsia" w:hAnsiTheme="minorEastAsia" w:cs="Times New Roman" w:hint="eastAsia"/>
        </w:rPr>
        <w:t>全面发展继续教育，不断健全、完善终身教育网络体系。</w:t>
      </w:r>
      <w:r>
        <w:rPr>
          <w:rFonts w:asciiTheme="minorEastAsia" w:eastAsiaTheme="minorEastAsia" w:hAnsiTheme="minorEastAsia" w:cs="仿宋" w:hint="eastAsia"/>
        </w:rPr>
        <w:t>建立“广元市继续教育网”，</w:t>
      </w:r>
      <w:r>
        <w:rPr>
          <w:rFonts w:asciiTheme="minorEastAsia" w:eastAsiaTheme="minorEastAsia" w:hAnsiTheme="minorEastAsia" w:cs="仿宋" w:hint="eastAsia"/>
          <w:color w:val="000000"/>
        </w:rPr>
        <w:t>建成全国“优秀成人继续教育学院”</w:t>
      </w:r>
      <w:r>
        <w:rPr>
          <w:rFonts w:asciiTheme="minorEastAsia" w:eastAsiaTheme="minorEastAsia" w:hAnsiTheme="minorEastAsia" w:cs="仿宋" w:hint="eastAsia"/>
          <w:color w:val="000000"/>
        </w:rPr>
        <w:t>2</w:t>
      </w:r>
      <w:r>
        <w:rPr>
          <w:rFonts w:asciiTheme="minorEastAsia" w:eastAsiaTheme="minorEastAsia" w:hAnsiTheme="minorEastAsia" w:cs="仿宋" w:hint="eastAsia"/>
          <w:color w:val="000000"/>
        </w:rPr>
        <w:t>所、省级</w:t>
      </w:r>
      <w:r>
        <w:rPr>
          <w:rFonts w:asciiTheme="minorEastAsia" w:eastAsiaTheme="minorEastAsia" w:hAnsiTheme="minorEastAsia" w:cs="仿宋" w:hint="eastAsia"/>
          <w:color w:val="000000"/>
        </w:rPr>
        <w:t>2</w:t>
      </w:r>
      <w:r>
        <w:rPr>
          <w:rFonts w:asciiTheme="minorEastAsia" w:eastAsiaTheme="minorEastAsia" w:hAnsiTheme="minorEastAsia" w:cs="仿宋" w:hint="eastAsia"/>
          <w:color w:val="000000"/>
        </w:rPr>
        <w:t>所；建成全国“终身学习品牌”项目</w:t>
      </w:r>
      <w:r>
        <w:rPr>
          <w:rFonts w:asciiTheme="minorEastAsia" w:eastAsiaTheme="minorEastAsia" w:hAnsiTheme="minorEastAsia" w:cs="仿宋" w:hint="eastAsia"/>
          <w:color w:val="000000"/>
        </w:rPr>
        <w:t>2</w:t>
      </w:r>
      <w:r>
        <w:rPr>
          <w:rFonts w:asciiTheme="minorEastAsia" w:eastAsiaTheme="minorEastAsia" w:hAnsiTheme="minorEastAsia" w:cs="仿宋" w:hint="eastAsia"/>
          <w:color w:val="000000"/>
        </w:rPr>
        <w:t>个、省级</w:t>
      </w:r>
      <w:r>
        <w:rPr>
          <w:rFonts w:asciiTheme="minorEastAsia" w:eastAsiaTheme="minorEastAsia" w:hAnsiTheme="minorEastAsia" w:cs="仿宋" w:hint="eastAsia"/>
          <w:color w:val="000000"/>
        </w:rPr>
        <w:t>3</w:t>
      </w:r>
      <w:r>
        <w:rPr>
          <w:rFonts w:asciiTheme="minorEastAsia" w:eastAsiaTheme="minorEastAsia" w:hAnsiTheme="minorEastAsia" w:cs="仿宋" w:hint="eastAsia"/>
          <w:color w:val="000000"/>
        </w:rPr>
        <w:t>个；评选为全国“百姓学习之星”</w:t>
      </w:r>
      <w:r>
        <w:rPr>
          <w:rFonts w:asciiTheme="minorEastAsia" w:eastAsiaTheme="minorEastAsia" w:hAnsiTheme="minorEastAsia" w:cs="仿宋" w:hint="eastAsia"/>
          <w:color w:val="000000"/>
        </w:rPr>
        <w:t>2</w:t>
      </w:r>
      <w:r>
        <w:rPr>
          <w:rFonts w:asciiTheme="minorEastAsia" w:eastAsiaTheme="minorEastAsia" w:hAnsiTheme="minorEastAsia" w:cs="仿宋" w:hint="eastAsia"/>
          <w:color w:val="000000"/>
        </w:rPr>
        <w:t>人、省级</w:t>
      </w:r>
      <w:r>
        <w:rPr>
          <w:rFonts w:asciiTheme="minorEastAsia" w:eastAsiaTheme="minorEastAsia" w:hAnsiTheme="minorEastAsia" w:cs="仿宋" w:hint="eastAsia"/>
          <w:color w:val="000000"/>
        </w:rPr>
        <w:t>2</w:t>
      </w:r>
      <w:r>
        <w:rPr>
          <w:rFonts w:asciiTheme="minorEastAsia" w:eastAsiaTheme="minorEastAsia" w:hAnsiTheme="minorEastAsia" w:cs="仿宋" w:hint="eastAsia"/>
          <w:color w:val="000000"/>
        </w:rPr>
        <w:t>人、市级</w:t>
      </w:r>
      <w:r>
        <w:rPr>
          <w:rFonts w:asciiTheme="minorEastAsia" w:eastAsiaTheme="minorEastAsia" w:hAnsiTheme="minorEastAsia" w:cs="仿宋" w:hint="eastAsia"/>
          <w:color w:val="000000"/>
        </w:rPr>
        <w:t>20</w:t>
      </w:r>
      <w:r>
        <w:rPr>
          <w:rFonts w:asciiTheme="minorEastAsia" w:eastAsiaTheme="minorEastAsia" w:hAnsiTheme="minorEastAsia" w:cs="仿宋" w:hint="eastAsia"/>
          <w:color w:val="000000"/>
        </w:rPr>
        <w:t>人、县级</w:t>
      </w:r>
      <w:r>
        <w:rPr>
          <w:rFonts w:asciiTheme="minorEastAsia" w:eastAsiaTheme="minorEastAsia" w:hAnsiTheme="minorEastAsia" w:cs="仿宋" w:hint="eastAsia"/>
          <w:color w:val="000000"/>
        </w:rPr>
        <w:t>40</w:t>
      </w:r>
      <w:r>
        <w:rPr>
          <w:rFonts w:asciiTheme="minorEastAsia" w:eastAsiaTheme="minorEastAsia" w:hAnsiTheme="minorEastAsia" w:cs="仿宋" w:hint="eastAsia"/>
          <w:color w:val="000000"/>
        </w:rPr>
        <w:t>人。广元市</w:t>
      </w:r>
      <w:r>
        <w:rPr>
          <w:rFonts w:asciiTheme="majorEastAsia" w:eastAsiaTheme="majorEastAsia" w:hAnsiTheme="majorEastAsia" w:hint="eastAsia"/>
          <w:color w:val="000000"/>
          <w:kern w:val="0"/>
        </w:rPr>
        <w:t>对获得“百姓学习之星”“终身学习品牌项目”“优秀成人继续教育院校（培训机构）”的单位和个人进行表彰，营</w:t>
      </w:r>
      <w:r>
        <w:rPr>
          <w:rFonts w:asciiTheme="majorEastAsia" w:eastAsiaTheme="majorEastAsia" w:hAnsiTheme="majorEastAsia" w:hint="eastAsia"/>
          <w:color w:val="000000"/>
          <w:kern w:val="0"/>
        </w:rPr>
        <w:lastRenderedPageBreak/>
        <w:t>造出浓厚的终身学习氛围。</w:t>
      </w:r>
    </w:p>
    <w:p w:rsidR="0037438A" w:rsidRDefault="000758AC">
      <w:pPr>
        <w:pStyle w:val="afa"/>
        <w:spacing w:line="360" w:lineRule="auto"/>
        <w:ind w:firstLine="562"/>
      </w:pPr>
      <w:r>
        <w:rPr>
          <w:rFonts w:hint="eastAsia"/>
          <w:b/>
          <w:bCs/>
        </w:rPr>
        <w:t>3.</w:t>
      </w:r>
      <w:r>
        <w:rPr>
          <w:rFonts w:hint="eastAsia"/>
          <w:b/>
          <w:bCs/>
        </w:rPr>
        <w:t>发展老年教育</w:t>
      </w:r>
      <w:r>
        <w:rPr>
          <w:rFonts w:hint="eastAsia"/>
        </w:rPr>
        <w:t xml:space="preserve">  2018</w:t>
      </w:r>
      <w:r>
        <w:rPr>
          <w:rFonts w:hint="eastAsia"/>
        </w:rPr>
        <w:t>年，广元市政府审定印发《广元市老年教育发展规划（</w:t>
      </w:r>
      <w:r>
        <w:rPr>
          <w:rFonts w:hint="eastAsia"/>
        </w:rPr>
        <w:t>2018-2020</w:t>
      </w:r>
      <w:r>
        <w:rPr>
          <w:rFonts w:hint="eastAsia"/>
        </w:rPr>
        <w:t>年）》，力争到</w:t>
      </w:r>
      <w:r>
        <w:rPr>
          <w:rFonts w:hint="eastAsia"/>
        </w:rPr>
        <w:t>2020</w:t>
      </w:r>
      <w:r>
        <w:rPr>
          <w:rFonts w:hint="eastAsia"/>
        </w:rPr>
        <w:t>年基本建立起“以市老年大学为</w:t>
      </w:r>
      <w:r>
        <w:rPr>
          <w:rFonts w:hint="eastAsia"/>
        </w:rPr>
        <w:t>引领，县区老年大学为支撑，乡镇老年学校为骨干，村（社区）老年学习点为补充”的四级老年教育网络，基本构建具有广元特色的“养教结合、游学互为”的“游学养”一体化老年教育发展新格局。同时，鼓励各职业学校根据调研情况，发展多层次、多渠道、多形式的老年教育，形成“党政主导、多方参与、社会支持”办学新格局。全面引导全市老年人开展自我学习、自我教育、自我提高。</w:t>
      </w:r>
    </w:p>
    <w:p w:rsidR="0037438A" w:rsidRDefault="000758AC">
      <w:pPr>
        <w:pStyle w:val="afa"/>
        <w:ind w:firstLine="562"/>
      </w:pPr>
      <w:r>
        <w:rPr>
          <w:rFonts w:asciiTheme="minorEastAsia" w:eastAsiaTheme="minorEastAsia" w:hAnsiTheme="minorEastAsia" w:cs="Times New Roman" w:hint="eastAsia"/>
          <w:b/>
          <w:bCs/>
        </w:rPr>
        <w:t>4.</w:t>
      </w:r>
      <w:r>
        <w:rPr>
          <w:rFonts w:asciiTheme="minorEastAsia" w:eastAsiaTheme="minorEastAsia" w:hAnsiTheme="minorEastAsia" w:cs="Times New Roman" w:hint="eastAsia"/>
          <w:b/>
          <w:bCs/>
        </w:rPr>
        <w:t>建设学习型城市</w:t>
      </w:r>
      <w:r>
        <w:rPr>
          <w:rFonts w:asciiTheme="minorEastAsia" w:eastAsiaTheme="minorEastAsia" w:hAnsiTheme="minorEastAsia" w:cs="Times New Roman" w:hint="eastAsia"/>
        </w:rPr>
        <w:t xml:space="preserve">  2018</w:t>
      </w:r>
      <w:r>
        <w:rPr>
          <w:rFonts w:asciiTheme="minorEastAsia" w:eastAsiaTheme="minorEastAsia" w:hAnsiTheme="minorEastAsia" w:cs="Times New Roman" w:hint="eastAsia"/>
        </w:rPr>
        <w:t>年，广元市</w:t>
      </w:r>
      <w:r>
        <w:rPr>
          <w:rFonts w:asciiTheme="minorEastAsia" w:eastAsiaTheme="minorEastAsia" w:hAnsiTheme="minorEastAsia" w:hint="eastAsia"/>
        </w:rPr>
        <w:t>教育局等</w:t>
      </w:r>
      <w:r>
        <w:rPr>
          <w:rFonts w:asciiTheme="minorEastAsia" w:eastAsiaTheme="minorEastAsia" w:hAnsiTheme="minorEastAsia" w:hint="eastAsia"/>
        </w:rPr>
        <w:t>7</w:t>
      </w:r>
      <w:r>
        <w:rPr>
          <w:rFonts w:asciiTheme="minorEastAsia" w:eastAsiaTheme="minorEastAsia" w:hAnsiTheme="minorEastAsia" w:hint="eastAsia"/>
        </w:rPr>
        <w:t>部门联合</w:t>
      </w:r>
      <w:r>
        <w:rPr>
          <w:rFonts w:asciiTheme="minorEastAsia" w:eastAsiaTheme="minorEastAsia" w:hAnsiTheme="minorEastAsia" w:cs="仿宋" w:hint="eastAsia"/>
          <w:color w:val="000000"/>
          <w:kern w:val="32"/>
        </w:rPr>
        <w:t>下发《关于推进学习型社会城市建设的实施意见》（广教〔</w:t>
      </w:r>
      <w:r>
        <w:rPr>
          <w:rFonts w:asciiTheme="minorEastAsia" w:eastAsiaTheme="minorEastAsia" w:hAnsiTheme="minorEastAsia" w:cs="仿宋" w:hint="eastAsia"/>
          <w:color w:val="000000"/>
          <w:kern w:val="32"/>
        </w:rPr>
        <w:t>2018</w:t>
      </w:r>
      <w:r>
        <w:rPr>
          <w:rFonts w:asciiTheme="minorEastAsia" w:eastAsiaTheme="minorEastAsia" w:hAnsiTheme="minorEastAsia" w:cs="仿宋" w:hint="eastAsia"/>
          <w:color w:val="000000"/>
          <w:kern w:val="32"/>
        </w:rPr>
        <w:t>〕</w:t>
      </w:r>
      <w:r>
        <w:rPr>
          <w:rFonts w:asciiTheme="minorEastAsia" w:eastAsiaTheme="minorEastAsia" w:hAnsiTheme="minorEastAsia" w:cs="仿宋" w:hint="eastAsia"/>
          <w:color w:val="000000"/>
          <w:kern w:val="32"/>
        </w:rPr>
        <w:t>34</w:t>
      </w:r>
      <w:r>
        <w:rPr>
          <w:rFonts w:asciiTheme="minorEastAsia" w:eastAsiaTheme="minorEastAsia" w:hAnsiTheme="minorEastAsia" w:cs="仿宋" w:hint="eastAsia"/>
          <w:color w:val="000000"/>
          <w:kern w:val="32"/>
        </w:rPr>
        <w:t>号）</w:t>
      </w:r>
      <w:r>
        <w:rPr>
          <w:rFonts w:asciiTheme="minorEastAsia" w:eastAsiaTheme="minorEastAsia" w:hAnsiTheme="minorEastAsia" w:cs="仿宋" w:hint="eastAsia"/>
          <w:kern w:val="32"/>
        </w:rPr>
        <w:t>，开展首批学习型组织建设，推进城市</w:t>
      </w:r>
      <w:r>
        <w:rPr>
          <w:rFonts w:asciiTheme="minorEastAsia" w:eastAsiaTheme="minorEastAsia" w:hAnsiTheme="minorEastAsia" w:cs="仿宋" w:hint="eastAsia"/>
          <w:kern w:val="32"/>
        </w:rPr>
        <w:t>各类学习资源共建共享，构建灵活、开放的终身教育体系，创设全民尚学、乐学、善学的</w:t>
      </w:r>
      <w:r>
        <w:rPr>
          <w:rFonts w:asciiTheme="minorEastAsia" w:eastAsiaTheme="minorEastAsia" w:hAnsiTheme="minorEastAsia" w:hint="eastAsia"/>
        </w:rPr>
        <w:t>浓厚社会氛围，竭力将全民终身学习作为城市发展的重要内涵</w:t>
      </w:r>
      <w:r>
        <w:rPr>
          <w:rFonts w:ascii="仿宋" w:eastAsia="仿宋" w:hAnsi="仿宋" w:cs="仿宋" w:hint="eastAsia"/>
          <w:kern w:val="32"/>
          <w:sz w:val="32"/>
          <w:szCs w:val="32"/>
        </w:rPr>
        <w:t>。</w:t>
      </w:r>
      <w:r>
        <w:rPr>
          <w:rFonts w:hint="eastAsia"/>
        </w:rPr>
        <w:t>围绕“服务国家重大战略，推进全民终身学习”主题，举办形式多样的全民终身学习活动。活动期间全市各行各业各系统共举办主题讲座</w:t>
      </w:r>
      <w:r>
        <w:rPr>
          <w:rFonts w:hint="eastAsia"/>
        </w:rPr>
        <w:t>12</w:t>
      </w:r>
      <w:r>
        <w:rPr>
          <w:rFonts w:hint="eastAsia"/>
        </w:rPr>
        <w:t>期，学习体验项目</w:t>
      </w:r>
      <w:r>
        <w:rPr>
          <w:rFonts w:hint="eastAsia"/>
        </w:rPr>
        <w:t>20</w:t>
      </w:r>
      <w:r>
        <w:rPr>
          <w:rFonts w:hint="eastAsia"/>
        </w:rPr>
        <w:t>余个，发放各种终身学习宣传资料</w:t>
      </w:r>
      <w:r>
        <w:rPr>
          <w:rFonts w:hint="eastAsia"/>
        </w:rPr>
        <w:t>2000</w:t>
      </w:r>
      <w:r>
        <w:rPr>
          <w:rFonts w:hint="eastAsia"/>
        </w:rPr>
        <w:t>余份，展出终身学习图书刊物</w:t>
      </w:r>
      <w:r>
        <w:rPr>
          <w:rFonts w:hint="eastAsia"/>
        </w:rPr>
        <w:t>2000</w:t>
      </w:r>
      <w:r>
        <w:rPr>
          <w:rFonts w:hint="eastAsia"/>
        </w:rPr>
        <w:t>册，各类展板</w:t>
      </w:r>
      <w:r>
        <w:rPr>
          <w:rFonts w:hint="eastAsia"/>
        </w:rPr>
        <w:t>200</w:t>
      </w:r>
      <w:r>
        <w:rPr>
          <w:rFonts w:hint="eastAsia"/>
        </w:rPr>
        <w:t>余块，参与人员达上万人次。</w:t>
      </w:r>
    </w:p>
    <w:p w:rsidR="0037438A" w:rsidRDefault="000758AC">
      <w:pPr>
        <w:pStyle w:val="af6"/>
        <w:ind w:firstLine="602"/>
        <w:rPr>
          <w:rFonts w:cs="Times New Roman"/>
        </w:rPr>
      </w:pPr>
      <w:bookmarkStart w:id="219" w:name="_Toc465456242"/>
      <w:bookmarkStart w:id="220" w:name="_Toc465456288"/>
      <w:bookmarkStart w:id="221" w:name="_Toc13492"/>
      <w:bookmarkStart w:id="222" w:name="_Toc25358_WPSOffice_Level2"/>
      <w:bookmarkStart w:id="223" w:name="_Toc513630178"/>
      <w:r>
        <w:rPr>
          <w:rFonts w:cs="宋体" w:hint="eastAsia"/>
        </w:rPr>
        <w:t>（三）</w:t>
      </w:r>
      <w:bookmarkEnd w:id="219"/>
      <w:bookmarkEnd w:id="220"/>
      <w:bookmarkEnd w:id="221"/>
      <w:r>
        <w:rPr>
          <w:rFonts w:cs="宋体" w:hint="eastAsia"/>
        </w:rPr>
        <w:t>精准扶贫</w:t>
      </w:r>
      <w:bookmarkEnd w:id="222"/>
      <w:bookmarkEnd w:id="223"/>
    </w:p>
    <w:p w:rsidR="0037438A" w:rsidRDefault="000758AC">
      <w:pPr>
        <w:pStyle w:val="afa"/>
        <w:spacing w:line="360" w:lineRule="auto"/>
        <w:ind w:firstLine="560"/>
        <w:rPr>
          <w:rFonts w:asciiTheme="minorEastAsia" w:eastAsiaTheme="minorEastAsia" w:hAnsiTheme="minorEastAsia" w:cs="仿宋"/>
          <w:color w:val="000000" w:themeColor="text1"/>
          <w:kern w:val="32"/>
        </w:rPr>
      </w:pPr>
      <w:bookmarkStart w:id="224" w:name="_Toc465456289"/>
      <w:bookmarkStart w:id="225" w:name="_Toc465456243"/>
      <w:bookmarkEnd w:id="207"/>
      <w:r>
        <w:rPr>
          <w:rFonts w:asciiTheme="minorEastAsia" w:eastAsiaTheme="minorEastAsia" w:hAnsiTheme="minorEastAsia" w:cs="Times New Roman" w:hint="eastAsia"/>
        </w:rPr>
        <w:t>2</w:t>
      </w:r>
      <w:r>
        <w:rPr>
          <w:rFonts w:asciiTheme="minorEastAsia" w:eastAsiaTheme="minorEastAsia" w:hAnsiTheme="minorEastAsia" w:cs="Times New Roman"/>
        </w:rPr>
        <w:t>01</w:t>
      </w:r>
      <w:r>
        <w:rPr>
          <w:rFonts w:asciiTheme="minorEastAsia" w:eastAsiaTheme="minorEastAsia" w:hAnsiTheme="minorEastAsia" w:cs="Times New Roman" w:hint="eastAsia"/>
        </w:rPr>
        <w:t>8</w:t>
      </w:r>
      <w:r>
        <w:rPr>
          <w:rFonts w:asciiTheme="minorEastAsia" w:eastAsiaTheme="minorEastAsia" w:hAnsiTheme="minorEastAsia" w:cs="Times New Roman" w:hint="eastAsia"/>
        </w:rPr>
        <w:t>年，广元市积极落实精准扶贫政策要求，落实招生工作，开展东西协作扶贫计划，抓好职业教育扶贫，</w:t>
      </w:r>
      <w:r>
        <w:rPr>
          <w:rFonts w:asciiTheme="minorEastAsia" w:eastAsiaTheme="minorEastAsia" w:hAnsiTheme="minorEastAsia" w:hint="eastAsia"/>
        </w:rPr>
        <w:t>加</w:t>
      </w:r>
      <w:r>
        <w:rPr>
          <w:rFonts w:asciiTheme="minorEastAsia" w:eastAsiaTheme="minorEastAsia" w:hAnsiTheme="minorEastAsia" w:hint="eastAsia"/>
        </w:rPr>
        <w:t>大职业技能培训，</w:t>
      </w:r>
      <w:r>
        <w:rPr>
          <w:rFonts w:asciiTheme="minorEastAsia" w:eastAsiaTheme="minorEastAsia" w:hAnsiTheme="minorEastAsia"/>
        </w:rPr>
        <w:t>强</w:t>
      </w:r>
      <w:r>
        <w:rPr>
          <w:rFonts w:asciiTheme="minorEastAsia" w:eastAsiaTheme="minorEastAsia" w:hAnsiTheme="minorEastAsia"/>
        </w:rPr>
        <w:lastRenderedPageBreak/>
        <w:t>化实用技术培训</w:t>
      </w:r>
      <w:r>
        <w:rPr>
          <w:rFonts w:ascii="仿宋" w:eastAsia="仿宋" w:hAnsi="仿宋" w:cs="仿宋" w:hint="eastAsia"/>
          <w:color w:val="000000"/>
          <w:kern w:val="0"/>
          <w:sz w:val="32"/>
          <w:szCs w:val="32"/>
        </w:rPr>
        <w:t>。</w:t>
      </w:r>
      <w:r>
        <w:rPr>
          <w:rFonts w:asciiTheme="minorEastAsia" w:eastAsiaTheme="minorEastAsia" w:hAnsiTheme="minorEastAsia" w:cs="仿宋" w:hint="eastAsia"/>
          <w:color w:val="000000" w:themeColor="text1"/>
          <w:spacing w:val="-4"/>
        </w:rPr>
        <w:t>切实履行</w:t>
      </w:r>
      <w:r>
        <w:rPr>
          <w:rFonts w:asciiTheme="minorEastAsia" w:eastAsiaTheme="minorEastAsia" w:hAnsiTheme="minorEastAsia" w:cs="仿宋" w:hint="eastAsia"/>
          <w:color w:val="000000"/>
        </w:rPr>
        <w:t>“</w:t>
      </w:r>
      <w:r>
        <w:rPr>
          <w:rFonts w:asciiTheme="minorEastAsia" w:eastAsiaTheme="minorEastAsia" w:hAnsiTheme="minorEastAsia" w:cs="仿宋" w:hint="eastAsia"/>
          <w:color w:val="000000" w:themeColor="text1"/>
          <w:kern w:val="32"/>
        </w:rPr>
        <w:t>培养专技人才、服务经济发展、</w:t>
      </w:r>
      <w:r>
        <w:rPr>
          <w:rFonts w:asciiTheme="minorEastAsia" w:eastAsiaTheme="minorEastAsia" w:hAnsiTheme="minorEastAsia" w:cs="仿宋" w:hint="eastAsia"/>
          <w:color w:val="000000" w:themeColor="text1"/>
        </w:rPr>
        <w:t>助力乡村振兴、</w:t>
      </w:r>
      <w:r>
        <w:rPr>
          <w:rFonts w:asciiTheme="minorEastAsia" w:eastAsiaTheme="minorEastAsia" w:hAnsiTheme="minorEastAsia" w:cs="仿宋" w:hint="eastAsia"/>
          <w:color w:val="000000" w:themeColor="text1"/>
          <w:kern w:val="32"/>
        </w:rPr>
        <w:t>参与社会建设”的职责使命。</w:t>
      </w:r>
    </w:p>
    <w:p w:rsidR="0037438A" w:rsidRDefault="000758AC">
      <w:pPr>
        <w:pStyle w:val="afa"/>
        <w:spacing w:line="360" w:lineRule="auto"/>
        <w:ind w:firstLine="562"/>
        <w:rPr>
          <w:rFonts w:asciiTheme="minorEastAsia" w:eastAsiaTheme="minorEastAsia" w:hAnsiTheme="minorEastAsia"/>
        </w:rPr>
      </w:pPr>
      <w:r>
        <w:rPr>
          <w:rFonts w:asciiTheme="minorEastAsia" w:eastAsiaTheme="minorEastAsia" w:hAnsiTheme="minorEastAsia" w:hint="eastAsia"/>
          <w:b/>
          <w:bCs/>
        </w:rPr>
        <w:t>1.</w:t>
      </w:r>
      <w:r>
        <w:rPr>
          <w:rFonts w:asciiTheme="minorEastAsia" w:eastAsiaTheme="minorEastAsia" w:hAnsiTheme="minorEastAsia" w:hint="eastAsia"/>
          <w:b/>
          <w:bCs/>
        </w:rPr>
        <w:t>动员往届中学生接受职业教育</w:t>
      </w:r>
      <w:r>
        <w:rPr>
          <w:rFonts w:asciiTheme="minorEastAsia" w:eastAsiaTheme="minorEastAsia" w:hAnsiTheme="minorEastAsia" w:hint="eastAsia"/>
        </w:rPr>
        <w:t xml:space="preserve">  </w:t>
      </w:r>
      <w:r>
        <w:rPr>
          <w:rFonts w:asciiTheme="minorEastAsia" w:eastAsiaTheme="minorEastAsia" w:hAnsiTheme="minorEastAsia" w:hint="eastAsia"/>
        </w:rPr>
        <w:t>职业教育是促进就业，有效落实教育精准扶贫的重要举措之一。</w:t>
      </w:r>
      <w:r>
        <w:rPr>
          <w:rFonts w:asciiTheme="minorEastAsia" w:eastAsiaTheme="minorEastAsia" w:hAnsiTheme="minorEastAsia" w:hint="eastAsia"/>
        </w:rPr>
        <w:t>2018</w:t>
      </w:r>
      <w:r>
        <w:rPr>
          <w:rFonts w:asciiTheme="minorEastAsia" w:eastAsiaTheme="minorEastAsia" w:hAnsiTheme="minorEastAsia" w:hint="eastAsia"/>
        </w:rPr>
        <w:t>年，广元市教育局继续落实《做好往届初高中毕业生接受职业教育促进就业的实施方案》，积极动员往届初高中毕业生就读职业学校，完成</w:t>
      </w:r>
      <w:r>
        <w:rPr>
          <w:rFonts w:asciiTheme="minorEastAsia" w:eastAsiaTheme="minorEastAsia" w:hAnsiTheme="minorEastAsia" w:hint="eastAsia"/>
        </w:rPr>
        <w:t>500</w:t>
      </w:r>
      <w:r>
        <w:rPr>
          <w:rFonts w:asciiTheme="minorEastAsia" w:eastAsiaTheme="minorEastAsia" w:hAnsiTheme="minorEastAsia" w:hint="eastAsia"/>
        </w:rPr>
        <w:t>人招生计划。认真落实“三免一补两救助一专项”资助政策，补助每生书本费、住宿费、生活费</w:t>
      </w:r>
      <w:r>
        <w:rPr>
          <w:rFonts w:asciiTheme="minorEastAsia" w:eastAsiaTheme="minorEastAsia" w:hAnsiTheme="minorEastAsia" w:hint="eastAsia"/>
        </w:rPr>
        <w:t>6000</w:t>
      </w:r>
      <w:r>
        <w:rPr>
          <w:rFonts w:asciiTheme="minorEastAsia" w:eastAsiaTheme="minorEastAsia" w:hAnsiTheme="minorEastAsia" w:hint="eastAsia"/>
        </w:rPr>
        <w:t>元</w:t>
      </w:r>
      <w:r>
        <w:rPr>
          <w:rFonts w:asciiTheme="minorEastAsia" w:eastAsiaTheme="minorEastAsia" w:hAnsiTheme="minorEastAsia" w:hint="eastAsia"/>
        </w:rPr>
        <w:t>/</w:t>
      </w:r>
      <w:r>
        <w:rPr>
          <w:rFonts w:asciiTheme="minorEastAsia" w:eastAsiaTheme="minorEastAsia" w:hAnsiTheme="minorEastAsia" w:hint="eastAsia"/>
        </w:rPr>
        <w:t>年（国家资助除外）。</w:t>
      </w:r>
    </w:p>
    <w:p w:rsidR="0037438A" w:rsidRDefault="000758AC">
      <w:pPr>
        <w:pStyle w:val="afa"/>
        <w:spacing w:line="360" w:lineRule="auto"/>
        <w:ind w:firstLine="562"/>
        <w:rPr>
          <w:rFonts w:cs="Times New Roman"/>
        </w:rPr>
      </w:pPr>
      <w:r>
        <w:rPr>
          <w:rFonts w:asciiTheme="minorEastAsia" w:eastAsiaTheme="minorEastAsia" w:hAnsiTheme="minorEastAsia" w:hint="eastAsia"/>
          <w:b/>
          <w:bCs/>
        </w:rPr>
        <w:t>2.</w:t>
      </w:r>
      <w:r>
        <w:rPr>
          <w:rFonts w:cs="Times New Roman" w:hint="eastAsia"/>
          <w:b/>
          <w:bCs/>
        </w:rPr>
        <w:t>组织职业学校加大职业技能培训</w:t>
      </w:r>
      <w:r>
        <w:rPr>
          <w:rFonts w:cs="Times New Roman" w:hint="eastAsia"/>
        </w:rPr>
        <w:t xml:space="preserve">  </w:t>
      </w:r>
      <w:r>
        <w:rPr>
          <w:rFonts w:cs="Times New Roman" w:hint="eastAsia"/>
        </w:rPr>
        <w:t>组织相关部门对全市职业教育培训进行调研，拓展职业技能培训渠道，打造“广元职教培训”品牌。</w:t>
      </w:r>
      <w:r>
        <w:rPr>
          <w:rFonts w:cs="Times New Roman" w:hint="eastAsia"/>
        </w:rPr>
        <w:t>2018</w:t>
      </w:r>
      <w:r>
        <w:rPr>
          <w:rFonts w:cs="Times New Roman" w:hint="eastAsia"/>
        </w:rPr>
        <w:t>年，开展各类职业技能培训累计</w:t>
      </w:r>
      <w:r>
        <w:rPr>
          <w:rFonts w:cs="Times New Roman" w:hint="eastAsia"/>
        </w:rPr>
        <w:t>达</w:t>
      </w:r>
      <w:r>
        <w:rPr>
          <w:rFonts w:cs="Times New Roman" w:hint="eastAsia"/>
        </w:rPr>
        <w:t>6.9</w:t>
      </w:r>
      <w:r>
        <w:rPr>
          <w:rFonts w:cs="Times New Roman" w:hint="eastAsia"/>
        </w:rPr>
        <w:t>万人次。其中，开展扶贫技能培训</w:t>
      </w:r>
      <w:r>
        <w:rPr>
          <w:rFonts w:cs="Times New Roman" w:hint="eastAsia"/>
        </w:rPr>
        <w:t>9817</w:t>
      </w:r>
      <w:r>
        <w:rPr>
          <w:rFonts w:cs="Times New Roman" w:hint="eastAsia"/>
        </w:rPr>
        <w:t>人次，其他培训</w:t>
      </w:r>
      <w:r>
        <w:rPr>
          <w:rFonts w:cs="Times New Roman" w:hint="eastAsia"/>
        </w:rPr>
        <w:t>59183</w:t>
      </w:r>
      <w:r>
        <w:rPr>
          <w:rFonts w:cs="Times New Roman" w:hint="eastAsia"/>
        </w:rPr>
        <w:t>人次。</w:t>
      </w:r>
      <w:r>
        <w:rPr>
          <w:rFonts w:cs="Times New Roman" w:hint="eastAsia"/>
        </w:rPr>
        <w:t>选派干部教师驻村帮扶</w:t>
      </w:r>
      <w:r>
        <w:rPr>
          <w:rFonts w:cs="Times New Roman" w:hint="eastAsia"/>
        </w:rPr>
        <w:t>426</w:t>
      </w:r>
      <w:r>
        <w:rPr>
          <w:rFonts w:cs="Times New Roman" w:hint="eastAsia"/>
        </w:rPr>
        <w:t>人次，选派农村学校支教干部教师</w:t>
      </w:r>
      <w:r>
        <w:rPr>
          <w:rFonts w:cs="Times New Roman" w:hint="eastAsia"/>
        </w:rPr>
        <w:t>44</w:t>
      </w:r>
      <w:r>
        <w:rPr>
          <w:rFonts w:cs="Times New Roman" w:hint="eastAsia"/>
        </w:rPr>
        <w:t>名</w:t>
      </w:r>
      <w:r>
        <w:rPr>
          <w:rFonts w:ascii="仿宋" w:eastAsia="仿宋" w:hAnsi="仿宋" w:cs="仿宋" w:hint="eastAsia"/>
          <w:color w:val="000000"/>
          <w:kern w:val="0"/>
          <w:sz w:val="32"/>
          <w:szCs w:val="32"/>
        </w:rPr>
        <w:t>，</w:t>
      </w:r>
      <w:r>
        <w:rPr>
          <w:rFonts w:cs="Times New Roman" w:hint="eastAsia"/>
        </w:rPr>
        <w:t>开展技术专业指导</w:t>
      </w:r>
      <w:r>
        <w:rPr>
          <w:rFonts w:cs="Times New Roman" w:hint="eastAsia"/>
        </w:rPr>
        <w:t>1174</w:t>
      </w:r>
      <w:r>
        <w:rPr>
          <w:rFonts w:cs="Times New Roman" w:hint="eastAsia"/>
        </w:rPr>
        <w:t>人次，大大提高贫困村脱贫致富能力。</w:t>
      </w:r>
    </w:p>
    <w:p w:rsidR="0037438A" w:rsidRDefault="000758AC">
      <w:pPr>
        <w:pStyle w:val="afa"/>
        <w:spacing w:line="360" w:lineRule="auto"/>
        <w:ind w:firstLine="562"/>
        <w:rPr>
          <w:rFonts w:asciiTheme="minorEastAsia" w:eastAsiaTheme="minorEastAsia" w:hAnsiTheme="minorEastAsia" w:cstheme="minorEastAsia"/>
        </w:rPr>
      </w:pPr>
      <w:r>
        <w:rPr>
          <w:rFonts w:asciiTheme="minorEastAsia" w:eastAsiaTheme="minorEastAsia" w:hAnsiTheme="minorEastAsia" w:cstheme="minorEastAsia" w:hint="eastAsia"/>
          <w:b/>
          <w:bCs/>
        </w:rPr>
        <w:t>3.</w:t>
      </w:r>
      <w:r>
        <w:rPr>
          <w:rFonts w:asciiTheme="minorEastAsia" w:eastAsiaTheme="minorEastAsia" w:hAnsiTheme="minorEastAsia" w:cstheme="minorEastAsia" w:hint="eastAsia"/>
          <w:b/>
          <w:bCs/>
        </w:rPr>
        <w:t>职业学校</w:t>
      </w:r>
      <w:r>
        <w:rPr>
          <w:rFonts w:asciiTheme="minorEastAsia" w:eastAsiaTheme="minorEastAsia" w:hAnsiTheme="minorEastAsia" w:cstheme="minorEastAsia" w:hint="eastAsia"/>
          <w:b/>
          <w:bCs/>
        </w:rPr>
        <w:t>全面落实</w:t>
      </w:r>
      <w:r>
        <w:rPr>
          <w:rFonts w:asciiTheme="minorEastAsia" w:eastAsiaTheme="minorEastAsia" w:hAnsiTheme="minorEastAsia" w:cstheme="minorEastAsia" w:hint="eastAsia"/>
          <w:b/>
          <w:bCs/>
        </w:rPr>
        <w:t>精准扶贫</w:t>
      </w:r>
      <w:r>
        <w:rPr>
          <w:rFonts w:asciiTheme="minorEastAsia" w:eastAsiaTheme="minorEastAsia" w:hAnsiTheme="minorEastAsia" w:cstheme="minorEastAsia" w:hint="eastAsia"/>
          <w:b/>
          <w:bCs/>
        </w:rPr>
        <w:t>工作</w:t>
      </w:r>
      <w:r>
        <w:rPr>
          <w:rFonts w:asciiTheme="minorEastAsia" w:eastAsiaTheme="minorEastAsia" w:hAnsiTheme="minorEastAsia" w:cstheme="minorEastAsia" w:hint="eastAsia"/>
          <w:b/>
          <w:bCs/>
        </w:rPr>
        <w:t xml:space="preserve">  </w:t>
      </w:r>
      <w:r>
        <w:rPr>
          <w:rFonts w:asciiTheme="minorEastAsia" w:eastAsiaTheme="minorEastAsia" w:hAnsiTheme="minorEastAsia" w:cstheme="minorEastAsia" w:hint="eastAsia"/>
        </w:rPr>
        <w:t>“扶贫先扶智，输血更造血”，职业教育作为造血式扶贫的重要主体</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是精准扶贫、脱贫攻坚的中坚力量。全市各职业学校</w:t>
      </w:r>
      <w:r>
        <w:rPr>
          <w:rFonts w:asciiTheme="minorEastAsia" w:eastAsiaTheme="minorEastAsia" w:hAnsiTheme="minorEastAsia" w:cstheme="minorEastAsia" w:hint="eastAsia"/>
        </w:rPr>
        <w:t>积极</w:t>
      </w:r>
      <w:r>
        <w:rPr>
          <w:rFonts w:asciiTheme="minorEastAsia" w:eastAsiaTheme="minorEastAsia" w:hAnsiTheme="minorEastAsia" w:cstheme="minorEastAsia" w:hint="eastAsia"/>
        </w:rPr>
        <w:t>成立精准扶贫工作小组，结合帮扶地实际情况，通过农业技能、就业技能等培训，到村开展“三同”活动</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驻村</w:t>
      </w:r>
      <w:r>
        <w:rPr>
          <w:rFonts w:asciiTheme="minorEastAsia" w:eastAsiaTheme="minorEastAsia" w:hAnsiTheme="minorEastAsia" w:cstheme="minorEastAsia" w:hint="eastAsia"/>
        </w:rPr>
        <w:t>帮扶</w:t>
      </w:r>
      <w:r>
        <w:rPr>
          <w:rFonts w:asciiTheme="minorEastAsia" w:eastAsiaTheme="minorEastAsia" w:hAnsiTheme="minorEastAsia" w:cstheme="minorEastAsia" w:hint="eastAsia"/>
        </w:rPr>
        <w:t>等形式，提高被帮扶村镇的</w:t>
      </w:r>
      <w:r>
        <w:rPr>
          <w:rFonts w:asciiTheme="minorEastAsia" w:eastAsiaTheme="minorEastAsia" w:hAnsiTheme="minorEastAsia" w:cstheme="minorEastAsia" w:hint="eastAsia"/>
        </w:rPr>
        <w:t>增收创富能力，</w:t>
      </w:r>
      <w:r>
        <w:rPr>
          <w:rFonts w:asciiTheme="minorEastAsia" w:eastAsiaTheme="minorEastAsia" w:hAnsiTheme="minorEastAsia" w:cstheme="minorEastAsia" w:hint="eastAsia"/>
        </w:rPr>
        <w:t>推动全市教育精准扶贫工作取得显著成效。</w:t>
      </w:r>
    </w:p>
    <w:p w:rsidR="0037438A" w:rsidRDefault="000758AC">
      <w:pPr>
        <w:pStyle w:val="afa"/>
        <w:spacing w:line="360" w:lineRule="auto"/>
        <w:ind w:firstLineChars="0" w:firstLine="0"/>
        <w:rPr>
          <w:rFonts w:ascii="仿宋" w:eastAsia="仿宋" w:hAnsi="仿宋" w:cs="仿宋"/>
          <w:b/>
          <w:bCs/>
          <w:sz w:val="24"/>
          <w:szCs w:val="24"/>
        </w:rPr>
      </w:pPr>
      <w:r>
        <w:rPr>
          <w:rFonts w:ascii="仿宋" w:eastAsia="仿宋" w:hAnsi="仿宋" w:cs="仿宋" w:hint="eastAsia"/>
          <w:b/>
          <w:bCs/>
          <w:sz w:val="24"/>
          <w:szCs w:val="24"/>
        </w:rPr>
        <w:t>案例</w:t>
      </w:r>
      <w:r>
        <w:rPr>
          <w:rFonts w:ascii="仿宋" w:eastAsia="仿宋" w:hAnsi="仿宋" w:cs="仿宋" w:hint="eastAsia"/>
          <w:b/>
          <w:bCs/>
          <w:sz w:val="24"/>
          <w:szCs w:val="24"/>
        </w:rPr>
        <w:t>11</w:t>
      </w:r>
      <w:r>
        <w:rPr>
          <w:rFonts w:ascii="仿宋" w:eastAsia="仿宋" w:hAnsi="仿宋" w:cs="仿宋" w:hint="eastAsia"/>
          <w:b/>
          <w:bCs/>
          <w:sz w:val="24"/>
          <w:szCs w:val="24"/>
        </w:rPr>
        <w:t>：学校精准扶贫，助力贫困村寨致富创收</w:t>
      </w:r>
    </w:p>
    <w:p w:rsidR="0037438A" w:rsidRDefault="000758AC" w:rsidP="00A06D29">
      <w:pPr>
        <w:pStyle w:val="afa"/>
        <w:spacing w:line="360" w:lineRule="auto"/>
        <w:ind w:firstLine="480"/>
        <w:rPr>
          <w:rFonts w:asciiTheme="minorEastAsia" w:eastAsiaTheme="minorEastAsia" w:hAnsiTheme="minorEastAsia" w:cstheme="minorEastAsia"/>
          <w:b/>
          <w:bCs/>
          <w:color w:val="C00000"/>
        </w:rPr>
      </w:pPr>
      <w:r>
        <w:rPr>
          <w:rFonts w:ascii="仿宋" w:eastAsia="仿宋" w:hAnsi="仿宋" w:cs="仿宋" w:hint="eastAsia"/>
          <w:sz w:val="24"/>
          <w:szCs w:val="24"/>
        </w:rPr>
        <w:t>四川省苍溪县职业高级中学积极对精准扶贫村产业扶贫项目进行技术支撑，使被帮扶对象人均产业增收</w:t>
      </w:r>
      <w:r>
        <w:rPr>
          <w:rFonts w:ascii="仿宋" w:eastAsia="仿宋" w:hAnsi="仿宋" w:cs="仿宋" w:hint="eastAsia"/>
          <w:sz w:val="24"/>
          <w:szCs w:val="24"/>
        </w:rPr>
        <w:t>800</w:t>
      </w:r>
      <w:r>
        <w:rPr>
          <w:rFonts w:ascii="仿宋" w:eastAsia="仿宋" w:hAnsi="仿宋" w:cs="仿宋" w:hint="eastAsia"/>
          <w:sz w:val="24"/>
          <w:szCs w:val="24"/>
        </w:rPr>
        <w:t>元以上。学校成立以卢赐俊为第一书记、</w:t>
      </w:r>
      <w:r>
        <w:rPr>
          <w:rFonts w:ascii="仿宋" w:eastAsia="仿宋" w:hAnsi="仿宋" w:cs="仿宋" w:hint="eastAsia"/>
          <w:sz w:val="24"/>
          <w:szCs w:val="24"/>
        </w:rPr>
        <w:t>10</w:t>
      </w:r>
      <w:r>
        <w:rPr>
          <w:rFonts w:ascii="仿宋" w:eastAsia="仿宋" w:hAnsi="仿宋" w:cs="仿宋" w:hint="eastAsia"/>
          <w:sz w:val="24"/>
          <w:szCs w:val="24"/>
        </w:rPr>
        <w:t>名</w:t>
      </w:r>
      <w:r>
        <w:rPr>
          <w:rFonts w:ascii="仿宋" w:eastAsia="仿宋" w:hAnsi="仿宋" w:cs="仿宋" w:hint="eastAsia"/>
          <w:sz w:val="24"/>
          <w:szCs w:val="24"/>
        </w:rPr>
        <w:lastRenderedPageBreak/>
        <w:t>学校骨干教师为主要成员的工作队，开展苍溪县河地乡白山村脱贫攻坚任务。</w:t>
      </w:r>
      <w:r>
        <w:rPr>
          <w:rFonts w:ascii="仿宋" w:eastAsia="仿宋" w:hAnsi="仿宋" w:cs="仿宋" w:hint="eastAsia"/>
          <w:sz w:val="24"/>
          <w:szCs w:val="24"/>
        </w:rPr>
        <w:t>2018</w:t>
      </w:r>
      <w:r>
        <w:rPr>
          <w:rFonts w:ascii="仿宋" w:eastAsia="仿宋" w:hAnsi="仿宋" w:cs="仿宋" w:hint="eastAsia"/>
          <w:sz w:val="24"/>
          <w:szCs w:val="24"/>
        </w:rPr>
        <w:t>年底，在学校的全力支持和帮扶下白山村</w:t>
      </w:r>
      <w:r>
        <w:rPr>
          <w:rFonts w:ascii="仿宋" w:eastAsia="仿宋" w:hAnsi="仿宋" w:cs="仿宋" w:hint="eastAsia"/>
          <w:sz w:val="24"/>
          <w:szCs w:val="24"/>
        </w:rPr>
        <w:t>22</w:t>
      </w:r>
      <w:r>
        <w:rPr>
          <w:rFonts w:ascii="仿宋" w:eastAsia="仿宋" w:hAnsi="仿宋" w:cs="仿宋" w:hint="eastAsia"/>
          <w:sz w:val="24"/>
          <w:szCs w:val="24"/>
        </w:rPr>
        <w:t>户贫困户人均纯收入比</w:t>
      </w:r>
      <w:r>
        <w:rPr>
          <w:rFonts w:ascii="仿宋" w:eastAsia="仿宋" w:hAnsi="仿宋" w:cs="仿宋" w:hint="eastAsia"/>
          <w:sz w:val="24"/>
          <w:szCs w:val="24"/>
        </w:rPr>
        <w:t>2014</w:t>
      </w:r>
      <w:r>
        <w:rPr>
          <w:rFonts w:ascii="仿宋" w:eastAsia="仿宋" w:hAnsi="仿宋" w:cs="仿宋" w:hint="eastAsia"/>
          <w:sz w:val="24"/>
          <w:szCs w:val="24"/>
        </w:rPr>
        <w:t>年翻</w:t>
      </w:r>
      <w:r>
        <w:rPr>
          <w:rFonts w:ascii="仿宋" w:eastAsia="仿宋" w:hAnsi="仿宋" w:cs="仿宋" w:hint="eastAsia"/>
          <w:sz w:val="24"/>
          <w:szCs w:val="24"/>
        </w:rPr>
        <w:t>了一番。</w:t>
      </w:r>
    </w:p>
    <w:p w:rsidR="0037438A" w:rsidRDefault="000758AC">
      <w:pPr>
        <w:pStyle w:val="afa"/>
        <w:spacing w:line="360" w:lineRule="auto"/>
        <w:ind w:firstLine="562"/>
        <w:rPr>
          <w:rFonts w:asciiTheme="minorEastAsia" w:eastAsiaTheme="minorEastAsia" w:hAnsiTheme="minorEastAsia" w:cs="Times New Roman"/>
          <w:highlight w:val="yellow"/>
        </w:rPr>
      </w:pPr>
      <w:r>
        <w:rPr>
          <w:rFonts w:asciiTheme="minorEastAsia" w:eastAsiaTheme="minorEastAsia" w:hAnsiTheme="minorEastAsia" w:cstheme="minorEastAsia" w:hint="eastAsia"/>
          <w:b/>
          <w:bCs/>
        </w:rPr>
        <w:t>4.</w:t>
      </w:r>
      <w:r>
        <w:rPr>
          <w:rFonts w:asciiTheme="minorEastAsia" w:eastAsiaTheme="minorEastAsia" w:hAnsiTheme="minorEastAsia" w:cstheme="minorEastAsia" w:hint="eastAsia"/>
          <w:b/>
          <w:bCs/>
        </w:rPr>
        <w:t>开展东西部教育扶贫协作</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制定《关于职业教育东西部协作</w:t>
      </w:r>
      <w:r>
        <w:rPr>
          <w:rFonts w:asciiTheme="minorEastAsia" w:eastAsiaTheme="minorEastAsia" w:hAnsiTheme="minorEastAsia" w:cstheme="minorEastAsia" w:hint="eastAsia"/>
        </w:rPr>
        <w:t>2018</w:t>
      </w:r>
      <w:r>
        <w:rPr>
          <w:rFonts w:asciiTheme="minorEastAsia" w:eastAsiaTheme="minorEastAsia" w:hAnsiTheme="minorEastAsia" w:cstheme="minorEastAsia" w:hint="eastAsia"/>
        </w:rPr>
        <w:t>工作计划》，通过联合培养、劳务协作、异地就读等形式，落实东西部教育扶贫协作行动。开展技能脱贫“千校行动”，加强与浙广职业院校交流合作，促进东西部学校交流学习，让西部师生充分享受东部先进的教学资源，极大提高西部院校办学质量和水平。目前，全市教育系统与东部地区签订结对帮扶协议</w:t>
      </w:r>
      <w:r>
        <w:rPr>
          <w:rFonts w:asciiTheme="minorEastAsia" w:eastAsiaTheme="minorEastAsia" w:hAnsiTheme="minorEastAsia" w:cstheme="minorEastAsia" w:hint="eastAsia"/>
        </w:rPr>
        <w:t>11</w:t>
      </w:r>
      <w:r>
        <w:rPr>
          <w:rFonts w:asciiTheme="minorEastAsia" w:eastAsiaTheme="minorEastAsia" w:hAnsiTheme="minorEastAsia" w:cstheme="minorEastAsia" w:hint="eastAsia"/>
        </w:rPr>
        <w:t>份，协调受帮扶县区学生到帮扶方职高、技校就读并就业。</w:t>
      </w:r>
      <w:r>
        <w:rPr>
          <w:rFonts w:asciiTheme="minorEastAsia" w:eastAsiaTheme="minorEastAsia" w:hAnsiTheme="minorEastAsia" w:cstheme="minorEastAsia" w:hint="eastAsia"/>
        </w:rPr>
        <w:t>2018</w:t>
      </w:r>
      <w:r>
        <w:rPr>
          <w:rFonts w:asciiTheme="minorEastAsia" w:eastAsiaTheme="minorEastAsia" w:hAnsiTheme="minorEastAsia" w:cstheme="minorEastAsia" w:hint="eastAsia"/>
        </w:rPr>
        <w:t>年，全市就读东部职业学校建档立卡贫困学生共</w:t>
      </w:r>
      <w:r>
        <w:rPr>
          <w:rFonts w:asciiTheme="minorEastAsia" w:eastAsiaTheme="minorEastAsia" w:hAnsiTheme="minorEastAsia" w:cstheme="minorEastAsia" w:hint="eastAsia"/>
        </w:rPr>
        <w:t>239</w:t>
      </w:r>
      <w:r>
        <w:rPr>
          <w:rFonts w:asciiTheme="minorEastAsia" w:eastAsiaTheme="minorEastAsia" w:hAnsiTheme="minorEastAsia" w:cstheme="minorEastAsia" w:hint="eastAsia"/>
        </w:rPr>
        <w:t>人，就读东部职业学校意愿建档立卡贫困学生</w:t>
      </w:r>
      <w:r>
        <w:rPr>
          <w:rFonts w:asciiTheme="minorEastAsia" w:eastAsiaTheme="minorEastAsia" w:hAnsiTheme="minorEastAsia" w:cstheme="minorEastAsia" w:hint="eastAsia"/>
        </w:rPr>
        <w:t>244</w:t>
      </w:r>
      <w:r>
        <w:rPr>
          <w:rFonts w:asciiTheme="minorEastAsia" w:eastAsiaTheme="minorEastAsia" w:hAnsiTheme="minorEastAsia" w:cstheme="minorEastAsia" w:hint="eastAsia"/>
        </w:rPr>
        <w:t>人，扶贫专班赴东部就业</w:t>
      </w:r>
      <w:r>
        <w:rPr>
          <w:rFonts w:asciiTheme="minorEastAsia" w:eastAsiaTheme="minorEastAsia" w:hAnsiTheme="minorEastAsia" w:cstheme="minorEastAsia" w:hint="eastAsia"/>
        </w:rPr>
        <w:t>80</w:t>
      </w:r>
      <w:r>
        <w:rPr>
          <w:rFonts w:asciiTheme="minorEastAsia" w:eastAsiaTheme="minorEastAsia" w:hAnsiTheme="minorEastAsia" w:cstheme="minorEastAsia" w:hint="eastAsia"/>
        </w:rPr>
        <w:t>人。</w:t>
      </w:r>
    </w:p>
    <w:p w:rsidR="0037438A" w:rsidRDefault="000758AC">
      <w:pPr>
        <w:pStyle w:val="afa"/>
        <w:spacing w:line="360" w:lineRule="auto"/>
        <w:ind w:firstLine="562"/>
        <w:rPr>
          <w:rFonts w:asciiTheme="minorEastAsia" w:eastAsiaTheme="minorEastAsia" w:hAnsiTheme="minorEastAsia"/>
        </w:rPr>
      </w:pPr>
      <w:r>
        <w:rPr>
          <w:rFonts w:asciiTheme="minorEastAsia" w:eastAsiaTheme="minorEastAsia" w:hAnsiTheme="minorEastAsia" w:hint="eastAsia"/>
          <w:b/>
          <w:bCs/>
        </w:rPr>
        <w:t>5.</w:t>
      </w:r>
      <w:r>
        <w:rPr>
          <w:rFonts w:asciiTheme="minorEastAsia" w:eastAsiaTheme="minorEastAsia" w:hAnsiTheme="minorEastAsia" w:hint="eastAsia"/>
          <w:b/>
          <w:bCs/>
        </w:rPr>
        <w:t>引入吉</w:t>
      </w:r>
      <w:r>
        <w:rPr>
          <w:rFonts w:asciiTheme="minorEastAsia" w:eastAsiaTheme="minorEastAsia" w:hAnsiTheme="minorEastAsia" w:hint="eastAsia"/>
          <w:b/>
          <w:bCs/>
        </w:rPr>
        <w:t>利集团扶贫定向班</w:t>
      </w:r>
      <w:r>
        <w:rPr>
          <w:rFonts w:asciiTheme="minorEastAsia" w:eastAsiaTheme="minorEastAsia" w:hAnsiTheme="minorEastAsia" w:hint="eastAsia"/>
        </w:rPr>
        <w:t xml:space="preserve">  </w:t>
      </w:r>
      <w:r>
        <w:rPr>
          <w:rFonts w:asciiTheme="minorEastAsia" w:eastAsiaTheme="minorEastAsia" w:hAnsiTheme="minorEastAsia" w:hint="eastAsia"/>
        </w:rPr>
        <w:t>与吉利集团合作，</w:t>
      </w:r>
      <w:r>
        <w:rPr>
          <w:rFonts w:asciiTheme="minorEastAsia" w:eastAsiaTheme="minorEastAsia" w:hAnsiTheme="minorEastAsia" w:cs="仿宋" w:hint="eastAsia"/>
          <w:szCs w:val="24"/>
        </w:rPr>
        <w:t>开设吉利“成蝶计划”定向班</w:t>
      </w:r>
      <w:r>
        <w:rPr>
          <w:rFonts w:asciiTheme="minorEastAsia" w:eastAsiaTheme="minorEastAsia" w:hAnsiTheme="minorEastAsia" w:cs="仿宋" w:hint="eastAsia"/>
          <w:szCs w:val="24"/>
        </w:rPr>
        <w:t>8</w:t>
      </w:r>
      <w:r>
        <w:rPr>
          <w:rFonts w:asciiTheme="minorEastAsia" w:eastAsiaTheme="minorEastAsia" w:hAnsiTheme="minorEastAsia" w:cs="仿宋" w:hint="eastAsia"/>
          <w:szCs w:val="24"/>
        </w:rPr>
        <w:t>个</w:t>
      </w:r>
      <w:r>
        <w:rPr>
          <w:rFonts w:asciiTheme="minorEastAsia" w:eastAsiaTheme="minorEastAsia" w:hAnsiTheme="minorEastAsia" w:hint="eastAsia"/>
        </w:rPr>
        <w:t>，对建档立卡就读扶贫定向班的学生给予每年</w:t>
      </w:r>
      <w:r>
        <w:rPr>
          <w:rFonts w:asciiTheme="minorEastAsia" w:eastAsiaTheme="minorEastAsia" w:hAnsiTheme="minorEastAsia" w:hint="eastAsia"/>
        </w:rPr>
        <w:t>4000</w:t>
      </w:r>
      <w:r>
        <w:rPr>
          <w:rFonts w:asciiTheme="minorEastAsia" w:eastAsiaTheme="minorEastAsia" w:hAnsiTheme="minorEastAsia" w:hint="eastAsia"/>
        </w:rPr>
        <w:t>元资金补助，毕业后同等条件下优先进入企业就业。各职业学校对特困生的生活费、住宿费等给予减免。</w:t>
      </w:r>
    </w:p>
    <w:p w:rsidR="0037438A" w:rsidRDefault="000758AC">
      <w:pPr>
        <w:pStyle w:val="afa"/>
        <w:spacing w:line="360" w:lineRule="auto"/>
        <w:ind w:firstLineChars="0" w:firstLine="0"/>
        <w:rPr>
          <w:rFonts w:ascii="华文仿宋" w:eastAsia="华文仿宋" w:hAnsi="华文仿宋"/>
          <w:b/>
          <w:sz w:val="24"/>
          <w:szCs w:val="24"/>
          <w:highlight w:val="lightGray"/>
        </w:rPr>
      </w:pPr>
      <w:r>
        <w:rPr>
          <w:rFonts w:ascii="华文仿宋" w:eastAsia="华文仿宋" w:hAnsi="华文仿宋" w:hint="eastAsia"/>
          <w:b/>
          <w:sz w:val="24"/>
          <w:szCs w:val="24"/>
        </w:rPr>
        <w:t>案例</w:t>
      </w:r>
      <w:r>
        <w:rPr>
          <w:rFonts w:ascii="华文仿宋" w:eastAsia="华文仿宋" w:hAnsi="华文仿宋" w:hint="eastAsia"/>
          <w:b/>
          <w:sz w:val="24"/>
          <w:szCs w:val="24"/>
        </w:rPr>
        <w:t>1</w:t>
      </w:r>
      <w:r>
        <w:rPr>
          <w:rFonts w:ascii="华文仿宋" w:eastAsia="华文仿宋" w:hAnsi="华文仿宋" w:hint="eastAsia"/>
          <w:b/>
          <w:sz w:val="24"/>
          <w:szCs w:val="24"/>
        </w:rPr>
        <w:t>2</w:t>
      </w:r>
      <w:r>
        <w:rPr>
          <w:rFonts w:ascii="华文仿宋" w:eastAsia="华文仿宋" w:hAnsi="华文仿宋" w:hint="eastAsia"/>
          <w:b/>
          <w:sz w:val="24"/>
          <w:szCs w:val="24"/>
        </w:rPr>
        <w:t>：精准扶贫，积极履行社会义务</w:t>
      </w:r>
    </w:p>
    <w:p w:rsidR="0037438A" w:rsidRDefault="000758AC">
      <w:pPr>
        <w:pStyle w:val="afa"/>
        <w:spacing w:line="360" w:lineRule="auto"/>
        <w:ind w:firstLine="480"/>
        <w:rPr>
          <w:rFonts w:ascii="华文仿宋" w:eastAsia="华文仿宋" w:hAnsi="华文仿宋" w:cs="Times New Roman"/>
          <w:sz w:val="24"/>
          <w:szCs w:val="24"/>
          <w:highlight w:val="lightGray"/>
        </w:rPr>
      </w:pPr>
      <w:r>
        <w:rPr>
          <w:rFonts w:ascii="华文仿宋" w:eastAsia="华文仿宋" w:hAnsi="华文仿宋" w:cs="Times New Roman" w:hint="eastAsia"/>
          <w:sz w:val="24"/>
          <w:szCs w:val="24"/>
        </w:rPr>
        <w:t>近年来，以苍溪县职业高级中学为主的苍溪职业教育主动肩负职业农民培育重任，对接地方产业特色，组建专门团队，送教上门，开办田间课堂、院坝课堂、农民夜校等“流动课堂”，并根据地方实际情况开发种养技术、创新创业、电商营销等组合课程，推行现场模拟、亲身体验、案例引导等教学方法</w:t>
      </w:r>
      <w:r>
        <w:rPr>
          <w:rFonts w:ascii="华文仿宋" w:eastAsia="华文仿宋" w:hAnsi="华文仿宋" w:cs="Times New Roman" w:hint="eastAsia"/>
          <w:sz w:val="24"/>
          <w:szCs w:val="24"/>
        </w:rPr>
        <w:t>。近三年，苍溪职业教育先后培育职业农民</w:t>
      </w:r>
      <w:r>
        <w:rPr>
          <w:rFonts w:ascii="华文仿宋" w:eastAsia="华文仿宋" w:hAnsi="华文仿宋" w:cs="Times New Roman" w:hint="eastAsia"/>
          <w:sz w:val="24"/>
          <w:szCs w:val="24"/>
        </w:rPr>
        <w:t>800</w:t>
      </w:r>
      <w:r>
        <w:rPr>
          <w:rFonts w:ascii="华文仿宋" w:eastAsia="华文仿宋" w:hAnsi="华文仿宋" w:cs="Times New Roman" w:hint="eastAsia"/>
          <w:sz w:val="24"/>
          <w:szCs w:val="24"/>
        </w:rPr>
        <w:t>余人，覆盖特色农业产业面积</w:t>
      </w:r>
      <w:r>
        <w:rPr>
          <w:rFonts w:ascii="华文仿宋" w:eastAsia="华文仿宋" w:hAnsi="华文仿宋" w:cs="Times New Roman" w:hint="eastAsia"/>
          <w:sz w:val="24"/>
          <w:szCs w:val="24"/>
        </w:rPr>
        <w:t>6</w:t>
      </w:r>
      <w:r>
        <w:rPr>
          <w:rFonts w:ascii="华文仿宋" w:eastAsia="华文仿宋" w:hAnsi="华文仿宋" w:cs="Times New Roman" w:hint="eastAsia"/>
          <w:sz w:val="24"/>
          <w:szCs w:val="24"/>
        </w:rPr>
        <w:t>万多亩，为苍溪县扶贫工作与农业经济发展贡献出巨大的教育力量。</w:t>
      </w:r>
    </w:p>
    <w:p w:rsidR="0037438A" w:rsidRDefault="000758AC">
      <w:pPr>
        <w:pStyle w:val="af6"/>
        <w:ind w:firstLine="602"/>
        <w:rPr>
          <w:rFonts w:cs="Times New Roman"/>
        </w:rPr>
      </w:pPr>
      <w:bookmarkStart w:id="226" w:name="_Toc17624_WPSOffice_Level2"/>
      <w:bookmarkStart w:id="227" w:name="_Toc513630179"/>
      <w:r>
        <w:rPr>
          <w:rFonts w:cs="宋体" w:hint="eastAsia"/>
        </w:rPr>
        <w:lastRenderedPageBreak/>
        <w:t>（四）</w:t>
      </w:r>
      <w:r>
        <w:rPr>
          <w:rFonts w:cs="Times New Roman"/>
        </w:rPr>
        <w:t>“9+3”</w:t>
      </w:r>
      <w:r>
        <w:rPr>
          <w:rFonts w:cs="宋体" w:hint="eastAsia"/>
        </w:rPr>
        <w:t>工作</w:t>
      </w:r>
      <w:bookmarkEnd w:id="226"/>
      <w:bookmarkEnd w:id="227"/>
    </w:p>
    <w:p w:rsidR="0037438A" w:rsidRDefault="000758AC">
      <w:pPr>
        <w:pStyle w:val="afa"/>
        <w:spacing w:line="360" w:lineRule="auto"/>
        <w:ind w:firstLine="560"/>
        <w:rPr>
          <w:rFonts w:asciiTheme="minorEastAsia" w:eastAsiaTheme="minorEastAsia" w:hAnsiTheme="minorEastAsia" w:cstheme="minorEastAsia"/>
        </w:rPr>
      </w:pPr>
      <w:r>
        <w:rPr>
          <w:rFonts w:asciiTheme="minorEastAsia" w:eastAsiaTheme="minorEastAsia" w:hAnsiTheme="minorEastAsia" w:cstheme="minorEastAsia" w:hint="eastAsia"/>
        </w:rPr>
        <w:t>广元市认真贯彻落实省委、省政府关于“</w:t>
      </w:r>
      <w:r>
        <w:rPr>
          <w:rFonts w:asciiTheme="minorEastAsia" w:eastAsiaTheme="minorEastAsia" w:hAnsiTheme="minorEastAsia" w:cstheme="minorEastAsia" w:hint="eastAsia"/>
        </w:rPr>
        <w:t>9+3</w:t>
      </w:r>
      <w:r>
        <w:rPr>
          <w:rFonts w:asciiTheme="minorEastAsia" w:eastAsiaTheme="minorEastAsia" w:hAnsiTheme="minorEastAsia" w:cstheme="minorEastAsia" w:hint="eastAsia"/>
        </w:rPr>
        <w:t>”免费职业教育重大战略部署。一是积极组织</w:t>
      </w:r>
      <w:r>
        <w:rPr>
          <w:rFonts w:asciiTheme="minorEastAsia" w:eastAsiaTheme="minorEastAsia" w:hAnsiTheme="minorEastAsia" w:cstheme="minorEastAsia" w:hint="eastAsia"/>
        </w:rPr>
        <w:t>6</w:t>
      </w:r>
      <w:r>
        <w:rPr>
          <w:rFonts w:asciiTheme="minorEastAsia" w:eastAsiaTheme="minorEastAsia" w:hAnsiTheme="minorEastAsia" w:cstheme="minorEastAsia" w:hint="eastAsia"/>
        </w:rPr>
        <w:t>所“</w:t>
      </w:r>
      <w:r>
        <w:rPr>
          <w:rFonts w:asciiTheme="minorEastAsia" w:eastAsiaTheme="minorEastAsia" w:hAnsiTheme="minorEastAsia" w:cstheme="minorEastAsia" w:hint="eastAsia"/>
        </w:rPr>
        <w:t>9+3</w:t>
      </w:r>
      <w:r>
        <w:rPr>
          <w:rFonts w:asciiTheme="minorEastAsia" w:eastAsiaTheme="minorEastAsia" w:hAnsiTheme="minorEastAsia" w:cstheme="minorEastAsia" w:hint="eastAsia"/>
        </w:rPr>
        <w:t>”学校到阿坝州、凉山州开展招生宣传，让更多孩子政策报读广元职业学校。截止目前，全市共招收“</w:t>
      </w:r>
      <w:r>
        <w:rPr>
          <w:rFonts w:asciiTheme="minorEastAsia" w:eastAsiaTheme="minorEastAsia" w:hAnsiTheme="minorEastAsia" w:cstheme="minorEastAsia" w:hint="eastAsia"/>
        </w:rPr>
        <w:t>9+3</w:t>
      </w:r>
      <w:r>
        <w:rPr>
          <w:rFonts w:asciiTheme="minorEastAsia" w:eastAsiaTheme="minorEastAsia" w:hAnsiTheme="minorEastAsia" w:cstheme="minorEastAsia" w:hint="eastAsia"/>
        </w:rPr>
        <w:t>”学生</w:t>
      </w:r>
      <w:r>
        <w:rPr>
          <w:rFonts w:asciiTheme="minorEastAsia" w:eastAsiaTheme="minorEastAsia" w:hAnsiTheme="minorEastAsia" w:cstheme="minorEastAsia" w:hint="eastAsia"/>
        </w:rPr>
        <w:t>2603</w:t>
      </w:r>
      <w:r>
        <w:rPr>
          <w:rFonts w:asciiTheme="minorEastAsia" w:eastAsiaTheme="minorEastAsia" w:hAnsiTheme="minorEastAsia" w:cstheme="minorEastAsia" w:hint="eastAsia"/>
        </w:rPr>
        <w:t>人，创历史新高；二是指导学校抓好“</w:t>
      </w:r>
      <w:r>
        <w:rPr>
          <w:rFonts w:asciiTheme="minorEastAsia" w:eastAsiaTheme="minorEastAsia" w:hAnsiTheme="minorEastAsia" w:cstheme="minorEastAsia" w:hint="eastAsia"/>
        </w:rPr>
        <w:t>9+3</w:t>
      </w:r>
      <w:r>
        <w:rPr>
          <w:rFonts w:asciiTheme="minorEastAsia" w:eastAsiaTheme="minorEastAsia" w:hAnsiTheme="minorEastAsia" w:cstheme="minorEastAsia" w:hint="eastAsia"/>
        </w:rPr>
        <w:t>”学生教育、管理、安全及政治思想工作，严格实施“一岗双责”制度，扎实开展“五项教育”“三禁两不”教育活动；三是关注“</w:t>
      </w:r>
      <w:r>
        <w:rPr>
          <w:rFonts w:asciiTheme="minorEastAsia" w:eastAsiaTheme="minorEastAsia" w:hAnsiTheme="minorEastAsia" w:cstheme="minorEastAsia" w:hint="eastAsia"/>
        </w:rPr>
        <w:t>9+3</w:t>
      </w:r>
      <w:r>
        <w:rPr>
          <w:rFonts w:asciiTheme="minorEastAsia" w:eastAsiaTheme="minorEastAsia" w:hAnsiTheme="minorEastAsia" w:cstheme="minorEastAsia" w:hint="eastAsia"/>
        </w:rPr>
        <w:t>”学生就业升学工作，组织开展藏区乡镇机关事业单位招录（聘）应届“</w:t>
      </w:r>
      <w:r>
        <w:rPr>
          <w:rFonts w:asciiTheme="minorEastAsia" w:eastAsiaTheme="minorEastAsia" w:hAnsiTheme="minorEastAsia" w:cstheme="minorEastAsia" w:hint="eastAsia"/>
        </w:rPr>
        <w:t>9+3</w:t>
      </w:r>
      <w:r>
        <w:rPr>
          <w:rFonts w:asciiTheme="minorEastAsia" w:eastAsiaTheme="minorEastAsia" w:hAnsiTheme="minorEastAsia" w:cstheme="minorEastAsia" w:hint="eastAsia"/>
        </w:rPr>
        <w:t>”毕业生和“</w:t>
      </w:r>
      <w:r>
        <w:rPr>
          <w:rFonts w:asciiTheme="minorEastAsia" w:eastAsiaTheme="minorEastAsia" w:hAnsiTheme="minorEastAsia" w:cstheme="minorEastAsia" w:hint="eastAsia"/>
        </w:rPr>
        <w:t>9+3</w:t>
      </w:r>
      <w:r>
        <w:rPr>
          <w:rFonts w:asciiTheme="minorEastAsia" w:eastAsiaTheme="minorEastAsia" w:hAnsiTheme="minorEastAsia" w:cstheme="minorEastAsia" w:hint="eastAsia"/>
        </w:rPr>
        <w:t>”学生高职单招工作。</w:t>
      </w:r>
      <w:r>
        <w:rPr>
          <w:rFonts w:asciiTheme="minorEastAsia" w:eastAsiaTheme="minorEastAsia" w:hAnsiTheme="minorEastAsia" w:cstheme="minorEastAsia" w:hint="eastAsia"/>
        </w:rPr>
        <w:t>2018</w:t>
      </w:r>
      <w:r>
        <w:rPr>
          <w:rFonts w:asciiTheme="minorEastAsia" w:eastAsiaTheme="minorEastAsia" w:hAnsiTheme="minorEastAsia" w:cstheme="minorEastAsia" w:hint="eastAsia"/>
        </w:rPr>
        <w:t>年，全市</w:t>
      </w:r>
      <w:r>
        <w:rPr>
          <w:rFonts w:asciiTheme="minorEastAsia" w:eastAsiaTheme="minorEastAsia" w:hAnsiTheme="minorEastAsia" w:cstheme="minorEastAsia" w:hint="eastAsia"/>
        </w:rPr>
        <w:t>80%</w:t>
      </w:r>
      <w:r>
        <w:rPr>
          <w:rFonts w:asciiTheme="minorEastAsia" w:eastAsiaTheme="minorEastAsia" w:hAnsiTheme="minorEastAsia" w:cstheme="minorEastAsia" w:hint="eastAsia"/>
        </w:rPr>
        <w:t>的“</w:t>
      </w:r>
      <w:r>
        <w:rPr>
          <w:rFonts w:asciiTheme="minorEastAsia" w:eastAsiaTheme="minorEastAsia" w:hAnsiTheme="minorEastAsia" w:cstheme="minorEastAsia" w:hint="eastAsia"/>
        </w:rPr>
        <w:t>9+3</w:t>
      </w:r>
      <w:r>
        <w:rPr>
          <w:rFonts w:asciiTheme="minorEastAsia" w:eastAsiaTheme="minorEastAsia" w:hAnsiTheme="minorEastAsia" w:cstheme="minorEastAsia" w:hint="eastAsia"/>
        </w:rPr>
        <w:t>”学生</w:t>
      </w:r>
      <w:r>
        <w:rPr>
          <w:rFonts w:asciiTheme="minorEastAsia" w:eastAsiaTheme="minorEastAsia" w:hAnsiTheme="minorEastAsia" w:cstheme="minorEastAsia" w:hint="eastAsia"/>
        </w:rPr>
        <w:t>考取理想的高职院校；四是加强监督管理工作，接受阿坝县对利州中专、市职高、剑阁职中“</w:t>
      </w:r>
      <w:r>
        <w:rPr>
          <w:rFonts w:asciiTheme="minorEastAsia" w:eastAsiaTheme="minorEastAsia" w:hAnsiTheme="minorEastAsia" w:cstheme="minorEastAsia" w:hint="eastAsia"/>
        </w:rPr>
        <w:t>9+3</w:t>
      </w:r>
      <w:r>
        <w:rPr>
          <w:rFonts w:asciiTheme="minorEastAsia" w:eastAsiaTheme="minorEastAsia" w:hAnsiTheme="minorEastAsia" w:cstheme="minorEastAsia" w:hint="eastAsia"/>
        </w:rPr>
        <w:t>”工作的督查调研，全面了解驻校师生的学习生活情况。</w:t>
      </w:r>
    </w:p>
    <w:p w:rsidR="0037438A" w:rsidRDefault="000758AC">
      <w:pPr>
        <w:pStyle w:val="af4"/>
        <w:ind w:firstLine="602"/>
        <w:outlineLvl w:val="1"/>
        <w:rPr>
          <w:rFonts w:eastAsia="宋体" w:cs="宋体"/>
          <w:sz w:val="30"/>
          <w:szCs w:val="30"/>
        </w:rPr>
      </w:pPr>
      <w:bookmarkStart w:id="228" w:name="_Toc21014_WPSOffice_Level2"/>
      <w:bookmarkStart w:id="229" w:name="_Toc513630180"/>
      <w:r>
        <w:rPr>
          <w:rFonts w:eastAsia="宋体" w:cs="宋体" w:hint="eastAsia"/>
          <w:sz w:val="30"/>
          <w:szCs w:val="30"/>
        </w:rPr>
        <w:t>（五）典型示范</w:t>
      </w:r>
      <w:bookmarkEnd w:id="228"/>
    </w:p>
    <w:p w:rsidR="0037438A" w:rsidRDefault="000758AC">
      <w:pPr>
        <w:pStyle w:val="afa"/>
        <w:ind w:firstLine="560"/>
        <w:rPr>
          <w:color w:val="FF0000"/>
        </w:rPr>
      </w:pPr>
      <w:r>
        <w:rPr>
          <w:rFonts w:hint="eastAsia"/>
        </w:rPr>
        <w:t>按照“典型引路，示范带动，以点带面，推动全局，发展职教”思路，充分发挥先进典型模范带头、示范引导作用，扩大先进典范的带动力和影响力。用“榜样”为中等职业学校示范</w:t>
      </w:r>
      <w:r>
        <w:rPr>
          <w:rFonts w:hint="eastAsia"/>
        </w:rPr>
        <w:t>,</w:t>
      </w:r>
      <w:r>
        <w:rPr>
          <w:rFonts w:hint="eastAsia"/>
        </w:rPr>
        <w:t>用“典型”为职业教育引路。</w:t>
      </w:r>
    </w:p>
    <w:p w:rsidR="0037438A" w:rsidRDefault="000758AC">
      <w:pPr>
        <w:pStyle w:val="afa"/>
        <w:ind w:firstLine="562"/>
        <w:rPr>
          <w:color w:val="C00000"/>
        </w:rPr>
      </w:pPr>
      <w:r>
        <w:rPr>
          <w:rFonts w:hint="eastAsia"/>
          <w:b/>
          <w:bCs/>
        </w:rPr>
        <w:t>1.</w:t>
      </w:r>
      <w:r>
        <w:rPr>
          <w:rFonts w:hint="eastAsia"/>
          <w:b/>
          <w:bCs/>
        </w:rPr>
        <w:t>争先创优，荣获嘉奖</w:t>
      </w:r>
      <w:r>
        <w:rPr>
          <w:rFonts w:hint="eastAsia"/>
        </w:rPr>
        <w:t xml:space="preserve">  2018</w:t>
      </w:r>
      <w:r>
        <w:rPr>
          <w:rFonts w:hint="eastAsia"/>
        </w:rPr>
        <w:t>年，广元市中等职业教育厚积薄发，先后</w:t>
      </w:r>
      <w:r>
        <w:rPr>
          <w:rFonts w:hint="eastAsia"/>
        </w:rPr>
        <w:t>荣获国家级、省级</w:t>
      </w:r>
      <w:r>
        <w:rPr>
          <w:rFonts w:hint="eastAsia"/>
        </w:rPr>
        <w:t>奖项。一是，</w:t>
      </w:r>
      <w:r>
        <w:rPr>
          <w:rFonts w:hint="eastAsia"/>
        </w:rPr>
        <w:t>全国技能大赛奖。川北幼儿师范高等专科学校、</w:t>
      </w:r>
      <w:r>
        <w:rPr>
          <w:rFonts w:hint="eastAsia"/>
        </w:rPr>
        <w:t>四川</w:t>
      </w:r>
      <w:r>
        <w:rPr>
          <w:rFonts w:hint="eastAsia"/>
        </w:rPr>
        <w:t>水电技师学院等</w:t>
      </w:r>
      <w:r>
        <w:rPr>
          <w:rFonts w:hint="eastAsia"/>
        </w:rPr>
        <w:t>学校</w:t>
      </w:r>
      <w:r>
        <w:rPr>
          <w:rFonts w:hint="eastAsia"/>
        </w:rPr>
        <w:t>获国</w:t>
      </w:r>
      <w:r>
        <w:rPr>
          <w:rFonts w:hint="eastAsia"/>
        </w:rPr>
        <w:t>家级技能大赛一等奖</w:t>
      </w:r>
      <w:r>
        <w:rPr>
          <w:rFonts w:hint="eastAsia"/>
        </w:rPr>
        <w:t>2</w:t>
      </w:r>
      <w:r>
        <w:rPr>
          <w:rFonts w:hint="eastAsia"/>
        </w:rPr>
        <w:t>个，三等奖</w:t>
      </w:r>
      <w:r>
        <w:rPr>
          <w:rFonts w:hint="eastAsia"/>
        </w:rPr>
        <w:t>4</w:t>
      </w:r>
      <w:r>
        <w:rPr>
          <w:rFonts w:hint="eastAsia"/>
        </w:rPr>
        <w:t>个</w:t>
      </w:r>
      <w:r>
        <w:rPr>
          <w:rFonts w:hint="eastAsia"/>
        </w:rPr>
        <w:t>；四川省</w:t>
      </w:r>
      <w:r>
        <w:rPr>
          <w:rFonts w:hint="eastAsia"/>
        </w:rPr>
        <w:t>苍溪</w:t>
      </w:r>
      <w:r>
        <w:rPr>
          <w:rFonts w:hint="eastAsia"/>
        </w:rPr>
        <w:t>县职业高级中学</w:t>
      </w:r>
      <w:r>
        <w:rPr>
          <w:rFonts w:hint="eastAsia"/>
        </w:rPr>
        <w:t>学生代表四川队参</w:t>
      </w:r>
      <w:r>
        <w:rPr>
          <w:rFonts w:hint="eastAsia"/>
        </w:rPr>
        <w:lastRenderedPageBreak/>
        <w:t>加“挑战杯</w:t>
      </w:r>
      <w:r>
        <w:rPr>
          <w:rFonts w:hint="eastAsia"/>
        </w:rPr>
        <w:t>-</w:t>
      </w:r>
      <w:r>
        <w:rPr>
          <w:rFonts w:hint="eastAsia"/>
        </w:rPr>
        <w:t>彩虹人生”全国职业学校创新创效创业大赛，荣获全国决赛二等奖。利州</w:t>
      </w:r>
      <w:r>
        <w:rPr>
          <w:rFonts w:hint="eastAsia"/>
        </w:rPr>
        <w:t>中等专业学校</w:t>
      </w:r>
      <w:r>
        <w:rPr>
          <w:rFonts w:hint="eastAsia"/>
        </w:rPr>
        <w:t>参加国家级中职学生礼仪大赛获二等奖、三等奖共</w:t>
      </w:r>
      <w:r>
        <w:rPr>
          <w:rFonts w:hint="eastAsia"/>
        </w:rPr>
        <w:t>7</w:t>
      </w:r>
      <w:r>
        <w:rPr>
          <w:rFonts w:hint="eastAsia"/>
        </w:rPr>
        <w:t>项。</w:t>
      </w:r>
      <w:r>
        <w:rPr>
          <w:rFonts w:hint="eastAsia"/>
        </w:rPr>
        <w:t>二是，</w:t>
      </w:r>
      <w:r>
        <w:rPr>
          <w:rFonts w:hint="eastAsia"/>
        </w:rPr>
        <w:t>黄</w:t>
      </w:r>
      <w:r>
        <w:rPr>
          <w:rFonts w:hint="eastAsia"/>
        </w:rPr>
        <w:t>炎培职业教育奖。川北幼儿师范高等专科学校获第六届黄炎培职业教育奖优秀学校奖，四川水利水电技师学院院长石尚书获杰出校长奖，四川信息职业技术学院教师吴志毅获杰出教师奖。</w:t>
      </w:r>
      <w:r>
        <w:rPr>
          <w:rFonts w:hint="eastAsia"/>
        </w:rPr>
        <w:t>三</w:t>
      </w:r>
      <w:r>
        <w:rPr>
          <w:rFonts w:hint="eastAsia"/>
        </w:rPr>
        <w:t>是，职业教育科研奖。旺苍职业中学承办中华职业教育社“互联网</w:t>
      </w:r>
      <w:r>
        <w:rPr>
          <w:rFonts w:hint="eastAsia"/>
        </w:rPr>
        <w:t>+</w:t>
      </w:r>
      <w:r>
        <w:rPr>
          <w:rFonts w:hint="eastAsia"/>
        </w:rPr>
        <w:t>职业教育”课题子课题《互联网</w:t>
      </w:r>
      <w:r>
        <w:rPr>
          <w:rFonts w:hint="eastAsia"/>
        </w:rPr>
        <w:t>+</w:t>
      </w:r>
      <w:r>
        <w:rPr>
          <w:rFonts w:hint="eastAsia"/>
        </w:rPr>
        <w:t>贫困山区中职教师信息化教学能力提升</w:t>
      </w:r>
      <w:r>
        <w:rPr>
          <w:rFonts w:hint="eastAsia"/>
        </w:rPr>
        <w:t>有效性研究—以四川省旺苍职业中学为例》，获得国家级优秀奖</w:t>
      </w:r>
      <w:r>
        <w:rPr>
          <w:rFonts w:hint="eastAsia"/>
        </w:rPr>
        <w:t>；</w:t>
      </w:r>
      <w:r>
        <w:rPr>
          <w:rFonts w:hint="eastAsia"/>
        </w:rPr>
        <w:t>广元</w:t>
      </w:r>
      <w:r>
        <w:rPr>
          <w:rFonts w:hint="eastAsia"/>
        </w:rPr>
        <w:t>职业高级中学</w:t>
      </w:r>
      <w:r>
        <w:rPr>
          <w:rFonts w:hint="eastAsia"/>
        </w:rPr>
        <w:t>《三项建设、三个转变、三个现代化——数字化校园建设方案》荣获四川省中职优秀成果二等奖。</w:t>
      </w:r>
    </w:p>
    <w:p w:rsidR="0037438A" w:rsidRDefault="000758AC">
      <w:pPr>
        <w:pStyle w:val="afa"/>
        <w:ind w:firstLine="562"/>
      </w:pPr>
      <w:r>
        <w:rPr>
          <w:rFonts w:hint="eastAsia"/>
          <w:b/>
          <w:bCs/>
        </w:rPr>
        <w:t>2.</w:t>
      </w:r>
      <w:r>
        <w:rPr>
          <w:rFonts w:hint="eastAsia"/>
          <w:b/>
          <w:bCs/>
        </w:rPr>
        <w:t>探索发展，引领示范</w:t>
      </w:r>
      <w:r>
        <w:rPr>
          <w:rFonts w:hint="eastAsia"/>
          <w:b/>
          <w:bCs/>
        </w:rPr>
        <w:t xml:space="preserve">  </w:t>
      </w:r>
      <w:r>
        <w:rPr>
          <w:rFonts w:hint="eastAsia"/>
        </w:rPr>
        <w:t>2018</w:t>
      </w:r>
      <w:r>
        <w:rPr>
          <w:rFonts w:hint="eastAsia"/>
        </w:rPr>
        <w:t>年，全省职业教育与继续教育工作会议，苍溪职中作为唯一获得发言资格的中职学校，以《深化产教融合，助推地方特色产业优质发展》为题目，自身发展为经验蓝本，简述中等职业学校内涵式发展和办学模式创新，分享学校在为地方产业发展人才培养方面的成功经验。苍溪职中的人才培养模式获得省市领导的充分肯定和高度评价。同年，全省职业教育与成</w:t>
      </w:r>
      <w:r>
        <w:rPr>
          <w:rFonts w:hint="eastAsia"/>
        </w:rPr>
        <w:t>人教育学会</w:t>
      </w:r>
      <w:r>
        <w:rPr>
          <w:rFonts w:hint="eastAsia"/>
        </w:rPr>
        <w:t>2018</w:t>
      </w:r>
      <w:r>
        <w:rPr>
          <w:rFonts w:hint="eastAsia"/>
        </w:rPr>
        <w:t>年度工作会议在广元召开，与会人员参观访问广元市职业教育学校，共同为四川职业教育工作建言献策。此外，积极组织召开全市职业教育工作、“职教论坛”等会议，安排部署广元市职业教育工作，推进职业教育创新发展；成立剑阁县中华职业教育社，助推地方职业教育发展。</w:t>
      </w:r>
    </w:p>
    <w:p w:rsidR="0037438A" w:rsidRDefault="000758AC">
      <w:pPr>
        <w:pStyle w:val="afa"/>
        <w:ind w:firstLine="562"/>
      </w:pPr>
      <w:r>
        <w:rPr>
          <w:rFonts w:hint="eastAsia"/>
          <w:b/>
          <w:bCs/>
        </w:rPr>
        <w:t>3.</w:t>
      </w:r>
      <w:r>
        <w:rPr>
          <w:rFonts w:hint="eastAsia"/>
          <w:b/>
          <w:bCs/>
        </w:rPr>
        <w:t>开展职教调研，助力学校发展</w:t>
      </w:r>
      <w:r>
        <w:rPr>
          <w:rFonts w:hint="eastAsia"/>
          <w:b/>
          <w:bCs/>
        </w:rPr>
        <w:t xml:space="preserve">  </w:t>
      </w:r>
      <w:r>
        <w:rPr>
          <w:rFonts w:hint="eastAsia"/>
        </w:rPr>
        <w:t>为进一步推动职业教育发展，</w:t>
      </w:r>
      <w:r>
        <w:rPr>
          <w:rFonts w:hint="eastAsia"/>
        </w:rPr>
        <w:lastRenderedPageBreak/>
        <w:t>各级领导多次调研广元市中等职业教育发展，并做出指示。</w:t>
      </w:r>
    </w:p>
    <w:p w:rsidR="0037438A" w:rsidRDefault="000758AC">
      <w:pPr>
        <w:pStyle w:val="afa"/>
        <w:ind w:firstLine="560"/>
        <w:rPr>
          <w:color w:val="FF0000"/>
          <w:u w:val="single"/>
        </w:rPr>
      </w:pPr>
      <w:r>
        <w:rPr>
          <w:rFonts w:hint="eastAsia"/>
        </w:rPr>
        <w:t>第一，职业学校发展专项调研。省市级领导多次调研广元市职业学校发展情况，先后考察青川职中、剑阁职高、广元职高、川北幼专、苍溪职高等学校</w:t>
      </w:r>
      <w:r>
        <w:rPr>
          <w:rFonts w:hint="eastAsia"/>
        </w:rPr>
        <w:t>托管办学、招生教学、产教融合、德育创新、办学效益、扶贫培训等方面的工作。并对学校办学的成绩与思路给予高度评价，鼓励学校继续探索内涵发展，坚持打造特色品牌专业，努力实现跨越式发展，为广元社会经济建设和教育事业发展做出更大贡献。此外，深入四川核工业技师学院、四川水利水电技师学院，了解省级示范学校建设、学校办学情况，要求学校一定要把培养“大国工匠”作为历史使命，锻造出更多高素质技能人才。</w:t>
      </w:r>
    </w:p>
    <w:p w:rsidR="0037438A" w:rsidRDefault="000758AC">
      <w:pPr>
        <w:pStyle w:val="afa"/>
        <w:ind w:firstLine="560"/>
        <w:rPr>
          <w:rFonts w:asciiTheme="minorEastAsia" w:eastAsiaTheme="minorEastAsia" w:hAnsiTheme="minorEastAsia" w:cstheme="minorEastAsia"/>
        </w:rPr>
      </w:pPr>
      <w:r>
        <w:rPr>
          <w:rFonts w:hint="eastAsia"/>
        </w:rPr>
        <w:t>第二，县级职业教育工作调研。为进一步加快职业教育改革发展，推进产教融合与校企合作，统筹职业教育培训资源，市政府对</w:t>
      </w:r>
      <w:r>
        <w:rPr>
          <w:rFonts w:hint="eastAsia"/>
        </w:rPr>
        <w:t>苍溪县、剑阁县、旺苍县、青川县</w:t>
      </w:r>
      <w:r>
        <w:rPr>
          <w:rFonts w:hint="eastAsia"/>
        </w:rPr>
        <w:t>等地职业教育工作进行调研。大力支持县级职业教育发展，鼓励加大县级学校标准化建设力度和服务地方产业发展，进一步提升职业教育质量，扩大职业教育影响力和吸引力。</w:t>
      </w:r>
    </w:p>
    <w:p w:rsidR="0037438A" w:rsidRDefault="000758AC">
      <w:pPr>
        <w:pStyle w:val="af4"/>
        <w:spacing w:before="340" w:after="340"/>
        <w:ind w:firstLine="643"/>
      </w:pPr>
      <w:bookmarkStart w:id="230" w:name="_Toc7502_WPSOffice_Level1"/>
      <w:r>
        <w:rPr>
          <w:rFonts w:hint="eastAsia"/>
        </w:rPr>
        <w:t>六、举办人职责</w:t>
      </w:r>
      <w:bookmarkStart w:id="231" w:name="_Toc465456290"/>
      <w:bookmarkStart w:id="232" w:name="_Toc22732"/>
      <w:bookmarkStart w:id="233" w:name="_Toc465456244"/>
      <w:bookmarkEnd w:id="224"/>
      <w:bookmarkEnd w:id="225"/>
      <w:bookmarkEnd w:id="229"/>
      <w:bookmarkEnd w:id="230"/>
    </w:p>
    <w:p w:rsidR="0037438A" w:rsidRDefault="000758AC">
      <w:pPr>
        <w:pStyle w:val="af6"/>
        <w:spacing w:before="340" w:after="340"/>
        <w:ind w:firstLine="602"/>
        <w:rPr>
          <w:rFonts w:cs="Times New Roman"/>
          <w:highlight w:val="lightGray"/>
        </w:rPr>
      </w:pPr>
      <w:bookmarkStart w:id="234" w:name="_Toc20026_WPSOffice_Level2"/>
      <w:bookmarkStart w:id="235" w:name="_Toc513630181"/>
      <w:r>
        <w:rPr>
          <w:rFonts w:cs="宋体" w:hint="eastAsia"/>
        </w:rPr>
        <w:t>（一）办学经费</w:t>
      </w:r>
      <w:bookmarkEnd w:id="231"/>
      <w:bookmarkEnd w:id="232"/>
      <w:bookmarkEnd w:id="233"/>
      <w:bookmarkEnd w:id="234"/>
      <w:bookmarkEnd w:id="235"/>
    </w:p>
    <w:p w:rsidR="0037438A" w:rsidRDefault="000758AC">
      <w:pPr>
        <w:pStyle w:val="afa"/>
        <w:spacing w:line="600" w:lineRule="exact"/>
        <w:ind w:firstLine="560"/>
        <w:rPr>
          <w:rFonts w:asciiTheme="minorEastAsia" w:eastAsiaTheme="minorEastAsia" w:hAnsiTheme="minorEastAsia" w:cs="仿宋"/>
          <w:color w:val="000000" w:themeColor="text1"/>
          <w:spacing w:val="-4"/>
        </w:rPr>
      </w:pPr>
      <w:r>
        <w:rPr>
          <w:rFonts w:asciiTheme="minorEastAsia" w:eastAsiaTheme="minorEastAsia" w:hAnsiTheme="minorEastAsia" w:cs="仿宋" w:hint="eastAsia"/>
          <w:color w:val="000000"/>
          <w:kern w:val="0"/>
        </w:rPr>
        <w:t>近年来，广元市争取上级项目资金</w:t>
      </w:r>
      <w:r>
        <w:rPr>
          <w:rFonts w:asciiTheme="minorEastAsia" w:eastAsiaTheme="minorEastAsia" w:hAnsiTheme="minorEastAsia" w:cs="仿宋" w:hint="eastAsia"/>
          <w:color w:val="000000"/>
          <w:kern w:val="0"/>
        </w:rPr>
        <w:t>2.3</w:t>
      </w:r>
      <w:r>
        <w:rPr>
          <w:rFonts w:asciiTheme="minorEastAsia" w:eastAsiaTheme="minorEastAsia" w:hAnsiTheme="minorEastAsia" w:cs="仿宋" w:hint="eastAsia"/>
          <w:color w:val="000000"/>
          <w:kern w:val="0"/>
        </w:rPr>
        <w:t>亿元，本级投入资金</w:t>
      </w:r>
      <w:r>
        <w:rPr>
          <w:rFonts w:asciiTheme="minorEastAsia" w:eastAsiaTheme="minorEastAsia" w:hAnsiTheme="minorEastAsia" w:cs="仿宋" w:hint="eastAsia"/>
          <w:color w:val="000000"/>
          <w:kern w:val="0"/>
        </w:rPr>
        <w:t>2.7</w:t>
      </w:r>
      <w:r>
        <w:rPr>
          <w:rFonts w:asciiTheme="minorEastAsia" w:eastAsiaTheme="minorEastAsia" w:hAnsiTheme="minorEastAsia" w:cs="仿宋" w:hint="eastAsia"/>
          <w:color w:val="000000"/>
          <w:kern w:val="0"/>
        </w:rPr>
        <w:t>亿元</w:t>
      </w:r>
      <w:r>
        <w:rPr>
          <w:rFonts w:asciiTheme="minorEastAsia" w:eastAsiaTheme="minorEastAsia" w:hAnsiTheme="minorEastAsia" w:cs="仿宋" w:hint="eastAsia"/>
          <w:kern w:val="0"/>
        </w:rPr>
        <w:t>，县区政府投入资金</w:t>
      </w:r>
      <w:r>
        <w:rPr>
          <w:rFonts w:asciiTheme="minorEastAsia" w:eastAsiaTheme="minorEastAsia" w:hAnsiTheme="minorEastAsia" w:cs="仿宋" w:hint="eastAsia"/>
          <w:kern w:val="0"/>
        </w:rPr>
        <w:t>2400</w:t>
      </w:r>
      <w:r>
        <w:rPr>
          <w:rFonts w:asciiTheme="minorEastAsia" w:eastAsiaTheme="minorEastAsia" w:hAnsiTheme="minorEastAsia" w:cs="仿宋" w:hint="eastAsia"/>
          <w:kern w:val="0"/>
        </w:rPr>
        <w:t>万元，</w:t>
      </w:r>
      <w:r>
        <w:rPr>
          <w:rFonts w:asciiTheme="minorEastAsia" w:eastAsiaTheme="minorEastAsia" w:hAnsiTheme="minorEastAsia" w:cs="仿宋" w:hint="eastAsia"/>
          <w:kern w:val="0"/>
        </w:rPr>
        <w:t>重点</w:t>
      </w:r>
      <w:r>
        <w:rPr>
          <w:rFonts w:asciiTheme="minorEastAsia" w:eastAsiaTheme="minorEastAsia" w:hAnsiTheme="minorEastAsia" w:cs="仿宋" w:hint="eastAsia"/>
          <w:kern w:val="0"/>
        </w:rPr>
        <w:t>改善学校办学条件，</w:t>
      </w:r>
      <w:r>
        <w:rPr>
          <w:rFonts w:asciiTheme="minorEastAsia" w:eastAsiaTheme="minorEastAsia" w:hAnsiTheme="minorEastAsia" w:cs="仿宋" w:hint="eastAsia"/>
          <w:color w:val="000000"/>
          <w:kern w:val="0"/>
        </w:rPr>
        <w:t>实施川北幼专三期工程、市职高产教融合实训基地项目以及职业学校产教</w:t>
      </w:r>
      <w:r>
        <w:rPr>
          <w:rFonts w:asciiTheme="minorEastAsia" w:eastAsiaTheme="minorEastAsia" w:hAnsiTheme="minorEastAsia" w:cs="仿宋" w:hint="eastAsia"/>
          <w:color w:val="000000"/>
          <w:kern w:val="0"/>
        </w:rPr>
        <w:lastRenderedPageBreak/>
        <w:t>融合实训基地建设，全力改善中等职业学校办学条件。为推进中等职业学校教育质</w:t>
      </w:r>
      <w:r>
        <w:rPr>
          <w:rFonts w:asciiTheme="minorEastAsia" w:eastAsiaTheme="minorEastAsia" w:hAnsiTheme="minorEastAsia" w:cs="仿宋" w:hint="eastAsia"/>
          <w:color w:val="000000" w:themeColor="text1"/>
          <w:kern w:val="0"/>
        </w:rPr>
        <w:t>量提升，</w:t>
      </w:r>
      <w:r>
        <w:rPr>
          <w:rFonts w:asciiTheme="minorEastAsia" w:eastAsiaTheme="minorEastAsia" w:hAnsiTheme="minorEastAsia" w:cs="仿宋_GB2312" w:hint="eastAsia"/>
          <w:color w:val="000000" w:themeColor="text1"/>
        </w:rPr>
        <w:t>广元市</w:t>
      </w:r>
      <w:r>
        <w:rPr>
          <w:rFonts w:asciiTheme="minorEastAsia" w:eastAsiaTheme="minorEastAsia" w:hAnsiTheme="minorEastAsia" w:cs="仿宋_GB2312" w:hint="eastAsia"/>
          <w:color w:val="000000" w:themeColor="text1"/>
        </w:rPr>
        <w:t>2017</w:t>
      </w:r>
      <w:r>
        <w:rPr>
          <w:rFonts w:asciiTheme="minorEastAsia" w:eastAsiaTheme="minorEastAsia" w:hAnsiTheme="minorEastAsia" w:cs="仿宋_GB2312" w:hint="eastAsia"/>
          <w:color w:val="000000" w:themeColor="text1"/>
        </w:rPr>
        <w:t>年投入</w:t>
      </w:r>
      <w:r>
        <w:rPr>
          <w:rFonts w:asciiTheme="minorEastAsia" w:eastAsiaTheme="minorEastAsia" w:hAnsiTheme="minorEastAsia" w:cs="仿宋_GB2312"/>
          <w:color w:val="000000" w:themeColor="text1"/>
        </w:rPr>
        <w:t>30</w:t>
      </w:r>
      <w:r>
        <w:rPr>
          <w:rFonts w:asciiTheme="minorEastAsia" w:eastAsiaTheme="minorEastAsia" w:hAnsiTheme="minorEastAsia" w:cs="仿宋_GB2312" w:hint="eastAsia"/>
          <w:color w:val="000000" w:themeColor="text1"/>
        </w:rPr>
        <w:t>万元奖励职业教育质量奖，</w:t>
      </w:r>
      <w:r>
        <w:rPr>
          <w:rFonts w:asciiTheme="minorEastAsia" w:eastAsiaTheme="minorEastAsia" w:hAnsiTheme="minorEastAsia" w:cs="仿宋_GB2312" w:hint="eastAsia"/>
          <w:color w:val="000000" w:themeColor="text1"/>
        </w:rPr>
        <w:t>2018</w:t>
      </w:r>
      <w:r>
        <w:rPr>
          <w:rFonts w:asciiTheme="minorEastAsia" w:eastAsiaTheme="minorEastAsia" w:hAnsiTheme="minorEastAsia" w:cs="仿宋_GB2312" w:hint="eastAsia"/>
          <w:color w:val="000000" w:themeColor="text1"/>
        </w:rPr>
        <w:t>年</w:t>
      </w:r>
      <w:r>
        <w:rPr>
          <w:rFonts w:asciiTheme="minorEastAsia" w:eastAsiaTheme="minorEastAsia" w:hAnsiTheme="minorEastAsia" w:cs="仿宋" w:hint="eastAsia"/>
          <w:color w:val="000000" w:themeColor="text1"/>
          <w:spacing w:val="-4"/>
        </w:rPr>
        <w:t>预算支出</w:t>
      </w:r>
      <w:r>
        <w:rPr>
          <w:rFonts w:asciiTheme="minorEastAsia" w:eastAsiaTheme="minorEastAsia" w:hAnsiTheme="minorEastAsia" w:cs="仿宋" w:hint="eastAsia"/>
          <w:color w:val="000000" w:themeColor="text1"/>
          <w:spacing w:val="-4"/>
        </w:rPr>
        <w:t>80</w:t>
      </w:r>
      <w:r>
        <w:rPr>
          <w:rFonts w:asciiTheme="minorEastAsia" w:eastAsiaTheme="minorEastAsia" w:hAnsiTheme="minorEastAsia" w:cs="仿宋" w:hint="eastAsia"/>
          <w:color w:val="000000" w:themeColor="text1"/>
          <w:spacing w:val="-4"/>
        </w:rPr>
        <w:t>万元用于奖励职业教育改革和创新发展。</w:t>
      </w:r>
      <w:r>
        <w:rPr>
          <w:rFonts w:asciiTheme="minorEastAsia" w:eastAsiaTheme="minorEastAsia" w:hAnsiTheme="minorEastAsia" w:cs="仿宋" w:hint="eastAsia"/>
        </w:rPr>
        <w:t>2018</w:t>
      </w:r>
      <w:r>
        <w:rPr>
          <w:rFonts w:asciiTheme="minorEastAsia" w:eastAsiaTheme="minorEastAsia" w:hAnsiTheme="minorEastAsia" w:cs="仿宋" w:hint="eastAsia"/>
        </w:rPr>
        <w:t>年，全市争取省“双示范”和标准化建设资金</w:t>
      </w:r>
      <w:r>
        <w:rPr>
          <w:rFonts w:asciiTheme="minorEastAsia" w:eastAsiaTheme="minorEastAsia" w:hAnsiTheme="minorEastAsia" w:cs="仿宋" w:hint="eastAsia"/>
        </w:rPr>
        <w:t>4371</w:t>
      </w:r>
      <w:r>
        <w:rPr>
          <w:rFonts w:asciiTheme="minorEastAsia" w:eastAsiaTheme="minorEastAsia" w:hAnsiTheme="minorEastAsia" w:cs="仿宋" w:hint="eastAsia"/>
        </w:rPr>
        <w:t>万元。此外，</w:t>
      </w:r>
      <w:r>
        <w:rPr>
          <w:rFonts w:asciiTheme="minorEastAsia" w:eastAsiaTheme="minorEastAsia" w:hAnsiTheme="minorEastAsia" w:cs="仿宋" w:hint="eastAsia"/>
          <w:color w:val="000000" w:themeColor="text1"/>
          <w:spacing w:val="-4"/>
        </w:rPr>
        <w:t>全</w:t>
      </w:r>
      <w:r>
        <w:rPr>
          <w:rFonts w:asciiTheme="minorEastAsia" w:eastAsiaTheme="minorEastAsia" w:hAnsiTheme="minorEastAsia" w:cs="仿宋" w:hint="eastAsia"/>
          <w:color w:val="000000"/>
          <w:kern w:val="0"/>
        </w:rPr>
        <w:t>市各级每年为职业学校提供</w:t>
      </w:r>
      <w:r>
        <w:rPr>
          <w:rFonts w:asciiTheme="minorEastAsia" w:eastAsiaTheme="minorEastAsia" w:hAnsiTheme="minorEastAsia" w:cs="仿宋" w:hint="eastAsia"/>
          <w:color w:val="000000"/>
          <w:kern w:val="0"/>
        </w:rPr>
        <w:t>50</w:t>
      </w:r>
      <w:r>
        <w:rPr>
          <w:rFonts w:asciiTheme="minorEastAsia" w:eastAsiaTheme="minorEastAsia" w:hAnsiTheme="minorEastAsia" w:cs="仿宋" w:hint="eastAsia"/>
          <w:color w:val="000000"/>
          <w:kern w:val="0"/>
        </w:rPr>
        <w:t>—</w:t>
      </w:r>
      <w:r>
        <w:rPr>
          <w:rFonts w:asciiTheme="minorEastAsia" w:eastAsiaTheme="minorEastAsia" w:hAnsiTheme="minorEastAsia" w:cs="仿宋" w:hint="eastAsia"/>
          <w:color w:val="000000"/>
          <w:kern w:val="0"/>
        </w:rPr>
        <w:t>100</w:t>
      </w:r>
      <w:r>
        <w:rPr>
          <w:rFonts w:asciiTheme="minorEastAsia" w:eastAsiaTheme="minorEastAsia" w:hAnsiTheme="minorEastAsia" w:cs="仿宋" w:hint="eastAsia"/>
          <w:color w:val="000000"/>
          <w:kern w:val="0"/>
        </w:rPr>
        <w:t>万元预算，用于兼职教师补助经费。</w:t>
      </w:r>
    </w:p>
    <w:p w:rsidR="0037438A" w:rsidRDefault="000758AC">
      <w:pPr>
        <w:pStyle w:val="af6"/>
        <w:spacing w:before="240" w:after="240"/>
        <w:ind w:firstLine="602"/>
        <w:rPr>
          <w:rFonts w:cs="Times New Roman"/>
        </w:rPr>
      </w:pPr>
      <w:bookmarkStart w:id="236" w:name="_Toc465456291"/>
      <w:bookmarkStart w:id="237" w:name="_Toc465456245"/>
      <w:bookmarkStart w:id="238" w:name="_Toc23963"/>
      <w:bookmarkStart w:id="239" w:name="_Toc31522_WPSOffice_Level2"/>
      <w:bookmarkStart w:id="240" w:name="_Toc513630182"/>
      <w:r>
        <w:rPr>
          <w:rFonts w:cs="宋体" w:hint="eastAsia"/>
        </w:rPr>
        <w:t>（二）政策</w:t>
      </w:r>
      <w:bookmarkEnd w:id="236"/>
      <w:bookmarkEnd w:id="237"/>
      <w:bookmarkEnd w:id="238"/>
      <w:r>
        <w:rPr>
          <w:rFonts w:cs="宋体" w:hint="eastAsia"/>
        </w:rPr>
        <w:t>文件</w:t>
      </w:r>
      <w:bookmarkEnd w:id="239"/>
      <w:bookmarkEnd w:id="240"/>
    </w:p>
    <w:p w:rsidR="0037438A" w:rsidRDefault="000758AC">
      <w:pPr>
        <w:ind w:firstLineChars="200" w:firstLine="560"/>
        <w:rPr>
          <w:rFonts w:ascii="宋体" w:hAnsi="宋体" w:cs="宋体"/>
          <w:sz w:val="28"/>
          <w:szCs w:val="28"/>
        </w:rPr>
      </w:pPr>
      <w:r>
        <w:rPr>
          <w:rFonts w:ascii="宋体" w:hAnsi="宋体" w:cs="宋体" w:hint="eastAsia"/>
          <w:sz w:val="28"/>
          <w:szCs w:val="28"/>
        </w:rPr>
        <w:t>为推进职业教育高效发展，</w:t>
      </w:r>
      <w:r>
        <w:rPr>
          <w:rFonts w:ascii="宋体" w:hAnsi="宋体" w:cs="宋体" w:hint="eastAsia"/>
          <w:sz w:val="28"/>
          <w:szCs w:val="28"/>
        </w:rPr>
        <w:t>2018</w:t>
      </w:r>
      <w:r>
        <w:rPr>
          <w:rFonts w:ascii="宋体" w:hAnsi="宋体" w:cs="宋体" w:hint="eastAsia"/>
          <w:sz w:val="28"/>
          <w:szCs w:val="28"/>
        </w:rPr>
        <w:t>年广元市政府、市教育局出台一系列政策文件，以规范各中职学校教育教学管理，推进职业教育教学改革，提高各中职学校办学水平。</w:t>
      </w:r>
      <w:r>
        <w:rPr>
          <w:rFonts w:ascii="宋体" w:hAnsi="宋体" w:cs="宋体" w:hint="eastAsia"/>
          <w:sz w:val="28"/>
          <w:szCs w:val="28"/>
        </w:rPr>
        <w:t>2018</w:t>
      </w:r>
      <w:r>
        <w:rPr>
          <w:rFonts w:ascii="宋体" w:hAnsi="宋体" w:cs="宋体" w:hint="eastAsia"/>
          <w:sz w:val="28"/>
          <w:szCs w:val="28"/>
        </w:rPr>
        <w:t>年广元市出台促进职业教育发展的主要政策文件见表</w:t>
      </w:r>
      <w:r>
        <w:rPr>
          <w:rFonts w:ascii="宋体" w:hAnsi="宋体" w:cs="Times New Roman"/>
          <w:sz w:val="28"/>
          <w:szCs w:val="28"/>
        </w:rPr>
        <w:t>6-1</w:t>
      </w:r>
      <w:r>
        <w:rPr>
          <w:rFonts w:ascii="宋体" w:hAnsi="宋体" w:cs="宋体" w:hint="eastAsia"/>
          <w:sz w:val="28"/>
          <w:szCs w:val="28"/>
        </w:rPr>
        <w:t>。</w:t>
      </w:r>
    </w:p>
    <w:p w:rsidR="0037438A" w:rsidRDefault="000758AC">
      <w:pPr>
        <w:jc w:val="center"/>
        <w:rPr>
          <w:rFonts w:ascii="宋体" w:hAnsi="宋体" w:cs="Times New Roman"/>
          <w:b/>
          <w:bCs/>
          <w:sz w:val="24"/>
          <w:szCs w:val="24"/>
        </w:rPr>
      </w:pPr>
      <w:r>
        <w:rPr>
          <w:rFonts w:ascii="宋体" w:hAnsi="宋体" w:cs="宋体" w:hint="eastAsia"/>
          <w:b/>
          <w:bCs/>
          <w:sz w:val="24"/>
          <w:szCs w:val="24"/>
        </w:rPr>
        <w:t>表</w:t>
      </w:r>
      <w:r>
        <w:rPr>
          <w:rFonts w:ascii="宋体" w:hAnsi="宋体" w:cs="Times New Roman"/>
          <w:b/>
          <w:bCs/>
          <w:sz w:val="24"/>
          <w:szCs w:val="24"/>
        </w:rPr>
        <w:t xml:space="preserve">6-1 </w:t>
      </w:r>
      <w:r>
        <w:rPr>
          <w:rFonts w:ascii="宋体" w:hAnsi="宋体" w:cs="Times New Roman" w:hint="eastAsia"/>
          <w:b/>
          <w:bCs/>
          <w:sz w:val="24"/>
          <w:szCs w:val="24"/>
        </w:rPr>
        <w:t xml:space="preserve"> 2018</w:t>
      </w:r>
      <w:r>
        <w:rPr>
          <w:rFonts w:ascii="宋体" w:hAnsi="宋体" w:cs="Times New Roman" w:hint="eastAsia"/>
          <w:b/>
          <w:bCs/>
          <w:sz w:val="24"/>
          <w:szCs w:val="24"/>
        </w:rPr>
        <w:t>年广元市出台促进职业教育发展的主要政策文件</w:t>
      </w:r>
    </w:p>
    <w:tbl>
      <w:tblPr>
        <w:tblStyle w:val="ad"/>
        <w:tblW w:w="8860" w:type="dxa"/>
        <w:jc w:val="center"/>
        <w:tblLayout w:type="fixed"/>
        <w:tblLook w:val="04A0"/>
      </w:tblPr>
      <w:tblGrid>
        <w:gridCol w:w="713"/>
        <w:gridCol w:w="4280"/>
        <w:gridCol w:w="2430"/>
        <w:gridCol w:w="1437"/>
      </w:tblGrid>
      <w:tr w:rsidR="0037438A">
        <w:trPr>
          <w:trHeight w:val="484"/>
          <w:tblHeader/>
          <w:jc w:val="center"/>
        </w:trPr>
        <w:tc>
          <w:tcPr>
            <w:tcW w:w="713" w:type="dxa"/>
            <w:shd w:val="clear" w:color="auto" w:fill="FABF8F" w:themeFill="accent6" w:themeFillTint="99"/>
            <w:vAlign w:val="center"/>
          </w:tcPr>
          <w:p w:rsidR="0037438A" w:rsidRDefault="000758AC">
            <w:pPr>
              <w:jc w:val="center"/>
              <w:rPr>
                <w:rFonts w:asciiTheme="minorEastAsia" w:eastAsiaTheme="minorEastAsia" w:hAnsiTheme="minorEastAsia"/>
                <w:b/>
              </w:rPr>
            </w:pPr>
            <w:r>
              <w:rPr>
                <w:rFonts w:asciiTheme="minorEastAsia" w:eastAsiaTheme="minorEastAsia" w:hAnsiTheme="minorEastAsia" w:hint="eastAsia"/>
                <w:b/>
              </w:rPr>
              <w:t>序号</w:t>
            </w:r>
          </w:p>
        </w:tc>
        <w:tc>
          <w:tcPr>
            <w:tcW w:w="4280" w:type="dxa"/>
            <w:shd w:val="clear" w:color="auto" w:fill="FABF8F" w:themeFill="accent6" w:themeFillTint="99"/>
            <w:vAlign w:val="center"/>
          </w:tcPr>
          <w:p w:rsidR="0037438A" w:rsidRDefault="000758AC">
            <w:pPr>
              <w:jc w:val="center"/>
              <w:rPr>
                <w:rFonts w:asciiTheme="minorEastAsia" w:eastAsiaTheme="minorEastAsia" w:hAnsiTheme="minorEastAsia"/>
                <w:b/>
              </w:rPr>
            </w:pPr>
            <w:r>
              <w:rPr>
                <w:rFonts w:asciiTheme="minorEastAsia" w:eastAsiaTheme="minorEastAsia" w:hAnsiTheme="minorEastAsia" w:hint="eastAsia"/>
                <w:b/>
              </w:rPr>
              <w:t>文件名</w:t>
            </w:r>
          </w:p>
        </w:tc>
        <w:tc>
          <w:tcPr>
            <w:tcW w:w="2430" w:type="dxa"/>
            <w:shd w:val="clear" w:color="auto" w:fill="FABF8F" w:themeFill="accent6" w:themeFillTint="99"/>
            <w:vAlign w:val="center"/>
          </w:tcPr>
          <w:p w:rsidR="0037438A" w:rsidRDefault="000758AC">
            <w:pPr>
              <w:jc w:val="center"/>
              <w:rPr>
                <w:rFonts w:asciiTheme="minorEastAsia" w:eastAsiaTheme="minorEastAsia" w:hAnsiTheme="minorEastAsia"/>
                <w:b/>
              </w:rPr>
            </w:pPr>
            <w:r>
              <w:rPr>
                <w:rFonts w:asciiTheme="minorEastAsia" w:eastAsiaTheme="minorEastAsia" w:hAnsiTheme="minorEastAsia" w:hint="eastAsia"/>
                <w:b/>
              </w:rPr>
              <w:t>文号</w:t>
            </w:r>
          </w:p>
        </w:tc>
        <w:tc>
          <w:tcPr>
            <w:tcW w:w="1437" w:type="dxa"/>
            <w:shd w:val="clear" w:color="auto" w:fill="FABF8F" w:themeFill="accent6" w:themeFillTint="99"/>
            <w:vAlign w:val="center"/>
          </w:tcPr>
          <w:p w:rsidR="0037438A" w:rsidRDefault="000758AC">
            <w:pPr>
              <w:jc w:val="center"/>
              <w:rPr>
                <w:rFonts w:asciiTheme="minorEastAsia" w:eastAsiaTheme="minorEastAsia" w:hAnsiTheme="minorEastAsia"/>
                <w:b/>
              </w:rPr>
            </w:pPr>
            <w:r>
              <w:rPr>
                <w:rFonts w:asciiTheme="minorEastAsia" w:eastAsiaTheme="minorEastAsia" w:hAnsiTheme="minorEastAsia" w:hint="eastAsia"/>
                <w:b/>
              </w:rPr>
              <w:t>时间</w:t>
            </w:r>
          </w:p>
        </w:tc>
      </w:tr>
      <w:tr w:rsidR="0037438A">
        <w:trPr>
          <w:trHeight w:val="564"/>
          <w:jc w:val="center"/>
        </w:trPr>
        <w:tc>
          <w:tcPr>
            <w:tcW w:w="713" w:type="dxa"/>
            <w:vAlign w:val="center"/>
          </w:tcPr>
          <w:p w:rsidR="0037438A" w:rsidRDefault="000758AC">
            <w:pPr>
              <w:jc w:val="center"/>
              <w:rPr>
                <w:rFonts w:asciiTheme="minorEastAsia" w:eastAsiaTheme="minorEastAsia" w:hAnsiTheme="minorEastAsia"/>
              </w:rPr>
            </w:pPr>
            <w:r>
              <w:rPr>
                <w:rFonts w:asciiTheme="minorEastAsia" w:eastAsiaTheme="minorEastAsia" w:hAnsiTheme="minorEastAsia"/>
              </w:rPr>
              <w:t>1</w:t>
            </w:r>
          </w:p>
        </w:tc>
        <w:tc>
          <w:tcPr>
            <w:tcW w:w="4280" w:type="dxa"/>
            <w:vAlign w:val="center"/>
          </w:tcPr>
          <w:p w:rsidR="0037438A" w:rsidRDefault="000758AC">
            <w:pPr>
              <w:jc w:val="left"/>
              <w:rPr>
                <w:rFonts w:asciiTheme="minorEastAsia" w:eastAsiaTheme="minorEastAsia" w:hAnsiTheme="minorEastAsia" w:cs="宋体"/>
              </w:rPr>
            </w:pPr>
            <w:r>
              <w:rPr>
                <w:rFonts w:asciiTheme="minorEastAsia" w:eastAsiaTheme="minorEastAsia" w:hAnsiTheme="minorEastAsia" w:cs="宋体" w:hint="eastAsia"/>
              </w:rPr>
              <w:t>广元市教育局《关于</w:t>
            </w:r>
            <w:r>
              <w:rPr>
                <w:rFonts w:asciiTheme="minorEastAsia" w:eastAsiaTheme="minorEastAsia" w:hAnsiTheme="minorEastAsia" w:cs="宋体" w:hint="eastAsia"/>
              </w:rPr>
              <w:t>2017</w:t>
            </w:r>
            <w:r>
              <w:rPr>
                <w:rFonts w:asciiTheme="minorEastAsia" w:eastAsiaTheme="minorEastAsia" w:hAnsiTheme="minorEastAsia" w:cs="宋体" w:hint="eastAsia"/>
              </w:rPr>
              <w:t>年职业教育与成人教育工作情况的报告》</w:t>
            </w:r>
          </w:p>
        </w:tc>
        <w:tc>
          <w:tcPr>
            <w:tcW w:w="2430" w:type="dxa"/>
            <w:vAlign w:val="center"/>
          </w:tcPr>
          <w:p w:rsidR="0037438A" w:rsidRDefault="000758AC">
            <w:pPr>
              <w:jc w:val="center"/>
              <w:rPr>
                <w:rFonts w:asciiTheme="minorEastAsia" w:eastAsiaTheme="minorEastAsia" w:hAnsiTheme="minorEastAsia" w:cs="宋体"/>
              </w:rPr>
            </w:pPr>
            <w:r>
              <w:rPr>
                <w:rFonts w:asciiTheme="minorEastAsia" w:eastAsiaTheme="minorEastAsia" w:hAnsiTheme="minorEastAsia" w:cs="宋体" w:hint="eastAsia"/>
              </w:rPr>
              <w:t>广教〔</w:t>
            </w:r>
            <w:r>
              <w:rPr>
                <w:rFonts w:asciiTheme="minorEastAsia" w:eastAsiaTheme="minorEastAsia" w:hAnsiTheme="minorEastAsia" w:cs="宋体" w:hint="eastAsia"/>
              </w:rPr>
              <w:t>2018</w:t>
            </w:r>
            <w:r>
              <w:rPr>
                <w:rFonts w:asciiTheme="minorEastAsia" w:eastAsiaTheme="minorEastAsia" w:hAnsiTheme="minorEastAsia" w:cs="宋体" w:hint="eastAsia"/>
              </w:rPr>
              <w:t>〕</w:t>
            </w:r>
            <w:r>
              <w:rPr>
                <w:rFonts w:asciiTheme="minorEastAsia" w:eastAsiaTheme="minorEastAsia" w:hAnsiTheme="minorEastAsia" w:cs="宋体" w:hint="eastAsia"/>
              </w:rPr>
              <w:t>4</w:t>
            </w:r>
            <w:r>
              <w:rPr>
                <w:rFonts w:asciiTheme="minorEastAsia" w:eastAsiaTheme="minorEastAsia" w:hAnsiTheme="minorEastAsia" w:cs="宋体" w:hint="eastAsia"/>
              </w:rPr>
              <w:t>号</w:t>
            </w:r>
          </w:p>
        </w:tc>
        <w:tc>
          <w:tcPr>
            <w:tcW w:w="1437" w:type="dxa"/>
            <w:vAlign w:val="center"/>
          </w:tcPr>
          <w:p w:rsidR="0037438A" w:rsidRDefault="000758AC">
            <w:pPr>
              <w:jc w:val="center"/>
              <w:rPr>
                <w:rFonts w:asciiTheme="minorEastAsia" w:eastAsiaTheme="minorEastAsia" w:hAnsiTheme="minorEastAsia" w:cs="宋体"/>
              </w:rPr>
            </w:pPr>
            <w:r>
              <w:rPr>
                <w:rFonts w:asciiTheme="minorEastAsia" w:eastAsiaTheme="minorEastAsia" w:hAnsiTheme="minorEastAsia" w:cs="宋体" w:hint="eastAsia"/>
              </w:rPr>
              <w:t>2018</w:t>
            </w:r>
            <w:r>
              <w:rPr>
                <w:rFonts w:asciiTheme="minorEastAsia" w:eastAsiaTheme="minorEastAsia" w:hAnsiTheme="minorEastAsia" w:cs="宋体"/>
              </w:rPr>
              <w:t>.</w:t>
            </w:r>
            <w:r>
              <w:rPr>
                <w:rFonts w:asciiTheme="minorEastAsia" w:eastAsiaTheme="minorEastAsia" w:hAnsiTheme="minorEastAsia" w:cs="宋体" w:hint="eastAsia"/>
              </w:rPr>
              <w:t>01</w:t>
            </w:r>
            <w:r>
              <w:rPr>
                <w:rFonts w:asciiTheme="minorEastAsia" w:eastAsiaTheme="minorEastAsia" w:hAnsiTheme="minorEastAsia" w:cs="宋体"/>
              </w:rPr>
              <w:t>.</w:t>
            </w:r>
            <w:r>
              <w:rPr>
                <w:rFonts w:asciiTheme="minorEastAsia" w:eastAsiaTheme="minorEastAsia" w:hAnsiTheme="minorEastAsia" w:cs="宋体" w:hint="eastAsia"/>
              </w:rPr>
              <w:t>24</w:t>
            </w:r>
          </w:p>
        </w:tc>
      </w:tr>
      <w:tr w:rsidR="0037438A">
        <w:trPr>
          <w:trHeight w:val="564"/>
          <w:jc w:val="center"/>
        </w:trPr>
        <w:tc>
          <w:tcPr>
            <w:tcW w:w="713" w:type="dxa"/>
            <w:vAlign w:val="center"/>
          </w:tcPr>
          <w:p w:rsidR="0037438A" w:rsidRDefault="000758AC">
            <w:pPr>
              <w:jc w:val="center"/>
              <w:rPr>
                <w:rFonts w:asciiTheme="minorEastAsia" w:eastAsiaTheme="minorEastAsia" w:hAnsiTheme="minorEastAsia"/>
              </w:rPr>
            </w:pPr>
            <w:r>
              <w:rPr>
                <w:rFonts w:asciiTheme="minorEastAsia" w:eastAsiaTheme="minorEastAsia" w:hAnsiTheme="minorEastAsia" w:hint="eastAsia"/>
              </w:rPr>
              <w:t>2</w:t>
            </w:r>
          </w:p>
        </w:tc>
        <w:tc>
          <w:tcPr>
            <w:tcW w:w="4280" w:type="dxa"/>
            <w:vAlign w:val="center"/>
          </w:tcPr>
          <w:p w:rsidR="0037438A" w:rsidRDefault="000758AC">
            <w:pPr>
              <w:jc w:val="left"/>
              <w:rPr>
                <w:rFonts w:asciiTheme="minorEastAsia" w:eastAsiaTheme="minorEastAsia" w:hAnsiTheme="minorEastAsia" w:cs="宋体"/>
              </w:rPr>
            </w:pPr>
            <w:r>
              <w:rPr>
                <w:rFonts w:ascii="宋体" w:hAnsi="宋体" w:cs="宋体" w:hint="eastAsia"/>
              </w:rPr>
              <w:t>广元市教育局关于审定《关于深化改革推进职业教育创新发展的意见》的请示</w:t>
            </w:r>
          </w:p>
        </w:tc>
        <w:tc>
          <w:tcPr>
            <w:tcW w:w="2430" w:type="dxa"/>
            <w:vAlign w:val="center"/>
          </w:tcPr>
          <w:p w:rsidR="0037438A" w:rsidRDefault="000758AC">
            <w:pPr>
              <w:jc w:val="center"/>
              <w:rPr>
                <w:rFonts w:asciiTheme="minorEastAsia" w:eastAsiaTheme="minorEastAsia" w:hAnsiTheme="minorEastAsia" w:cs="宋体"/>
              </w:rPr>
            </w:pPr>
            <w:r>
              <w:rPr>
                <w:rFonts w:ascii="宋体" w:hAnsi="宋体" w:cs="宋体" w:hint="eastAsia"/>
              </w:rPr>
              <w:t>广教〔</w:t>
            </w:r>
            <w:r>
              <w:rPr>
                <w:rFonts w:ascii="宋体" w:hAnsi="宋体" w:cs="宋体" w:hint="eastAsia"/>
              </w:rPr>
              <w:t>2018</w:t>
            </w:r>
            <w:r>
              <w:rPr>
                <w:rFonts w:ascii="宋体" w:hAnsi="宋体" w:cs="宋体" w:hint="eastAsia"/>
              </w:rPr>
              <w:t>〕</w:t>
            </w:r>
            <w:r>
              <w:rPr>
                <w:rFonts w:ascii="宋体" w:hAnsi="宋体" w:cs="宋体" w:hint="eastAsia"/>
              </w:rPr>
              <w:t>12</w:t>
            </w:r>
            <w:r>
              <w:rPr>
                <w:rFonts w:ascii="宋体" w:hAnsi="宋体" w:cs="宋体" w:hint="eastAsia"/>
              </w:rPr>
              <w:t>号</w:t>
            </w:r>
          </w:p>
        </w:tc>
        <w:tc>
          <w:tcPr>
            <w:tcW w:w="1437" w:type="dxa"/>
            <w:vAlign w:val="center"/>
          </w:tcPr>
          <w:p w:rsidR="0037438A" w:rsidRDefault="000758AC">
            <w:pPr>
              <w:jc w:val="center"/>
              <w:rPr>
                <w:rFonts w:asciiTheme="minorEastAsia" w:eastAsiaTheme="minorEastAsia" w:hAnsiTheme="minorEastAsia" w:cs="宋体"/>
              </w:rPr>
            </w:pPr>
            <w:r>
              <w:rPr>
                <w:rFonts w:ascii="宋体" w:hAnsi="宋体" w:cs="宋体" w:hint="eastAsia"/>
              </w:rPr>
              <w:t>2018.01.29</w:t>
            </w:r>
          </w:p>
        </w:tc>
      </w:tr>
      <w:tr w:rsidR="0037438A">
        <w:trPr>
          <w:trHeight w:val="564"/>
          <w:jc w:val="center"/>
        </w:trPr>
        <w:tc>
          <w:tcPr>
            <w:tcW w:w="713" w:type="dxa"/>
            <w:vAlign w:val="center"/>
          </w:tcPr>
          <w:p w:rsidR="0037438A" w:rsidRDefault="000758AC">
            <w:pPr>
              <w:jc w:val="center"/>
              <w:rPr>
                <w:rFonts w:asciiTheme="minorEastAsia" w:eastAsiaTheme="minorEastAsia" w:hAnsiTheme="minorEastAsia"/>
              </w:rPr>
            </w:pPr>
            <w:r>
              <w:rPr>
                <w:rFonts w:asciiTheme="minorEastAsia" w:eastAsiaTheme="minorEastAsia" w:hAnsiTheme="minorEastAsia" w:hint="eastAsia"/>
              </w:rPr>
              <w:t>4</w:t>
            </w:r>
          </w:p>
        </w:tc>
        <w:tc>
          <w:tcPr>
            <w:tcW w:w="4280" w:type="dxa"/>
            <w:vAlign w:val="center"/>
          </w:tcPr>
          <w:p w:rsidR="0037438A" w:rsidRDefault="000758AC">
            <w:pPr>
              <w:jc w:val="left"/>
              <w:rPr>
                <w:rFonts w:asciiTheme="minorEastAsia" w:eastAsiaTheme="minorEastAsia" w:hAnsiTheme="minorEastAsia" w:cs="宋体"/>
              </w:rPr>
            </w:pPr>
            <w:r>
              <w:rPr>
                <w:rFonts w:asciiTheme="minorEastAsia" w:eastAsiaTheme="minorEastAsia" w:hAnsiTheme="minorEastAsia" w:cs="宋体" w:hint="eastAsia"/>
              </w:rPr>
              <w:t>广元市教育局《关于调整广元市职业高级中学校“</w:t>
            </w:r>
            <w:r>
              <w:rPr>
                <w:rFonts w:asciiTheme="minorEastAsia" w:eastAsiaTheme="minorEastAsia" w:hAnsiTheme="minorEastAsia" w:cs="宋体" w:hint="eastAsia"/>
              </w:rPr>
              <w:t>9+3</w:t>
            </w:r>
            <w:r>
              <w:rPr>
                <w:rFonts w:asciiTheme="minorEastAsia" w:eastAsiaTheme="minorEastAsia" w:hAnsiTheme="minorEastAsia" w:cs="宋体" w:hint="eastAsia"/>
              </w:rPr>
              <w:t>”招生区域的函》</w:t>
            </w:r>
          </w:p>
        </w:tc>
        <w:tc>
          <w:tcPr>
            <w:tcW w:w="2430" w:type="dxa"/>
            <w:vAlign w:val="center"/>
          </w:tcPr>
          <w:p w:rsidR="0037438A" w:rsidRDefault="000758AC">
            <w:pPr>
              <w:jc w:val="center"/>
              <w:rPr>
                <w:rFonts w:asciiTheme="minorEastAsia" w:eastAsiaTheme="minorEastAsia" w:hAnsiTheme="minorEastAsia" w:cs="宋体"/>
              </w:rPr>
            </w:pPr>
            <w:r>
              <w:rPr>
                <w:rFonts w:asciiTheme="minorEastAsia" w:eastAsiaTheme="minorEastAsia" w:hAnsiTheme="minorEastAsia" w:cs="宋体" w:hint="eastAsia"/>
              </w:rPr>
              <w:t>广教函〔</w:t>
            </w:r>
            <w:r>
              <w:rPr>
                <w:rFonts w:asciiTheme="minorEastAsia" w:eastAsiaTheme="minorEastAsia" w:hAnsiTheme="minorEastAsia" w:cs="宋体" w:hint="eastAsia"/>
              </w:rPr>
              <w:t>2018</w:t>
            </w:r>
            <w:r>
              <w:rPr>
                <w:rFonts w:asciiTheme="minorEastAsia" w:eastAsiaTheme="minorEastAsia" w:hAnsiTheme="minorEastAsia" w:cs="宋体" w:hint="eastAsia"/>
              </w:rPr>
              <w:t>〕</w:t>
            </w:r>
            <w:r>
              <w:rPr>
                <w:rFonts w:asciiTheme="minorEastAsia" w:eastAsiaTheme="minorEastAsia" w:hAnsiTheme="minorEastAsia" w:cs="宋体" w:hint="eastAsia"/>
              </w:rPr>
              <w:t>60</w:t>
            </w:r>
            <w:r>
              <w:rPr>
                <w:rFonts w:asciiTheme="minorEastAsia" w:eastAsiaTheme="minorEastAsia" w:hAnsiTheme="minorEastAsia" w:cs="宋体" w:hint="eastAsia"/>
              </w:rPr>
              <w:t>号</w:t>
            </w:r>
          </w:p>
        </w:tc>
        <w:tc>
          <w:tcPr>
            <w:tcW w:w="1437" w:type="dxa"/>
            <w:vAlign w:val="center"/>
          </w:tcPr>
          <w:p w:rsidR="0037438A" w:rsidRDefault="000758AC">
            <w:pPr>
              <w:jc w:val="center"/>
              <w:rPr>
                <w:rFonts w:asciiTheme="minorEastAsia" w:eastAsiaTheme="minorEastAsia" w:hAnsiTheme="minorEastAsia" w:cs="宋体"/>
              </w:rPr>
            </w:pPr>
            <w:r>
              <w:rPr>
                <w:rFonts w:asciiTheme="minorEastAsia" w:eastAsiaTheme="minorEastAsia" w:hAnsiTheme="minorEastAsia" w:cs="宋体" w:hint="eastAsia"/>
              </w:rPr>
              <w:t>2018</w:t>
            </w:r>
            <w:r>
              <w:rPr>
                <w:rFonts w:asciiTheme="minorEastAsia" w:eastAsiaTheme="minorEastAsia" w:hAnsiTheme="minorEastAsia" w:cs="宋体"/>
              </w:rPr>
              <w:t>.</w:t>
            </w:r>
            <w:r>
              <w:rPr>
                <w:rFonts w:asciiTheme="minorEastAsia" w:eastAsiaTheme="minorEastAsia" w:hAnsiTheme="minorEastAsia" w:cs="宋体" w:hint="eastAsia"/>
              </w:rPr>
              <w:t>03</w:t>
            </w:r>
            <w:r>
              <w:rPr>
                <w:rFonts w:asciiTheme="minorEastAsia" w:eastAsiaTheme="minorEastAsia" w:hAnsiTheme="minorEastAsia" w:cs="宋体"/>
              </w:rPr>
              <w:t>.</w:t>
            </w:r>
            <w:r>
              <w:rPr>
                <w:rFonts w:asciiTheme="minorEastAsia" w:eastAsiaTheme="minorEastAsia" w:hAnsiTheme="minorEastAsia" w:cs="宋体" w:hint="eastAsia"/>
              </w:rPr>
              <w:t>20</w:t>
            </w:r>
          </w:p>
        </w:tc>
      </w:tr>
      <w:tr w:rsidR="0037438A">
        <w:trPr>
          <w:trHeight w:val="564"/>
          <w:jc w:val="center"/>
        </w:trPr>
        <w:tc>
          <w:tcPr>
            <w:tcW w:w="713" w:type="dxa"/>
            <w:vAlign w:val="center"/>
          </w:tcPr>
          <w:p w:rsidR="0037438A" w:rsidRDefault="000758AC">
            <w:pPr>
              <w:jc w:val="center"/>
              <w:rPr>
                <w:rFonts w:asciiTheme="minorEastAsia" w:eastAsiaTheme="minorEastAsia" w:hAnsiTheme="minorEastAsia"/>
              </w:rPr>
            </w:pPr>
            <w:r>
              <w:rPr>
                <w:rFonts w:asciiTheme="minorEastAsia" w:eastAsiaTheme="minorEastAsia" w:hAnsiTheme="minorEastAsia" w:hint="eastAsia"/>
              </w:rPr>
              <w:t>5</w:t>
            </w:r>
          </w:p>
        </w:tc>
        <w:tc>
          <w:tcPr>
            <w:tcW w:w="4280" w:type="dxa"/>
            <w:vAlign w:val="center"/>
          </w:tcPr>
          <w:p w:rsidR="0037438A" w:rsidRDefault="000758AC">
            <w:pPr>
              <w:jc w:val="left"/>
              <w:rPr>
                <w:rFonts w:asciiTheme="minorEastAsia" w:eastAsiaTheme="minorEastAsia" w:hAnsiTheme="minorEastAsia" w:cs="宋体"/>
              </w:rPr>
            </w:pPr>
            <w:r>
              <w:rPr>
                <w:rFonts w:asciiTheme="minorEastAsia" w:eastAsiaTheme="minorEastAsia" w:hAnsiTheme="minorEastAsia" w:cs="宋体" w:hint="eastAsia"/>
              </w:rPr>
              <w:t>广元市教育局等六部门《关于推进学习型社会城市建设的实施意见》</w:t>
            </w:r>
          </w:p>
        </w:tc>
        <w:tc>
          <w:tcPr>
            <w:tcW w:w="2430" w:type="dxa"/>
            <w:vAlign w:val="center"/>
          </w:tcPr>
          <w:p w:rsidR="0037438A" w:rsidRDefault="000758AC">
            <w:pPr>
              <w:jc w:val="center"/>
              <w:rPr>
                <w:rFonts w:asciiTheme="minorEastAsia" w:eastAsiaTheme="minorEastAsia" w:hAnsiTheme="minorEastAsia" w:cs="宋体"/>
              </w:rPr>
            </w:pPr>
            <w:r>
              <w:rPr>
                <w:rFonts w:asciiTheme="minorEastAsia" w:eastAsiaTheme="minorEastAsia" w:hAnsiTheme="minorEastAsia" w:cs="宋体" w:hint="eastAsia"/>
              </w:rPr>
              <w:t>广教〔</w:t>
            </w:r>
            <w:r>
              <w:rPr>
                <w:rFonts w:asciiTheme="minorEastAsia" w:eastAsiaTheme="minorEastAsia" w:hAnsiTheme="minorEastAsia" w:cs="宋体" w:hint="eastAsia"/>
              </w:rPr>
              <w:t>2018</w:t>
            </w:r>
            <w:r>
              <w:rPr>
                <w:rFonts w:asciiTheme="minorEastAsia" w:eastAsiaTheme="minorEastAsia" w:hAnsiTheme="minorEastAsia" w:cs="宋体" w:hint="eastAsia"/>
              </w:rPr>
              <w:t>〕</w:t>
            </w:r>
            <w:r>
              <w:rPr>
                <w:rFonts w:asciiTheme="minorEastAsia" w:eastAsiaTheme="minorEastAsia" w:hAnsiTheme="minorEastAsia" w:cs="宋体" w:hint="eastAsia"/>
              </w:rPr>
              <w:t>34</w:t>
            </w:r>
            <w:r>
              <w:rPr>
                <w:rFonts w:asciiTheme="minorEastAsia" w:eastAsiaTheme="minorEastAsia" w:hAnsiTheme="minorEastAsia" w:cs="宋体" w:hint="eastAsia"/>
              </w:rPr>
              <w:t>号</w:t>
            </w:r>
          </w:p>
        </w:tc>
        <w:tc>
          <w:tcPr>
            <w:tcW w:w="1437" w:type="dxa"/>
            <w:vAlign w:val="center"/>
          </w:tcPr>
          <w:p w:rsidR="0037438A" w:rsidRDefault="000758AC">
            <w:pPr>
              <w:jc w:val="center"/>
              <w:rPr>
                <w:rFonts w:asciiTheme="minorEastAsia" w:eastAsiaTheme="minorEastAsia" w:hAnsiTheme="minorEastAsia" w:cs="宋体"/>
              </w:rPr>
            </w:pPr>
            <w:r>
              <w:rPr>
                <w:rFonts w:asciiTheme="minorEastAsia" w:eastAsiaTheme="minorEastAsia" w:hAnsiTheme="minorEastAsia" w:cs="宋体" w:hint="eastAsia"/>
              </w:rPr>
              <w:t>2018.03.28</w:t>
            </w:r>
          </w:p>
        </w:tc>
      </w:tr>
      <w:tr w:rsidR="0037438A">
        <w:trPr>
          <w:trHeight w:val="850"/>
          <w:jc w:val="center"/>
        </w:trPr>
        <w:tc>
          <w:tcPr>
            <w:tcW w:w="713" w:type="dxa"/>
            <w:vAlign w:val="center"/>
          </w:tcPr>
          <w:p w:rsidR="0037438A" w:rsidRDefault="000758AC">
            <w:pPr>
              <w:jc w:val="center"/>
              <w:rPr>
                <w:rFonts w:asciiTheme="minorEastAsia" w:eastAsiaTheme="minorEastAsia" w:hAnsiTheme="minorEastAsia"/>
              </w:rPr>
            </w:pPr>
            <w:r>
              <w:rPr>
                <w:rFonts w:asciiTheme="minorEastAsia" w:eastAsiaTheme="minorEastAsia" w:hAnsiTheme="minorEastAsia" w:hint="eastAsia"/>
              </w:rPr>
              <w:t>6</w:t>
            </w:r>
          </w:p>
        </w:tc>
        <w:tc>
          <w:tcPr>
            <w:tcW w:w="4280" w:type="dxa"/>
            <w:vAlign w:val="center"/>
          </w:tcPr>
          <w:p w:rsidR="0037438A" w:rsidRDefault="000758AC">
            <w:pPr>
              <w:jc w:val="left"/>
              <w:rPr>
                <w:rFonts w:asciiTheme="minorEastAsia" w:eastAsiaTheme="minorEastAsia" w:hAnsiTheme="minorEastAsia" w:cs="宋体"/>
              </w:rPr>
            </w:pPr>
            <w:r>
              <w:rPr>
                <w:rFonts w:ascii="宋体" w:hAnsi="宋体" w:cs="宋体" w:hint="eastAsia"/>
              </w:rPr>
              <w:t>广元市人民政府办公室《关于印发广元市老年教育发展规划（</w:t>
            </w:r>
            <w:r>
              <w:rPr>
                <w:rFonts w:ascii="宋体" w:hAnsi="宋体" w:cs="宋体" w:hint="eastAsia"/>
              </w:rPr>
              <w:t>2018</w:t>
            </w:r>
            <w:r>
              <w:rPr>
                <w:rFonts w:ascii="宋体" w:hAnsi="宋体" w:cs="宋体" w:hint="eastAsia"/>
              </w:rPr>
              <w:t>—</w:t>
            </w:r>
            <w:r>
              <w:rPr>
                <w:rFonts w:ascii="宋体" w:hAnsi="宋体" w:cs="宋体" w:hint="eastAsia"/>
              </w:rPr>
              <w:t>2020</w:t>
            </w:r>
            <w:r>
              <w:rPr>
                <w:rFonts w:ascii="宋体" w:hAnsi="宋体" w:cs="宋体" w:hint="eastAsia"/>
              </w:rPr>
              <w:t>年）的通知》</w:t>
            </w:r>
          </w:p>
        </w:tc>
        <w:tc>
          <w:tcPr>
            <w:tcW w:w="2430" w:type="dxa"/>
            <w:vAlign w:val="center"/>
          </w:tcPr>
          <w:p w:rsidR="0037438A" w:rsidRDefault="000758AC">
            <w:pPr>
              <w:jc w:val="center"/>
              <w:rPr>
                <w:rFonts w:asciiTheme="minorEastAsia" w:eastAsiaTheme="minorEastAsia" w:hAnsiTheme="minorEastAsia" w:cs="宋体"/>
              </w:rPr>
            </w:pPr>
            <w:r>
              <w:rPr>
                <w:rFonts w:asciiTheme="minorEastAsia" w:eastAsiaTheme="minorEastAsia" w:hAnsiTheme="minorEastAsia" w:cs="宋体" w:hint="eastAsia"/>
              </w:rPr>
              <w:t>广府办发〔</w:t>
            </w:r>
            <w:r>
              <w:rPr>
                <w:rFonts w:asciiTheme="minorEastAsia" w:eastAsiaTheme="minorEastAsia" w:hAnsiTheme="minorEastAsia" w:cs="宋体" w:hint="eastAsia"/>
              </w:rPr>
              <w:t>2018</w:t>
            </w:r>
            <w:r>
              <w:rPr>
                <w:rFonts w:asciiTheme="minorEastAsia" w:eastAsiaTheme="minorEastAsia" w:hAnsiTheme="minorEastAsia" w:cs="宋体" w:hint="eastAsia"/>
              </w:rPr>
              <w:t>〕</w:t>
            </w:r>
            <w:r>
              <w:rPr>
                <w:rFonts w:ascii="宋体" w:hAnsi="宋体" w:cs="宋体" w:hint="eastAsia"/>
              </w:rPr>
              <w:t>69</w:t>
            </w:r>
            <w:r>
              <w:rPr>
                <w:rFonts w:asciiTheme="minorEastAsia" w:eastAsiaTheme="minorEastAsia" w:hAnsiTheme="minorEastAsia" w:cs="宋体" w:hint="eastAsia"/>
              </w:rPr>
              <w:t>号</w:t>
            </w:r>
          </w:p>
        </w:tc>
        <w:tc>
          <w:tcPr>
            <w:tcW w:w="1437" w:type="dxa"/>
            <w:vAlign w:val="center"/>
          </w:tcPr>
          <w:p w:rsidR="0037438A" w:rsidRDefault="000758AC">
            <w:pPr>
              <w:jc w:val="center"/>
              <w:rPr>
                <w:rFonts w:asciiTheme="minorEastAsia" w:eastAsiaTheme="minorEastAsia" w:hAnsiTheme="minorEastAsia" w:cs="宋体"/>
              </w:rPr>
            </w:pPr>
            <w:r>
              <w:rPr>
                <w:rFonts w:ascii="宋体" w:hAnsi="宋体" w:cs="宋体" w:hint="eastAsia"/>
              </w:rPr>
              <w:t>2018.08.02</w:t>
            </w:r>
          </w:p>
        </w:tc>
      </w:tr>
    </w:tbl>
    <w:p w:rsidR="0037438A" w:rsidRDefault="000758AC">
      <w:pPr>
        <w:pStyle w:val="af6"/>
        <w:ind w:firstLine="602"/>
        <w:rPr>
          <w:rFonts w:asciiTheme="minorEastAsia" w:eastAsiaTheme="minorEastAsia" w:hAnsiTheme="minorEastAsia" w:cs="宋体"/>
        </w:rPr>
      </w:pPr>
      <w:bookmarkStart w:id="241" w:name="_Toc10654_WPSOffice_Level2"/>
      <w:bookmarkStart w:id="242" w:name="_Toc513630183"/>
      <w:r>
        <w:rPr>
          <w:rFonts w:asciiTheme="minorEastAsia" w:eastAsiaTheme="minorEastAsia" w:hAnsiTheme="minorEastAsia" w:cs="宋体" w:hint="eastAsia"/>
        </w:rPr>
        <w:t>（三）资助工作</w:t>
      </w:r>
      <w:bookmarkEnd w:id="241"/>
      <w:bookmarkEnd w:id="242"/>
    </w:p>
    <w:p w:rsidR="0037438A" w:rsidRDefault="000758AC">
      <w:pPr>
        <w:spacing w:line="600" w:lineRule="exact"/>
        <w:ind w:firstLineChars="200" w:firstLine="560"/>
        <w:rPr>
          <w:rFonts w:asciiTheme="minorEastAsia" w:eastAsiaTheme="minorEastAsia" w:hAnsiTheme="minorEastAsia" w:cs="仿宋"/>
          <w:color w:val="000000"/>
          <w:kern w:val="0"/>
          <w:sz w:val="28"/>
          <w:szCs w:val="28"/>
        </w:rPr>
      </w:pPr>
      <w:r>
        <w:rPr>
          <w:rFonts w:asciiTheme="minorEastAsia" w:eastAsiaTheme="minorEastAsia" w:hAnsiTheme="minorEastAsia" w:cs="宋体" w:hint="eastAsia"/>
          <w:sz w:val="28"/>
          <w:szCs w:val="28"/>
        </w:rPr>
        <w:t>广元市坚持</w:t>
      </w:r>
      <w:r>
        <w:rPr>
          <w:rFonts w:asciiTheme="minorEastAsia" w:eastAsiaTheme="minorEastAsia" w:hAnsiTheme="minorEastAsia" w:cs="仿宋" w:hint="eastAsia"/>
          <w:color w:val="000000"/>
          <w:kern w:val="0"/>
          <w:sz w:val="28"/>
          <w:szCs w:val="28"/>
        </w:rPr>
        <w:t>贯彻中职学生免学费和学生资助政策，认真落实“三免一补两救助一专项”资助政策，积极开展中华职教社“温暖工程”</w:t>
      </w:r>
      <w:r>
        <w:rPr>
          <w:rFonts w:asciiTheme="minorEastAsia" w:eastAsiaTheme="minorEastAsia" w:hAnsiTheme="minorEastAsia" w:cs="仿宋" w:hint="eastAsia"/>
          <w:color w:val="000000"/>
          <w:kern w:val="0"/>
          <w:sz w:val="28"/>
          <w:szCs w:val="28"/>
        </w:rPr>
        <w:lastRenderedPageBreak/>
        <w:t>行动计划和</w:t>
      </w:r>
      <w:r>
        <w:rPr>
          <w:rFonts w:asciiTheme="minorEastAsia" w:eastAsiaTheme="minorEastAsia" w:hAnsiTheme="minorEastAsia" w:cs="宋体" w:hint="eastAsia"/>
          <w:sz w:val="28"/>
          <w:szCs w:val="28"/>
        </w:rPr>
        <w:t>雨露计划，探索校企合作培养资助模式。目前，全市中等职业学校建立起比较完善的学生资助体系</w:t>
      </w:r>
      <w:r>
        <w:rPr>
          <w:rFonts w:asciiTheme="minorEastAsia" w:eastAsiaTheme="minorEastAsia" w:hAnsiTheme="minorEastAsia" w:cs="仿宋" w:hint="eastAsia"/>
          <w:color w:val="000000"/>
          <w:kern w:val="0"/>
          <w:sz w:val="28"/>
          <w:szCs w:val="28"/>
        </w:rPr>
        <w:t>。</w:t>
      </w:r>
    </w:p>
    <w:p w:rsidR="0037438A" w:rsidRDefault="000758AC">
      <w:pPr>
        <w:spacing w:line="60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除国家资助政策以外，</w:t>
      </w:r>
      <w:r>
        <w:rPr>
          <w:rFonts w:asciiTheme="minorEastAsia" w:eastAsiaTheme="minorEastAsia" w:hAnsiTheme="minorEastAsia" w:cs="仿宋" w:hint="eastAsia"/>
          <w:color w:val="000000"/>
          <w:kern w:val="0"/>
          <w:sz w:val="28"/>
          <w:szCs w:val="28"/>
        </w:rPr>
        <w:t>政府投资</w:t>
      </w:r>
      <w:r>
        <w:rPr>
          <w:rFonts w:asciiTheme="minorEastAsia" w:eastAsiaTheme="minorEastAsia" w:hAnsiTheme="minorEastAsia" w:cs="仿宋" w:hint="eastAsia"/>
          <w:color w:val="000000"/>
          <w:kern w:val="0"/>
          <w:sz w:val="28"/>
          <w:szCs w:val="28"/>
        </w:rPr>
        <w:t>300</w:t>
      </w:r>
      <w:r>
        <w:rPr>
          <w:rFonts w:asciiTheme="minorEastAsia" w:eastAsiaTheme="minorEastAsia" w:hAnsiTheme="minorEastAsia" w:cs="仿宋" w:hint="eastAsia"/>
          <w:color w:val="000000"/>
          <w:kern w:val="0"/>
          <w:sz w:val="28"/>
          <w:szCs w:val="28"/>
        </w:rPr>
        <w:t>万元</w:t>
      </w:r>
      <w:r>
        <w:rPr>
          <w:rFonts w:asciiTheme="minorEastAsia" w:eastAsiaTheme="minorEastAsia" w:hAnsiTheme="minorEastAsia" w:cs="宋体" w:hint="eastAsia"/>
          <w:sz w:val="28"/>
          <w:szCs w:val="28"/>
        </w:rPr>
        <w:t>动员往届初高中生就读职业学校，每生每年除国家资助外再补助书本费、住宿费、生活费</w:t>
      </w:r>
      <w:r>
        <w:rPr>
          <w:rFonts w:asciiTheme="minorEastAsia" w:eastAsiaTheme="minorEastAsia" w:hAnsiTheme="minorEastAsia" w:cs="宋体" w:hint="eastAsia"/>
          <w:sz w:val="28"/>
          <w:szCs w:val="28"/>
        </w:rPr>
        <w:t>6000</w:t>
      </w:r>
      <w:r>
        <w:rPr>
          <w:rFonts w:asciiTheme="minorEastAsia" w:eastAsiaTheme="minorEastAsia" w:hAnsiTheme="minorEastAsia" w:cs="宋体" w:hint="eastAsia"/>
          <w:sz w:val="28"/>
          <w:szCs w:val="28"/>
        </w:rPr>
        <w:t>元；</w:t>
      </w:r>
      <w:r>
        <w:rPr>
          <w:rFonts w:asciiTheme="minorEastAsia" w:eastAsiaTheme="minorEastAsia" w:hAnsiTheme="minorEastAsia" w:cs="仿宋" w:hint="eastAsia"/>
          <w:color w:val="000000"/>
          <w:kern w:val="0"/>
          <w:sz w:val="28"/>
          <w:szCs w:val="28"/>
        </w:rPr>
        <w:t>中华职教社“温暖工程”行动计划每年资助困难学生</w:t>
      </w:r>
      <w:r>
        <w:rPr>
          <w:rFonts w:asciiTheme="minorEastAsia" w:eastAsiaTheme="minorEastAsia" w:hAnsiTheme="minorEastAsia" w:cs="仿宋" w:hint="eastAsia"/>
          <w:color w:val="000000"/>
          <w:kern w:val="0"/>
          <w:sz w:val="28"/>
          <w:szCs w:val="28"/>
        </w:rPr>
        <w:t>200</w:t>
      </w:r>
      <w:r>
        <w:rPr>
          <w:rFonts w:asciiTheme="minorEastAsia" w:eastAsiaTheme="minorEastAsia" w:hAnsiTheme="minorEastAsia" w:cs="仿宋" w:hint="eastAsia"/>
          <w:color w:val="000000"/>
          <w:kern w:val="0"/>
          <w:sz w:val="28"/>
          <w:szCs w:val="28"/>
        </w:rPr>
        <w:t>名，资助金额</w:t>
      </w:r>
      <w:r>
        <w:rPr>
          <w:rFonts w:asciiTheme="minorEastAsia" w:eastAsiaTheme="minorEastAsia" w:hAnsiTheme="minorEastAsia" w:cs="仿宋" w:hint="eastAsia"/>
          <w:color w:val="000000"/>
          <w:kern w:val="0"/>
          <w:sz w:val="28"/>
          <w:szCs w:val="28"/>
        </w:rPr>
        <w:t>36</w:t>
      </w:r>
      <w:r>
        <w:rPr>
          <w:rFonts w:asciiTheme="minorEastAsia" w:eastAsiaTheme="minorEastAsia" w:hAnsiTheme="minorEastAsia" w:cs="仿宋" w:hint="eastAsia"/>
          <w:color w:val="000000"/>
          <w:kern w:val="0"/>
          <w:sz w:val="28"/>
          <w:szCs w:val="28"/>
        </w:rPr>
        <w:t>万元；</w:t>
      </w:r>
      <w:r>
        <w:rPr>
          <w:rFonts w:asciiTheme="minorEastAsia" w:eastAsiaTheme="minorEastAsia" w:hAnsiTheme="minorEastAsia" w:cs="宋体" w:hint="eastAsia"/>
          <w:sz w:val="28"/>
          <w:szCs w:val="28"/>
        </w:rPr>
        <w:t>雨露计划对建档立卡子女接受中等职业教育时，按照每生家庭</w:t>
      </w:r>
      <w:r>
        <w:rPr>
          <w:rFonts w:asciiTheme="minorEastAsia" w:eastAsiaTheme="minorEastAsia" w:hAnsiTheme="minorEastAsia" w:cs="宋体" w:hint="eastAsia"/>
          <w:sz w:val="28"/>
          <w:szCs w:val="28"/>
        </w:rPr>
        <w:t>1</w:t>
      </w:r>
      <w:r>
        <w:rPr>
          <w:rFonts w:asciiTheme="minorEastAsia" w:eastAsiaTheme="minorEastAsia" w:hAnsiTheme="minorEastAsia" w:cs="宋体"/>
          <w:sz w:val="28"/>
          <w:szCs w:val="28"/>
        </w:rPr>
        <w:t>500</w:t>
      </w:r>
      <w:r>
        <w:rPr>
          <w:rFonts w:asciiTheme="minorEastAsia" w:eastAsiaTheme="minorEastAsia" w:hAnsiTheme="minorEastAsia" w:cs="宋体" w:hint="eastAsia"/>
          <w:sz w:val="28"/>
          <w:szCs w:val="28"/>
        </w:rPr>
        <w:t>元</w:t>
      </w:r>
      <w:r>
        <w:rPr>
          <w:rFonts w:asciiTheme="minorEastAsia" w:eastAsiaTheme="minorEastAsia" w:hAnsiTheme="minorEastAsia" w:cs="宋体" w:hint="eastAsia"/>
          <w:sz w:val="28"/>
          <w:szCs w:val="28"/>
        </w:rPr>
        <w:t>/</w:t>
      </w:r>
      <w:r>
        <w:rPr>
          <w:rFonts w:asciiTheme="minorEastAsia" w:eastAsiaTheme="minorEastAsia" w:hAnsiTheme="minorEastAsia" w:cs="宋体" w:hint="eastAsia"/>
          <w:sz w:val="28"/>
          <w:szCs w:val="28"/>
        </w:rPr>
        <w:t>年的标准发放，直至毕业。此外，与吉利集团达成共识，凡建档立卡学生就读扶贫定向班，每生除国家资助外再补助</w:t>
      </w:r>
      <w:r>
        <w:rPr>
          <w:rFonts w:asciiTheme="minorEastAsia" w:eastAsiaTheme="minorEastAsia" w:hAnsiTheme="minorEastAsia" w:cs="宋体" w:hint="eastAsia"/>
          <w:sz w:val="28"/>
          <w:szCs w:val="28"/>
        </w:rPr>
        <w:t>4000</w:t>
      </w:r>
      <w:r>
        <w:rPr>
          <w:rFonts w:asciiTheme="minorEastAsia" w:eastAsiaTheme="minorEastAsia" w:hAnsiTheme="minorEastAsia" w:cs="宋体" w:hint="eastAsia"/>
          <w:sz w:val="28"/>
          <w:szCs w:val="28"/>
        </w:rPr>
        <w:t>元</w:t>
      </w:r>
      <w:r>
        <w:rPr>
          <w:rFonts w:asciiTheme="minorEastAsia" w:eastAsiaTheme="minorEastAsia" w:hAnsiTheme="minorEastAsia" w:cs="宋体" w:hint="eastAsia"/>
          <w:sz w:val="28"/>
          <w:szCs w:val="28"/>
        </w:rPr>
        <w:t>/</w:t>
      </w:r>
      <w:r>
        <w:rPr>
          <w:rFonts w:asciiTheme="minorEastAsia" w:eastAsiaTheme="minorEastAsia" w:hAnsiTheme="minorEastAsia" w:cs="宋体" w:hint="eastAsia"/>
          <w:sz w:val="28"/>
          <w:szCs w:val="28"/>
        </w:rPr>
        <w:t>年。</w:t>
      </w:r>
      <w:r>
        <w:rPr>
          <w:rFonts w:asciiTheme="minorEastAsia" w:eastAsiaTheme="minorEastAsia" w:hAnsiTheme="minorEastAsia" w:cs="宋体" w:hint="eastAsia"/>
          <w:spacing w:val="-2"/>
          <w:sz w:val="28"/>
          <w:szCs w:val="28"/>
        </w:rPr>
        <w:t>随着学生</w:t>
      </w:r>
      <w:r>
        <w:rPr>
          <w:rFonts w:asciiTheme="minorEastAsia" w:eastAsiaTheme="minorEastAsia" w:hAnsiTheme="minorEastAsia" w:cs="宋体" w:hint="eastAsia"/>
          <w:sz w:val="28"/>
          <w:szCs w:val="28"/>
        </w:rPr>
        <w:t>资助体系的建立健全，极大增强广元市职业教育的吸引力，促进了职业教育的提升和发展。</w:t>
      </w:r>
      <w:bookmarkStart w:id="243" w:name="_Toc513630184"/>
    </w:p>
    <w:p w:rsidR="0037438A" w:rsidRDefault="000758AC">
      <w:pPr>
        <w:pStyle w:val="af6"/>
        <w:ind w:firstLine="602"/>
        <w:rPr>
          <w:rFonts w:asciiTheme="minorEastAsia" w:eastAsiaTheme="minorEastAsia" w:hAnsiTheme="minorEastAsia" w:cs="宋体"/>
        </w:rPr>
      </w:pPr>
      <w:bookmarkStart w:id="244" w:name="_Toc29444_WPSOffice_Level2"/>
      <w:r>
        <w:rPr>
          <w:rFonts w:asciiTheme="minorEastAsia" w:eastAsiaTheme="minorEastAsia" w:hAnsiTheme="minorEastAsia" w:cs="宋体" w:hint="eastAsia"/>
        </w:rPr>
        <w:t>（四）支持措施</w:t>
      </w:r>
      <w:bookmarkEnd w:id="244"/>
    </w:p>
    <w:p w:rsidR="0037438A" w:rsidRDefault="000758AC">
      <w:pPr>
        <w:spacing w:line="360" w:lineRule="auto"/>
        <w:ind w:firstLineChars="200" w:firstLine="562"/>
        <w:rPr>
          <w:rFonts w:asciiTheme="minorEastAsia" w:eastAsiaTheme="minorEastAsia" w:hAnsiTheme="minorEastAsia" w:cs="宋体"/>
          <w:color w:val="FF0000"/>
          <w:kern w:val="21"/>
          <w:sz w:val="28"/>
          <w:szCs w:val="28"/>
        </w:rPr>
      </w:pPr>
      <w:r>
        <w:rPr>
          <w:rFonts w:asciiTheme="minorEastAsia" w:eastAsiaTheme="minorEastAsia" w:hAnsiTheme="minorEastAsia" w:cs="宋体" w:hint="eastAsia"/>
          <w:b/>
          <w:bCs/>
          <w:kern w:val="21"/>
          <w:sz w:val="28"/>
          <w:szCs w:val="28"/>
        </w:rPr>
        <w:t>1.</w:t>
      </w:r>
      <w:r>
        <w:rPr>
          <w:rFonts w:asciiTheme="minorEastAsia" w:eastAsiaTheme="minorEastAsia" w:hAnsiTheme="minorEastAsia" w:cs="宋体" w:hint="eastAsia"/>
          <w:b/>
          <w:bCs/>
          <w:kern w:val="21"/>
          <w:sz w:val="28"/>
          <w:szCs w:val="28"/>
        </w:rPr>
        <w:t>党政领导批示和调研职业教育</w:t>
      </w:r>
      <w:r>
        <w:rPr>
          <w:rFonts w:asciiTheme="minorEastAsia" w:eastAsiaTheme="minorEastAsia" w:hAnsiTheme="minorEastAsia" w:cs="宋体" w:hint="eastAsia"/>
          <w:kern w:val="21"/>
          <w:sz w:val="28"/>
          <w:szCs w:val="28"/>
        </w:rPr>
        <w:t xml:space="preserve">  </w:t>
      </w:r>
      <w:r>
        <w:rPr>
          <w:rFonts w:asciiTheme="minorEastAsia" w:eastAsiaTheme="minorEastAsia" w:hAnsiTheme="minorEastAsia" w:cs="宋体" w:hint="eastAsia"/>
          <w:kern w:val="21"/>
          <w:sz w:val="28"/>
          <w:szCs w:val="28"/>
        </w:rPr>
        <w:t>上级领导多次就职业教育发</w:t>
      </w:r>
      <w:r>
        <w:rPr>
          <w:rFonts w:asciiTheme="minorEastAsia" w:eastAsiaTheme="minorEastAsia" w:hAnsiTheme="minorEastAsia" w:cs="宋体" w:hint="eastAsia"/>
          <w:kern w:val="21"/>
          <w:sz w:val="28"/>
          <w:szCs w:val="28"/>
        </w:rPr>
        <w:t>展作出批示，尤其关注职业教育产教融合的深化发展。如副省长杨兴平批示要积极采取措施推进职业教育发展，深化产教融合，培养本土人才，服务地方产业，助力脱贫攻坚。市县两级党政领导多次组织专题调研，了解职业教育学校发展情况，为进一步推进产教融合、校企合作作出指示和安排，如青川县组织人大代表专题调研青川职高托管情况。</w:t>
      </w:r>
    </w:p>
    <w:p w:rsidR="0037438A" w:rsidRDefault="000758AC">
      <w:pPr>
        <w:spacing w:line="360" w:lineRule="auto"/>
        <w:ind w:firstLineChars="200" w:firstLine="562"/>
        <w:rPr>
          <w:rFonts w:asciiTheme="minorEastAsia" w:eastAsiaTheme="minorEastAsia" w:hAnsiTheme="minorEastAsia" w:cs="宋体"/>
          <w:color w:val="FF0000"/>
          <w:kern w:val="21"/>
          <w:sz w:val="28"/>
          <w:szCs w:val="28"/>
        </w:rPr>
      </w:pPr>
      <w:r>
        <w:rPr>
          <w:rFonts w:asciiTheme="minorEastAsia" w:eastAsiaTheme="minorEastAsia" w:hAnsiTheme="minorEastAsia" w:cs="宋体" w:hint="eastAsia"/>
          <w:b/>
          <w:bCs/>
          <w:kern w:val="21"/>
          <w:sz w:val="28"/>
          <w:szCs w:val="28"/>
        </w:rPr>
        <w:t>2.</w:t>
      </w:r>
      <w:r>
        <w:rPr>
          <w:rFonts w:asciiTheme="minorEastAsia" w:eastAsiaTheme="minorEastAsia" w:hAnsiTheme="minorEastAsia" w:cs="宋体" w:hint="eastAsia"/>
          <w:b/>
          <w:bCs/>
          <w:kern w:val="21"/>
          <w:sz w:val="28"/>
          <w:szCs w:val="28"/>
        </w:rPr>
        <w:t>落实产教融合推进工程</w:t>
      </w:r>
      <w:r>
        <w:rPr>
          <w:rFonts w:asciiTheme="minorEastAsia" w:eastAsiaTheme="minorEastAsia" w:hAnsiTheme="minorEastAsia" w:cs="宋体" w:hint="eastAsia"/>
          <w:kern w:val="21"/>
          <w:sz w:val="28"/>
          <w:szCs w:val="28"/>
        </w:rPr>
        <w:t xml:space="preserve">  </w:t>
      </w:r>
      <w:r>
        <w:rPr>
          <w:rFonts w:asciiTheme="minorEastAsia" w:eastAsiaTheme="minorEastAsia" w:hAnsiTheme="minorEastAsia" w:cs="宋体" w:hint="eastAsia"/>
          <w:kern w:val="21"/>
          <w:sz w:val="28"/>
          <w:szCs w:val="28"/>
        </w:rPr>
        <w:t>编制《广元市产教融合试点型城市建设实施方案》，争创“产教融合试点型”城市。安排广元职高、利州中专</w:t>
      </w:r>
      <w:r>
        <w:rPr>
          <w:rFonts w:asciiTheme="minorEastAsia" w:eastAsiaTheme="minorEastAsia" w:hAnsiTheme="minorEastAsia" w:cs="宋体" w:hint="eastAsia"/>
          <w:kern w:val="21"/>
          <w:sz w:val="28"/>
          <w:szCs w:val="28"/>
        </w:rPr>
        <w:t>2</w:t>
      </w:r>
      <w:r>
        <w:rPr>
          <w:rFonts w:asciiTheme="minorEastAsia" w:eastAsiaTheme="minorEastAsia" w:hAnsiTheme="minorEastAsia" w:cs="宋体" w:hint="eastAsia"/>
          <w:kern w:val="21"/>
          <w:sz w:val="28"/>
          <w:szCs w:val="28"/>
        </w:rPr>
        <w:t>所职业学校实施产教融合发展工程中央预算内项目，并获中央资金</w:t>
      </w:r>
      <w:r>
        <w:rPr>
          <w:rFonts w:asciiTheme="minorEastAsia" w:eastAsiaTheme="minorEastAsia" w:hAnsiTheme="minorEastAsia" w:cs="宋体" w:hint="eastAsia"/>
          <w:kern w:val="21"/>
          <w:sz w:val="28"/>
          <w:szCs w:val="28"/>
        </w:rPr>
        <w:t>4000</w:t>
      </w:r>
      <w:r>
        <w:rPr>
          <w:rFonts w:asciiTheme="minorEastAsia" w:eastAsiaTheme="minorEastAsia" w:hAnsiTheme="minorEastAsia" w:cs="宋体" w:hint="eastAsia"/>
          <w:kern w:val="21"/>
          <w:sz w:val="28"/>
          <w:szCs w:val="28"/>
        </w:rPr>
        <w:t>万元。市政府</w:t>
      </w:r>
      <w:r>
        <w:rPr>
          <w:rFonts w:asciiTheme="minorEastAsia" w:eastAsiaTheme="minorEastAsia" w:hAnsiTheme="minorEastAsia" w:cs="宋体" w:hint="eastAsia"/>
          <w:kern w:val="21"/>
          <w:sz w:val="28"/>
          <w:szCs w:val="28"/>
        </w:rPr>
        <w:t>投入资金</w:t>
      </w:r>
      <w:r>
        <w:rPr>
          <w:rFonts w:asciiTheme="minorEastAsia" w:eastAsiaTheme="minorEastAsia" w:hAnsiTheme="minorEastAsia" w:cs="宋体" w:hint="eastAsia"/>
          <w:kern w:val="21"/>
          <w:sz w:val="28"/>
          <w:szCs w:val="28"/>
        </w:rPr>
        <w:t>5000</w:t>
      </w:r>
      <w:r>
        <w:rPr>
          <w:rFonts w:asciiTheme="minorEastAsia" w:eastAsiaTheme="minorEastAsia" w:hAnsiTheme="minorEastAsia" w:cs="宋体" w:hint="eastAsia"/>
          <w:kern w:val="21"/>
          <w:sz w:val="28"/>
          <w:szCs w:val="28"/>
        </w:rPr>
        <w:t>多万元，用于产教融合拆迁和</w:t>
      </w:r>
      <w:r>
        <w:rPr>
          <w:rFonts w:asciiTheme="minorEastAsia" w:eastAsiaTheme="minorEastAsia" w:hAnsiTheme="minorEastAsia" w:cs="宋体" w:hint="eastAsia"/>
          <w:kern w:val="21"/>
          <w:sz w:val="28"/>
          <w:szCs w:val="28"/>
        </w:rPr>
        <w:lastRenderedPageBreak/>
        <w:t>配套项目建设。</w:t>
      </w:r>
    </w:p>
    <w:p w:rsidR="0037438A" w:rsidRDefault="000758AC">
      <w:pPr>
        <w:spacing w:line="360" w:lineRule="auto"/>
        <w:ind w:firstLineChars="200" w:firstLine="562"/>
        <w:rPr>
          <w:rFonts w:asciiTheme="minorEastAsia" w:eastAsiaTheme="minorEastAsia" w:hAnsiTheme="minorEastAsia" w:cs="宋体"/>
          <w:kern w:val="21"/>
          <w:sz w:val="28"/>
          <w:szCs w:val="28"/>
        </w:rPr>
      </w:pPr>
      <w:r>
        <w:rPr>
          <w:rFonts w:asciiTheme="minorEastAsia" w:eastAsiaTheme="minorEastAsia" w:hAnsiTheme="minorEastAsia" w:cs="宋体" w:hint="eastAsia"/>
          <w:b/>
          <w:bCs/>
          <w:kern w:val="21"/>
          <w:sz w:val="28"/>
          <w:szCs w:val="28"/>
        </w:rPr>
        <w:t>3.</w:t>
      </w:r>
      <w:r>
        <w:rPr>
          <w:rFonts w:asciiTheme="minorEastAsia" w:eastAsiaTheme="minorEastAsia" w:hAnsiTheme="minorEastAsia" w:cs="宋体" w:hint="eastAsia"/>
          <w:b/>
          <w:bCs/>
          <w:kern w:val="21"/>
          <w:sz w:val="28"/>
          <w:szCs w:val="28"/>
        </w:rPr>
        <w:t>改善职业教育办学条件</w:t>
      </w:r>
      <w:r>
        <w:rPr>
          <w:rFonts w:asciiTheme="minorEastAsia" w:eastAsiaTheme="minorEastAsia" w:hAnsiTheme="minorEastAsia" w:cs="宋体" w:hint="eastAsia"/>
          <w:kern w:val="21"/>
          <w:sz w:val="28"/>
          <w:szCs w:val="28"/>
        </w:rPr>
        <w:t xml:space="preserve">  </w:t>
      </w:r>
      <w:r>
        <w:rPr>
          <w:rFonts w:asciiTheme="minorEastAsia" w:eastAsiaTheme="minorEastAsia" w:hAnsiTheme="minorEastAsia" w:cs="宋体" w:hint="eastAsia"/>
          <w:kern w:val="21"/>
          <w:sz w:val="28"/>
          <w:szCs w:val="28"/>
        </w:rPr>
        <w:t>一方面，改善职业学校办学条件。争取上级项目资金</w:t>
      </w:r>
      <w:r>
        <w:rPr>
          <w:rFonts w:asciiTheme="minorEastAsia" w:eastAsiaTheme="minorEastAsia" w:hAnsiTheme="minorEastAsia" w:cs="宋体" w:hint="eastAsia"/>
          <w:kern w:val="21"/>
          <w:sz w:val="28"/>
          <w:szCs w:val="28"/>
        </w:rPr>
        <w:t>2.3</w:t>
      </w:r>
      <w:r>
        <w:rPr>
          <w:rFonts w:asciiTheme="minorEastAsia" w:eastAsiaTheme="minorEastAsia" w:hAnsiTheme="minorEastAsia" w:cs="宋体" w:hint="eastAsia"/>
          <w:kern w:val="21"/>
          <w:sz w:val="28"/>
          <w:szCs w:val="28"/>
        </w:rPr>
        <w:t>亿元，建设职业学校产教融合实训基地，改善职业学校办学条件。其中用于推进实施职业学校”双示范“和标准化建设资金</w:t>
      </w:r>
      <w:r>
        <w:rPr>
          <w:rFonts w:asciiTheme="minorEastAsia" w:eastAsiaTheme="minorEastAsia" w:hAnsiTheme="minorEastAsia" w:cs="宋体" w:hint="eastAsia"/>
          <w:kern w:val="21"/>
          <w:sz w:val="28"/>
          <w:szCs w:val="28"/>
        </w:rPr>
        <w:t>4371</w:t>
      </w:r>
      <w:r>
        <w:rPr>
          <w:rFonts w:asciiTheme="minorEastAsia" w:eastAsiaTheme="minorEastAsia" w:hAnsiTheme="minorEastAsia" w:cs="宋体" w:hint="eastAsia"/>
          <w:kern w:val="21"/>
          <w:sz w:val="28"/>
          <w:szCs w:val="28"/>
        </w:rPr>
        <w:t>万元。落实</w:t>
      </w:r>
      <w:r>
        <w:rPr>
          <w:rFonts w:asciiTheme="minorEastAsia" w:eastAsiaTheme="minorEastAsia" w:hAnsiTheme="minorEastAsia" w:cs="宋体" w:hint="eastAsia"/>
          <w:kern w:val="21"/>
          <w:sz w:val="28"/>
          <w:szCs w:val="28"/>
        </w:rPr>
        <w:t>600</w:t>
      </w:r>
      <w:r>
        <w:rPr>
          <w:rFonts w:asciiTheme="minorEastAsia" w:eastAsiaTheme="minorEastAsia" w:hAnsiTheme="minorEastAsia" w:cs="宋体" w:hint="eastAsia"/>
          <w:kern w:val="21"/>
          <w:sz w:val="28"/>
          <w:szCs w:val="28"/>
        </w:rPr>
        <w:t>万元项目资金在利州中专开展智慧校园示范校建设。此外，县级政府积极改善当地职业教育办学条件。苍溪政府为苍溪职高新划拨用地</w:t>
      </w:r>
      <w:r>
        <w:rPr>
          <w:rFonts w:asciiTheme="minorEastAsia" w:eastAsiaTheme="minorEastAsia" w:hAnsiTheme="minorEastAsia" w:cs="宋体" w:hint="eastAsia"/>
          <w:kern w:val="21"/>
          <w:sz w:val="28"/>
          <w:szCs w:val="28"/>
        </w:rPr>
        <w:t>10</w:t>
      </w:r>
      <w:r>
        <w:rPr>
          <w:rFonts w:asciiTheme="minorEastAsia" w:eastAsiaTheme="minorEastAsia" w:hAnsiTheme="minorEastAsia" w:cs="宋体" w:hint="eastAsia"/>
          <w:kern w:val="21"/>
          <w:sz w:val="28"/>
          <w:szCs w:val="28"/>
        </w:rPr>
        <w:t>亩，投资</w:t>
      </w:r>
      <w:r>
        <w:rPr>
          <w:rFonts w:asciiTheme="minorEastAsia" w:eastAsiaTheme="minorEastAsia" w:hAnsiTheme="minorEastAsia" w:cs="宋体" w:hint="eastAsia"/>
          <w:kern w:val="21"/>
          <w:sz w:val="28"/>
          <w:szCs w:val="28"/>
        </w:rPr>
        <w:t>500</w:t>
      </w:r>
      <w:r>
        <w:rPr>
          <w:rFonts w:asciiTheme="minorEastAsia" w:eastAsiaTheme="minorEastAsia" w:hAnsiTheme="minorEastAsia" w:cs="宋体" w:hint="eastAsia"/>
          <w:kern w:val="21"/>
          <w:sz w:val="28"/>
          <w:szCs w:val="28"/>
        </w:rPr>
        <w:t>万元新建进校道路及校门。旺苍县政府拟规划用地</w:t>
      </w:r>
      <w:r>
        <w:rPr>
          <w:rFonts w:asciiTheme="minorEastAsia" w:eastAsiaTheme="minorEastAsia" w:hAnsiTheme="minorEastAsia" w:cs="宋体" w:hint="eastAsia"/>
          <w:kern w:val="21"/>
          <w:sz w:val="28"/>
          <w:szCs w:val="28"/>
        </w:rPr>
        <w:t>150</w:t>
      </w:r>
      <w:r>
        <w:rPr>
          <w:rFonts w:asciiTheme="minorEastAsia" w:eastAsiaTheme="minorEastAsia" w:hAnsiTheme="minorEastAsia" w:cs="宋体" w:hint="eastAsia"/>
          <w:kern w:val="21"/>
          <w:sz w:val="28"/>
          <w:szCs w:val="28"/>
        </w:rPr>
        <w:t>亩，</w:t>
      </w:r>
      <w:r>
        <w:rPr>
          <w:rFonts w:asciiTheme="minorEastAsia" w:eastAsiaTheme="minorEastAsia" w:hAnsiTheme="minorEastAsia" w:cs="宋体" w:hint="eastAsia"/>
          <w:kern w:val="21"/>
          <w:sz w:val="28"/>
          <w:szCs w:val="28"/>
        </w:rPr>
        <w:t>拟投资</w:t>
      </w:r>
      <w:r>
        <w:rPr>
          <w:rFonts w:asciiTheme="minorEastAsia" w:eastAsiaTheme="minorEastAsia" w:hAnsiTheme="minorEastAsia" w:cs="宋体" w:hint="eastAsia"/>
          <w:kern w:val="21"/>
          <w:sz w:val="28"/>
          <w:szCs w:val="28"/>
        </w:rPr>
        <w:t>3</w:t>
      </w:r>
      <w:r>
        <w:rPr>
          <w:rFonts w:asciiTheme="minorEastAsia" w:eastAsiaTheme="minorEastAsia" w:hAnsiTheme="minorEastAsia" w:cs="宋体" w:hint="eastAsia"/>
          <w:kern w:val="21"/>
          <w:sz w:val="28"/>
          <w:szCs w:val="28"/>
        </w:rPr>
        <w:t>亿元异</w:t>
      </w:r>
      <w:r>
        <w:rPr>
          <w:rFonts w:asciiTheme="minorEastAsia" w:eastAsiaTheme="minorEastAsia" w:hAnsiTheme="minorEastAsia" w:cs="宋体" w:hint="eastAsia"/>
          <w:kern w:val="21"/>
          <w:sz w:val="28"/>
          <w:szCs w:val="28"/>
        </w:rPr>
        <w:t>地扩建职业中学。另一方面，规划新建职业教育园区。新一轮城市修编，广元市政府为宝轮职业教育园区规划占地近</w:t>
      </w:r>
      <w:r>
        <w:rPr>
          <w:rFonts w:asciiTheme="minorEastAsia" w:eastAsiaTheme="minorEastAsia" w:hAnsiTheme="minorEastAsia" w:cs="宋体" w:hint="eastAsia"/>
          <w:kern w:val="21"/>
          <w:sz w:val="28"/>
          <w:szCs w:val="28"/>
        </w:rPr>
        <w:t>3000</w:t>
      </w:r>
      <w:r>
        <w:rPr>
          <w:rFonts w:asciiTheme="minorEastAsia" w:eastAsiaTheme="minorEastAsia" w:hAnsiTheme="minorEastAsia" w:cs="宋体" w:hint="eastAsia"/>
          <w:kern w:val="21"/>
          <w:sz w:val="28"/>
          <w:szCs w:val="28"/>
        </w:rPr>
        <w:t>亩。</w:t>
      </w:r>
    </w:p>
    <w:p w:rsidR="0037438A" w:rsidRDefault="000758AC">
      <w:pPr>
        <w:pStyle w:val="af4"/>
        <w:ind w:firstLine="643"/>
      </w:pPr>
      <w:bookmarkStart w:id="245" w:name="_Toc10036_WPSOffice_Level1"/>
      <w:r>
        <w:rPr>
          <w:rFonts w:hint="eastAsia"/>
        </w:rPr>
        <w:t>七、特色创新</w:t>
      </w:r>
      <w:bookmarkEnd w:id="243"/>
      <w:bookmarkEnd w:id="245"/>
    </w:p>
    <w:p w:rsidR="0037438A" w:rsidRDefault="000758AC">
      <w:pPr>
        <w:pStyle w:val="af6"/>
        <w:ind w:firstLine="602"/>
        <w:rPr>
          <w:rFonts w:asciiTheme="minorEastAsia" w:eastAsiaTheme="minorEastAsia" w:hAnsiTheme="minorEastAsia" w:cs="仿宋"/>
        </w:rPr>
      </w:pPr>
      <w:bookmarkStart w:id="246" w:name="_Toc31479_WPSOffice_Level2"/>
      <w:bookmarkStart w:id="247" w:name="_Toc513630188"/>
      <w:r>
        <w:rPr>
          <w:rFonts w:asciiTheme="minorEastAsia" w:eastAsiaTheme="minorEastAsia" w:hAnsiTheme="minorEastAsia" w:cs="宋体" w:hint="eastAsia"/>
        </w:rPr>
        <w:t>案例一：</w:t>
      </w:r>
      <w:r>
        <w:rPr>
          <w:rFonts w:asciiTheme="minorEastAsia" w:eastAsiaTheme="minorEastAsia" w:hAnsiTheme="minorEastAsia" w:cs="仿宋" w:hint="eastAsia"/>
        </w:rPr>
        <w:t>组建</w:t>
      </w:r>
      <w:r>
        <w:rPr>
          <w:rFonts w:asciiTheme="minorEastAsia" w:eastAsiaTheme="minorEastAsia" w:hAnsiTheme="minorEastAsia" w:cs="仿宋" w:hint="eastAsia"/>
        </w:rPr>
        <w:t>旅游</w:t>
      </w:r>
      <w:r>
        <w:rPr>
          <w:rFonts w:asciiTheme="minorEastAsia" w:eastAsiaTheme="minorEastAsia" w:hAnsiTheme="minorEastAsia" w:cs="仿宋" w:hint="eastAsia"/>
        </w:rPr>
        <w:t>产教</w:t>
      </w:r>
      <w:r>
        <w:rPr>
          <w:rFonts w:asciiTheme="minorEastAsia" w:eastAsiaTheme="minorEastAsia" w:hAnsiTheme="minorEastAsia" w:cs="仿宋" w:hint="eastAsia"/>
        </w:rPr>
        <w:t>联盟</w:t>
      </w:r>
      <w:r>
        <w:rPr>
          <w:rFonts w:asciiTheme="minorEastAsia" w:eastAsiaTheme="minorEastAsia" w:hAnsiTheme="minorEastAsia" w:cs="仿宋" w:hint="eastAsia"/>
        </w:rPr>
        <w:t>，承续生态康养融合路</w:t>
      </w:r>
      <w:bookmarkEnd w:id="246"/>
    </w:p>
    <w:p w:rsidR="0037438A" w:rsidRDefault="000758AC">
      <w:pPr>
        <w:spacing w:line="360" w:lineRule="auto"/>
        <w:ind w:firstLineChars="200" w:firstLine="560"/>
        <w:rPr>
          <w:rFonts w:ascii="宋体" w:hAnsi="宋体" w:cs="宋体"/>
          <w:sz w:val="28"/>
          <w:szCs w:val="28"/>
        </w:rPr>
      </w:pPr>
      <w:r>
        <w:rPr>
          <w:rFonts w:ascii="宋体" w:hAnsi="宋体" w:cs="宋体" w:hint="eastAsia"/>
          <w:color w:val="000000" w:themeColor="text1"/>
          <w:sz w:val="28"/>
          <w:szCs w:val="28"/>
        </w:rPr>
        <w:t>为推进职业学校深度融入本地产业发展，广元市依托职业院校相关专业，对接本地重点产业龙头企业，组建</w:t>
      </w:r>
      <w:r>
        <w:rPr>
          <w:rFonts w:ascii="宋体" w:hAnsi="宋体" w:cs="宋体" w:hint="eastAsia"/>
          <w:sz w:val="28"/>
          <w:szCs w:val="28"/>
        </w:rPr>
        <w:t>产教共同体。</w:t>
      </w:r>
    </w:p>
    <w:p w:rsidR="0037438A" w:rsidRDefault="000758AC">
      <w:pPr>
        <w:spacing w:line="360" w:lineRule="auto"/>
        <w:ind w:firstLineChars="200" w:firstLine="560"/>
        <w:rPr>
          <w:rFonts w:ascii="宋体" w:hAnsi="宋体" w:cs="宋体"/>
          <w:bCs/>
          <w:sz w:val="28"/>
          <w:szCs w:val="28"/>
        </w:rPr>
      </w:pPr>
      <w:r>
        <w:rPr>
          <w:rFonts w:ascii="宋体" w:hAnsi="宋体" w:cs="宋体" w:hint="eastAsia"/>
          <w:bCs/>
          <w:sz w:val="28"/>
          <w:szCs w:val="28"/>
        </w:rPr>
        <w:t>2018</w:t>
      </w:r>
      <w:r>
        <w:rPr>
          <w:rFonts w:ascii="宋体" w:hAnsi="宋体" w:cs="宋体" w:hint="eastAsia"/>
          <w:bCs/>
          <w:sz w:val="28"/>
          <w:szCs w:val="28"/>
        </w:rPr>
        <w:t>年</w:t>
      </w:r>
      <w:r>
        <w:rPr>
          <w:rFonts w:ascii="宋体" w:hAnsi="宋体" w:cs="宋体" w:hint="eastAsia"/>
          <w:color w:val="000000" w:themeColor="text1"/>
          <w:sz w:val="28"/>
          <w:szCs w:val="28"/>
        </w:rPr>
        <w:t>，</w:t>
      </w:r>
      <w:r>
        <w:rPr>
          <w:rFonts w:ascii="宋体" w:hAnsi="宋体" w:cs="宋体" w:hint="eastAsia"/>
          <w:color w:val="000000" w:themeColor="text1"/>
          <w:sz w:val="28"/>
          <w:szCs w:val="28"/>
        </w:rPr>
        <w:t>结合“康养名市”城市名片，</w:t>
      </w:r>
      <w:r>
        <w:rPr>
          <w:rFonts w:ascii="宋体" w:hAnsi="宋体" w:cs="宋体" w:hint="eastAsia"/>
          <w:bCs/>
          <w:sz w:val="28"/>
          <w:szCs w:val="28"/>
        </w:rPr>
        <w:t>围绕全市主导产业，</w:t>
      </w:r>
      <w:r>
        <w:rPr>
          <w:rFonts w:ascii="宋体" w:hAnsi="宋体" w:cs="宋体" w:hint="eastAsia"/>
          <w:color w:val="000000" w:themeColor="text1"/>
          <w:sz w:val="28"/>
          <w:szCs w:val="28"/>
        </w:rPr>
        <w:t>由川北幼专牵头，市旅发委等</w:t>
      </w:r>
      <w:r>
        <w:rPr>
          <w:rFonts w:ascii="宋体" w:hAnsi="宋体" w:cs="宋体" w:hint="eastAsia"/>
          <w:color w:val="000000" w:themeColor="text1"/>
          <w:sz w:val="28"/>
          <w:szCs w:val="28"/>
        </w:rPr>
        <w:t>7</w:t>
      </w:r>
      <w:r>
        <w:rPr>
          <w:rFonts w:ascii="宋体" w:hAnsi="宋体" w:cs="宋体" w:hint="eastAsia"/>
          <w:color w:val="000000" w:themeColor="text1"/>
          <w:sz w:val="28"/>
          <w:szCs w:val="28"/>
        </w:rPr>
        <w:t>行业部门（协会）、</w:t>
      </w:r>
      <w:r>
        <w:rPr>
          <w:rFonts w:ascii="宋体" w:hAnsi="宋体" w:cs="宋体" w:hint="eastAsia"/>
          <w:color w:val="000000" w:themeColor="text1"/>
          <w:sz w:val="28"/>
          <w:szCs w:val="28"/>
        </w:rPr>
        <w:t>9</w:t>
      </w:r>
      <w:r>
        <w:rPr>
          <w:rFonts w:ascii="宋体" w:hAnsi="宋体" w:cs="宋体" w:hint="eastAsia"/>
          <w:color w:val="000000" w:themeColor="text1"/>
          <w:sz w:val="28"/>
          <w:szCs w:val="28"/>
        </w:rPr>
        <w:t>所职业院校、</w:t>
      </w:r>
      <w:r>
        <w:rPr>
          <w:rFonts w:ascii="宋体" w:hAnsi="宋体" w:cs="宋体" w:hint="eastAsia"/>
          <w:color w:val="000000" w:themeColor="text1"/>
          <w:sz w:val="28"/>
          <w:szCs w:val="28"/>
        </w:rPr>
        <w:t>5</w:t>
      </w:r>
      <w:r>
        <w:rPr>
          <w:rFonts w:ascii="宋体" w:hAnsi="宋体" w:cs="宋体" w:hint="eastAsia"/>
          <w:color w:val="000000" w:themeColor="text1"/>
          <w:sz w:val="28"/>
          <w:szCs w:val="28"/>
        </w:rPr>
        <w:t>个旅游企业共</w:t>
      </w:r>
      <w:r>
        <w:rPr>
          <w:rFonts w:ascii="宋体" w:hAnsi="宋体" w:cs="宋体" w:hint="eastAsia"/>
          <w:color w:val="000000" w:themeColor="text1"/>
          <w:sz w:val="28"/>
          <w:szCs w:val="28"/>
        </w:rPr>
        <w:t>66</w:t>
      </w:r>
      <w:r>
        <w:rPr>
          <w:rFonts w:ascii="宋体" w:hAnsi="宋体" w:cs="宋体" w:hint="eastAsia"/>
          <w:color w:val="000000" w:themeColor="text1"/>
          <w:sz w:val="28"/>
          <w:szCs w:val="28"/>
        </w:rPr>
        <w:t>家单位</w:t>
      </w:r>
      <w:r>
        <w:rPr>
          <w:rFonts w:ascii="宋体" w:hAnsi="宋体" w:cs="宋体" w:hint="eastAsia"/>
          <w:bCs/>
          <w:sz w:val="28"/>
          <w:szCs w:val="28"/>
        </w:rPr>
        <w:t>共同参与完成“广元旅游产教联盟”组建工作</w:t>
      </w:r>
      <w:r>
        <w:rPr>
          <w:rFonts w:ascii="宋体" w:hAnsi="宋体" w:cs="宋体" w:hint="eastAsia"/>
          <w:color w:val="000000" w:themeColor="text1"/>
          <w:sz w:val="28"/>
          <w:szCs w:val="28"/>
        </w:rPr>
        <w:t>，进一步创新旅游应用型人才培养机制，构建广元“生</w:t>
      </w:r>
      <w:r>
        <w:rPr>
          <w:rFonts w:ascii="宋体" w:hAnsi="宋体" w:cs="宋体" w:hint="eastAsia"/>
          <w:color w:val="000000" w:themeColor="text1"/>
          <w:sz w:val="28"/>
          <w:szCs w:val="28"/>
        </w:rPr>
        <w:t>态康养产教融合发展”创新模式，提升广元旅游教育服务和产业发展能力</w:t>
      </w:r>
      <w:r>
        <w:rPr>
          <w:rFonts w:ascii="宋体" w:hAnsi="宋体" w:cs="宋体" w:hint="eastAsia"/>
          <w:bCs/>
          <w:sz w:val="28"/>
          <w:szCs w:val="28"/>
        </w:rPr>
        <w:t>。</w:t>
      </w:r>
    </w:p>
    <w:p w:rsidR="0037438A" w:rsidRDefault="000758AC">
      <w:pPr>
        <w:spacing w:line="360" w:lineRule="auto"/>
        <w:ind w:firstLineChars="200" w:firstLine="560"/>
        <w:rPr>
          <w:rFonts w:ascii="宋体" w:hAnsi="宋体" w:cs="宋体"/>
          <w:bCs/>
          <w:sz w:val="28"/>
          <w:szCs w:val="28"/>
        </w:rPr>
      </w:pPr>
      <w:r>
        <w:rPr>
          <w:rFonts w:ascii="宋体" w:hAnsi="宋体" w:cs="宋体" w:hint="eastAsia"/>
          <w:bCs/>
          <w:sz w:val="28"/>
          <w:szCs w:val="28"/>
        </w:rPr>
        <w:t>“广元旅游产教联盟”是是全省首个旅游产教联盟。</w:t>
      </w:r>
      <w:r>
        <w:rPr>
          <w:rFonts w:ascii="宋体" w:hAnsi="宋体" w:cs="宋体" w:hint="eastAsia"/>
          <w:bCs/>
          <w:sz w:val="28"/>
          <w:szCs w:val="28"/>
        </w:rPr>
        <w:t>联盟</w:t>
      </w:r>
      <w:r>
        <w:rPr>
          <w:rFonts w:ascii="宋体" w:hAnsi="宋体" w:cs="宋体" w:hint="eastAsia"/>
          <w:bCs/>
          <w:sz w:val="28"/>
          <w:szCs w:val="28"/>
        </w:rPr>
        <w:t>采用政府支持、行业指导、学校企业双主体、统一规划、市场运作的模式</w:t>
      </w:r>
      <w:r>
        <w:rPr>
          <w:rFonts w:ascii="宋体" w:hAnsi="宋体" w:cs="宋体" w:hint="eastAsia"/>
          <w:bCs/>
          <w:sz w:val="28"/>
          <w:szCs w:val="28"/>
        </w:rPr>
        <w:t>，</w:t>
      </w:r>
      <w:r>
        <w:rPr>
          <w:rFonts w:ascii="宋体" w:hAnsi="宋体" w:cs="宋体" w:hint="eastAsia"/>
          <w:bCs/>
          <w:sz w:val="28"/>
          <w:szCs w:val="28"/>
        </w:rPr>
        <w:lastRenderedPageBreak/>
        <w:t>成立</w:t>
      </w:r>
      <w:r>
        <w:rPr>
          <w:rFonts w:ascii="宋体" w:hAnsi="宋体" w:cs="宋体" w:hint="eastAsia"/>
          <w:bCs/>
          <w:sz w:val="28"/>
          <w:szCs w:val="28"/>
        </w:rPr>
        <w:t>理事会、常务理事会等机构</w:t>
      </w:r>
      <w:r>
        <w:rPr>
          <w:rFonts w:ascii="宋体" w:hAnsi="宋体" w:cs="宋体" w:hint="eastAsia"/>
          <w:bCs/>
          <w:sz w:val="28"/>
          <w:szCs w:val="28"/>
        </w:rPr>
        <w:t>，制定</w:t>
      </w:r>
      <w:r>
        <w:rPr>
          <w:rFonts w:ascii="宋体" w:hAnsi="宋体" w:cs="宋体" w:hint="eastAsia"/>
          <w:bCs/>
          <w:sz w:val="28"/>
          <w:szCs w:val="28"/>
        </w:rPr>
        <w:t>《广元旅游产教联盟章程》</w:t>
      </w:r>
      <w:r>
        <w:rPr>
          <w:rFonts w:ascii="宋体" w:hAnsi="宋体" w:cs="宋体" w:hint="eastAsia"/>
          <w:bCs/>
          <w:sz w:val="28"/>
          <w:szCs w:val="28"/>
        </w:rPr>
        <w:t>，充分利用广元国际化发展平台</w:t>
      </w:r>
      <w:r>
        <w:rPr>
          <w:rFonts w:ascii="宋体" w:hAnsi="宋体" w:cs="宋体" w:hint="eastAsia"/>
          <w:bCs/>
          <w:sz w:val="28"/>
          <w:szCs w:val="28"/>
        </w:rPr>
        <w:t>，</w:t>
      </w:r>
      <w:r>
        <w:rPr>
          <w:rFonts w:ascii="宋体" w:hAnsi="宋体" w:cs="宋体" w:hint="eastAsia"/>
          <w:bCs/>
          <w:sz w:val="28"/>
          <w:szCs w:val="28"/>
        </w:rPr>
        <w:t>将</w:t>
      </w:r>
      <w:r>
        <w:rPr>
          <w:rFonts w:ascii="宋体" w:hAnsi="宋体" w:cs="宋体" w:hint="eastAsia"/>
          <w:bCs/>
          <w:sz w:val="28"/>
          <w:szCs w:val="28"/>
        </w:rPr>
        <w:t>率先推动“广元—东盟”旅游互动</w:t>
      </w:r>
      <w:r>
        <w:rPr>
          <w:rFonts w:ascii="宋体" w:hAnsi="宋体" w:cs="宋体" w:hint="eastAsia"/>
          <w:bCs/>
          <w:sz w:val="28"/>
          <w:szCs w:val="28"/>
        </w:rPr>
        <w:t>，</w:t>
      </w:r>
      <w:r>
        <w:rPr>
          <w:rFonts w:ascii="宋体" w:hAnsi="宋体" w:cs="宋体" w:hint="eastAsia"/>
          <w:bCs/>
          <w:sz w:val="28"/>
          <w:szCs w:val="28"/>
        </w:rPr>
        <w:t>全力把广元旅游产教联盟建设成国内一流职教产教联盟。</w:t>
      </w:r>
    </w:p>
    <w:p w:rsidR="0037438A" w:rsidRDefault="000758AC">
      <w:pPr>
        <w:spacing w:line="360" w:lineRule="auto"/>
        <w:ind w:firstLineChars="200" w:firstLine="560"/>
        <w:rPr>
          <w:rFonts w:ascii="宋体" w:hAnsi="宋体" w:cs="宋体"/>
          <w:bCs/>
          <w:sz w:val="28"/>
          <w:szCs w:val="28"/>
        </w:rPr>
      </w:pPr>
      <w:r>
        <w:rPr>
          <w:rFonts w:ascii="宋体" w:hAnsi="宋体" w:cs="宋体" w:hint="eastAsia"/>
          <w:bCs/>
          <w:sz w:val="28"/>
          <w:szCs w:val="28"/>
        </w:rPr>
        <w:t>“广元旅游产教联盟”</w:t>
      </w:r>
      <w:r>
        <w:rPr>
          <w:rFonts w:ascii="宋体" w:hAnsi="宋体" w:cs="宋体" w:hint="eastAsia"/>
          <w:bCs/>
          <w:sz w:val="28"/>
          <w:szCs w:val="28"/>
        </w:rPr>
        <w:t>将</w:t>
      </w:r>
      <w:r>
        <w:rPr>
          <w:rFonts w:ascii="宋体" w:hAnsi="宋体" w:cs="宋体" w:hint="eastAsia"/>
          <w:bCs/>
          <w:sz w:val="28"/>
          <w:szCs w:val="28"/>
        </w:rPr>
        <w:t>努力</w:t>
      </w:r>
      <w:r>
        <w:rPr>
          <w:rFonts w:ascii="宋体" w:hAnsi="宋体" w:cs="宋体" w:hint="eastAsia"/>
          <w:bCs/>
          <w:sz w:val="28"/>
          <w:szCs w:val="28"/>
        </w:rPr>
        <w:t>发展</w:t>
      </w:r>
      <w:r>
        <w:rPr>
          <w:rFonts w:ascii="宋体" w:hAnsi="宋体" w:cs="宋体" w:hint="eastAsia"/>
          <w:bCs/>
          <w:sz w:val="28"/>
          <w:szCs w:val="28"/>
        </w:rPr>
        <w:t>成支撑广元旅游产业发展的重要有生力量，</w:t>
      </w:r>
      <w:r>
        <w:rPr>
          <w:rFonts w:ascii="宋体" w:hAnsi="宋体" w:cs="宋体" w:hint="eastAsia"/>
          <w:bCs/>
          <w:sz w:val="28"/>
          <w:szCs w:val="28"/>
        </w:rPr>
        <w:t>为</w:t>
      </w:r>
      <w:r>
        <w:rPr>
          <w:rFonts w:ascii="宋体" w:hAnsi="宋体" w:cs="宋体" w:hint="eastAsia"/>
          <w:bCs/>
          <w:sz w:val="28"/>
          <w:szCs w:val="28"/>
        </w:rPr>
        <w:t>建设“中国生态康养旅游名市”提供智力和人才支撑为</w:t>
      </w:r>
      <w:r>
        <w:rPr>
          <w:rFonts w:ascii="宋体" w:hAnsi="宋体" w:cs="宋体" w:hint="eastAsia"/>
          <w:bCs/>
          <w:sz w:val="28"/>
          <w:szCs w:val="28"/>
        </w:rPr>
        <w:t>，</w:t>
      </w:r>
      <w:r>
        <w:rPr>
          <w:rFonts w:ascii="宋体" w:hAnsi="宋体" w:cs="宋体" w:hint="eastAsia"/>
          <w:bCs/>
          <w:sz w:val="28"/>
          <w:szCs w:val="28"/>
        </w:rPr>
        <w:t>推动全市旅游高质量发展、为建设川陕甘结合部区域中心城市和四川北向东出桥头堡贡献联盟力量。</w:t>
      </w:r>
    </w:p>
    <w:p w:rsidR="0037438A" w:rsidRDefault="000758AC">
      <w:pPr>
        <w:pStyle w:val="af6"/>
        <w:ind w:firstLine="602"/>
        <w:rPr>
          <w:rFonts w:asciiTheme="minorEastAsia" w:eastAsiaTheme="minorEastAsia" w:hAnsiTheme="minorEastAsia" w:cs="楷体"/>
          <w:sz w:val="28"/>
          <w:szCs w:val="28"/>
        </w:rPr>
      </w:pPr>
      <w:bookmarkStart w:id="248" w:name="_Toc20125_WPSOffice_Level2"/>
      <w:r>
        <w:rPr>
          <w:rFonts w:asciiTheme="minorEastAsia" w:eastAsiaTheme="minorEastAsia" w:hAnsiTheme="minorEastAsia" w:cs="宋体" w:hint="eastAsia"/>
        </w:rPr>
        <w:t>案例二：</w:t>
      </w:r>
      <w:r>
        <w:rPr>
          <w:rFonts w:asciiTheme="minorEastAsia" w:eastAsiaTheme="minorEastAsia" w:hAnsiTheme="minorEastAsia" w:cs="宋体" w:hint="eastAsia"/>
        </w:rPr>
        <w:t>引入知名企业，深入开展校企合作</w:t>
      </w:r>
      <w:bookmarkEnd w:id="248"/>
    </w:p>
    <w:p w:rsidR="0037438A" w:rsidRDefault="000758AC">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为</w:t>
      </w:r>
      <w:r>
        <w:rPr>
          <w:rFonts w:asciiTheme="minorEastAsia" w:eastAsiaTheme="minorEastAsia" w:hAnsiTheme="minorEastAsia" w:hint="eastAsia"/>
          <w:sz w:val="28"/>
          <w:szCs w:val="28"/>
        </w:rPr>
        <w:t>深入推进校企合作发展模式，提高职业院校办学与人才培养质量，</w:t>
      </w:r>
      <w:r>
        <w:rPr>
          <w:rFonts w:asciiTheme="minorEastAsia" w:eastAsiaTheme="minorEastAsia" w:hAnsiTheme="minorEastAsia" w:hint="eastAsia"/>
          <w:sz w:val="28"/>
          <w:szCs w:val="28"/>
        </w:rPr>
        <w:t>促进职业教育内涵式发展。</w:t>
      </w:r>
      <w:r>
        <w:rPr>
          <w:rFonts w:asciiTheme="minorEastAsia" w:eastAsiaTheme="minorEastAsia" w:hAnsiTheme="minorEastAsia" w:hint="eastAsia"/>
          <w:sz w:val="28"/>
          <w:szCs w:val="28"/>
        </w:rPr>
        <w:t>2018</w:t>
      </w:r>
      <w:r>
        <w:rPr>
          <w:rFonts w:asciiTheme="minorEastAsia" w:eastAsiaTheme="minorEastAsia" w:hAnsiTheme="minorEastAsia" w:hint="eastAsia"/>
          <w:sz w:val="28"/>
          <w:szCs w:val="28"/>
        </w:rPr>
        <w:t>年</w:t>
      </w:r>
      <w:r>
        <w:rPr>
          <w:rFonts w:asciiTheme="minorEastAsia" w:eastAsiaTheme="minorEastAsia" w:hAnsiTheme="minorEastAsia" w:hint="eastAsia"/>
          <w:sz w:val="28"/>
          <w:szCs w:val="28"/>
        </w:rPr>
        <w:t>广元市教育局</w:t>
      </w:r>
      <w:r>
        <w:rPr>
          <w:rFonts w:asciiTheme="minorEastAsia" w:eastAsiaTheme="minorEastAsia" w:hAnsiTheme="minorEastAsia" w:hint="eastAsia"/>
          <w:sz w:val="28"/>
          <w:szCs w:val="28"/>
        </w:rPr>
        <w:t>引入浙江吉利控股集团、</w:t>
      </w:r>
      <w:r>
        <w:rPr>
          <w:rFonts w:asciiTheme="minorEastAsia" w:eastAsiaTheme="minorEastAsia" w:hAnsiTheme="minorEastAsia" w:hint="eastAsia"/>
          <w:sz w:val="28"/>
          <w:szCs w:val="28"/>
        </w:rPr>
        <w:t>北京</w:t>
      </w:r>
      <w:r>
        <w:rPr>
          <w:rFonts w:asciiTheme="minorEastAsia" w:eastAsiaTheme="minorEastAsia" w:hAnsiTheme="minorEastAsia" w:hint="eastAsia"/>
          <w:sz w:val="28"/>
          <w:szCs w:val="28"/>
        </w:rPr>
        <w:t>吉利学院与</w:t>
      </w:r>
      <w:r>
        <w:rPr>
          <w:rFonts w:asciiTheme="minorEastAsia" w:eastAsiaTheme="minorEastAsia" w:hAnsiTheme="minorEastAsia" w:hint="eastAsia"/>
          <w:sz w:val="28"/>
          <w:szCs w:val="28"/>
        </w:rPr>
        <w:t>12</w:t>
      </w:r>
      <w:r>
        <w:rPr>
          <w:rFonts w:asciiTheme="minorEastAsia" w:eastAsiaTheme="minorEastAsia" w:hAnsiTheme="minorEastAsia" w:hint="eastAsia"/>
          <w:sz w:val="28"/>
          <w:szCs w:val="28"/>
        </w:rPr>
        <w:t>所职业院校开展</w:t>
      </w:r>
      <w:r>
        <w:rPr>
          <w:rFonts w:asciiTheme="minorEastAsia" w:eastAsiaTheme="minorEastAsia" w:hAnsiTheme="minorEastAsia" w:hint="eastAsia"/>
          <w:sz w:val="28"/>
          <w:szCs w:val="28"/>
        </w:rPr>
        <w:t>校企</w:t>
      </w:r>
      <w:r>
        <w:rPr>
          <w:rFonts w:asciiTheme="minorEastAsia" w:eastAsiaTheme="minorEastAsia" w:hAnsiTheme="minorEastAsia" w:hint="eastAsia"/>
          <w:sz w:val="28"/>
          <w:szCs w:val="28"/>
        </w:rPr>
        <w:t>合作</w:t>
      </w:r>
      <w:r>
        <w:rPr>
          <w:rFonts w:asciiTheme="minorEastAsia" w:eastAsiaTheme="minorEastAsia" w:hAnsiTheme="minorEastAsia" w:hint="eastAsia"/>
          <w:sz w:val="28"/>
          <w:szCs w:val="28"/>
        </w:rPr>
        <w:t>。</w:t>
      </w:r>
    </w:p>
    <w:p w:rsidR="0037438A" w:rsidRDefault="000758AC">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第一，</w:t>
      </w:r>
      <w:r>
        <w:rPr>
          <w:rFonts w:asciiTheme="minorEastAsia" w:eastAsiaTheme="minorEastAsia" w:hAnsiTheme="minorEastAsia" w:hint="eastAsia"/>
          <w:sz w:val="28"/>
          <w:szCs w:val="28"/>
        </w:rPr>
        <w:t>参与学校教育</w:t>
      </w:r>
      <w:r>
        <w:rPr>
          <w:rFonts w:asciiTheme="minorEastAsia" w:eastAsiaTheme="minorEastAsia" w:hAnsiTheme="minorEastAsia" w:hint="eastAsia"/>
          <w:sz w:val="28"/>
          <w:szCs w:val="28"/>
        </w:rPr>
        <w:t>。浙江吉利控股集团</w:t>
      </w:r>
      <w:r>
        <w:rPr>
          <w:rFonts w:asciiTheme="minorEastAsia" w:eastAsiaTheme="minorEastAsia" w:hAnsiTheme="minorEastAsia" w:hint="eastAsia"/>
          <w:sz w:val="28"/>
          <w:szCs w:val="28"/>
        </w:rPr>
        <w:t>与</w:t>
      </w:r>
      <w:r>
        <w:rPr>
          <w:rFonts w:asciiTheme="minorEastAsia" w:eastAsiaTheme="minorEastAsia" w:hAnsiTheme="minorEastAsia" w:hint="eastAsia"/>
          <w:sz w:val="28"/>
          <w:szCs w:val="28"/>
        </w:rPr>
        <w:t>利州中专、剑阁职中、旺苍职中、苍溪职中、苍溪嘉陵职中等学校开办吉利</w:t>
      </w:r>
      <w:r>
        <w:rPr>
          <w:rFonts w:asciiTheme="minorEastAsia" w:eastAsiaTheme="minorEastAsia" w:hAnsiTheme="minorEastAsia" w:hint="eastAsia"/>
          <w:sz w:val="28"/>
          <w:szCs w:val="28"/>
        </w:rPr>
        <w:t>汽车</w:t>
      </w:r>
      <w:r>
        <w:rPr>
          <w:rFonts w:asciiTheme="minorEastAsia" w:eastAsiaTheme="minorEastAsia" w:hAnsiTheme="minorEastAsia" w:hint="eastAsia"/>
          <w:sz w:val="28"/>
          <w:szCs w:val="28"/>
        </w:rPr>
        <w:t>订单班</w:t>
      </w:r>
      <w:r>
        <w:rPr>
          <w:rFonts w:asciiTheme="minorEastAsia" w:eastAsiaTheme="minorEastAsia" w:hAnsiTheme="minorEastAsia" w:hint="eastAsia"/>
          <w:sz w:val="28"/>
          <w:szCs w:val="28"/>
        </w:rPr>
        <w:t>8</w:t>
      </w:r>
      <w:r>
        <w:rPr>
          <w:rFonts w:asciiTheme="minorEastAsia" w:eastAsiaTheme="minorEastAsia" w:hAnsiTheme="minorEastAsia" w:hint="eastAsia"/>
          <w:sz w:val="28"/>
          <w:szCs w:val="28"/>
        </w:rPr>
        <w:t>个，定向培养学生</w:t>
      </w:r>
      <w:r>
        <w:rPr>
          <w:rFonts w:asciiTheme="minorEastAsia" w:eastAsiaTheme="minorEastAsia" w:hAnsiTheme="minorEastAsia" w:hint="eastAsia"/>
          <w:sz w:val="28"/>
          <w:szCs w:val="28"/>
        </w:rPr>
        <w:t>近</w:t>
      </w:r>
      <w:r>
        <w:rPr>
          <w:rFonts w:asciiTheme="minorEastAsia" w:eastAsiaTheme="minorEastAsia" w:hAnsiTheme="minorEastAsia" w:hint="eastAsia"/>
          <w:sz w:val="28"/>
          <w:szCs w:val="28"/>
        </w:rPr>
        <w:t>400</w:t>
      </w:r>
      <w:r>
        <w:rPr>
          <w:rFonts w:asciiTheme="minorEastAsia" w:eastAsiaTheme="minorEastAsia" w:hAnsiTheme="minorEastAsia" w:hint="eastAsia"/>
          <w:sz w:val="28"/>
          <w:szCs w:val="28"/>
        </w:rPr>
        <w:t>名。</w:t>
      </w:r>
      <w:r>
        <w:rPr>
          <w:rFonts w:asciiTheme="minorEastAsia" w:eastAsiaTheme="minorEastAsia" w:hAnsiTheme="minorEastAsia" w:hint="eastAsia"/>
          <w:sz w:val="28"/>
          <w:szCs w:val="28"/>
        </w:rPr>
        <w:t>双方</w:t>
      </w:r>
      <w:r>
        <w:rPr>
          <w:rFonts w:asciiTheme="minorEastAsia" w:eastAsiaTheme="minorEastAsia" w:hAnsiTheme="minorEastAsia" w:hint="eastAsia"/>
          <w:sz w:val="28"/>
          <w:szCs w:val="28"/>
        </w:rPr>
        <w:t>共同编写特色教材或讲义</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开展教学研究</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项目研发</w:t>
      </w:r>
      <w:r>
        <w:rPr>
          <w:rFonts w:asciiTheme="minorEastAsia" w:eastAsiaTheme="minorEastAsia" w:hAnsiTheme="minorEastAsia" w:hint="eastAsia"/>
          <w:sz w:val="28"/>
          <w:szCs w:val="28"/>
        </w:rPr>
        <w:t>与</w:t>
      </w:r>
      <w:r>
        <w:rPr>
          <w:rFonts w:asciiTheme="minorEastAsia" w:eastAsiaTheme="minorEastAsia" w:hAnsiTheme="minorEastAsia" w:hint="eastAsia"/>
          <w:sz w:val="28"/>
          <w:szCs w:val="28"/>
        </w:rPr>
        <w:t>技术服务。订单班学生</w:t>
      </w:r>
      <w:r>
        <w:rPr>
          <w:rFonts w:asciiTheme="minorEastAsia" w:eastAsiaTheme="minorEastAsia" w:hAnsiTheme="minorEastAsia" w:hint="eastAsia"/>
          <w:sz w:val="28"/>
          <w:szCs w:val="28"/>
        </w:rPr>
        <w:t>进入</w:t>
      </w:r>
      <w:r>
        <w:rPr>
          <w:rFonts w:asciiTheme="minorEastAsia" w:eastAsiaTheme="minorEastAsia" w:hAnsiTheme="minorEastAsia" w:hint="eastAsia"/>
          <w:sz w:val="28"/>
          <w:szCs w:val="28"/>
        </w:rPr>
        <w:t>吉利集团</w:t>
      </w:r>
      <w:r>
        <w:rPr>
          <w:rFonts w:asciiTheme="minorEastAsia" w:eastAsiaTheme="minorEastAsia" w:hAnsiTheme="minorEastAsia" w:hint="eastAsia"/>
          <w:sz w:val="28"/>
          <w:szCs w:val="28"/>
        </w:rPr>
        <w:t>进行实习</w:t>
      </w:r>
      <w:r>
        <w:rPr>
          <w:rFonts w:asciiTheme="minorEastAsia" w:eastAsiaTheme="minorEastAsia" w:hAnsiTheme="minorEastAsia" w:hint="eastAsia"/>
          <w:sz w:val="28"/>
          <w:szCs w:val="28"/>
        </w:rPr>
        <w:t>，考核</w:t>
      </w:r>
      <w:r>
        <w:rPr>
          <w:rFonts w:asciiTheme="minorEastAsia" w:eastAsiaTheme="minorEastAsia" w:hAnsiTheme="minorEastAsia" w:hint="eastAsia"/>
          <w:sz w:val="28"/>
          <w:szCs w:val="28"/>
        </w:rPr>
        <w:t>通过可成为</w:t>
      </w:r>
      <w:r>
        <w:rPr>
          <w:rFonts w:asciiTheme="minorEastAsia" w:eastAsiaTheme="minorEastAsia" w:hAnsiTheme="minorEastAsia" w:hint="eastAsia"/>
          <w:sz w:val="28"/>
          <w:szCs w:val="28"/>
        </w:rPr>
        <w:t>所属企业</w:t>
      </w:r>
      <w:r>
        <w:rPr>
          <w:rFonts w:asciiTheme="minorEastAsia" w:eastAsiaTheme="minorEastAsia" w:hAnsiTheme="minorEastAsia" w:hint="eastAsia"/>
          <w:sz w:val="28"/>
          <w:szCs w:val="28"/>
        </w:rPr>
        <w:t>正式员工</w:t>
      </w:r>
      <w:r>
        <w:rPr>
          <w:rFonts w:asciiTheme="minorEastAsia" w:eastAsiaTheme="minorEastAsia" w:hAnsiTheme="minorEastAsia" w:hint="eastAsia"/>
          <w:sz w:val="28"/>
          <w:szCs w:val="28"/>
        </w:rPr>
        <w:t>。</w:t>
      </w:r>
    </w:p>
    <w:p w:rsidR="0037438A" w:rsidRDefault="000758AC">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第二，</w:t>
      </w:r>
      <w:r>
        <w:rPr>
          <w:rFonts w:asciiTheme="minorEastAsia" w:eastAsiaTheme="minorEastAsia" w:hAnsiTheme="minorEastAsia" w:hint="eastAsia"/>
          <w:sz w:val="28"/>
          <w:szCs w:val="28"/>
        </w:rPr>
        <w:t>助力精准扶贫。浙江吉利控股集团与项目学校共同组建往届初高中毕业生“成蝶计划”扶贫定向班，招收往届初高中毕业生接受职业教育，毕业后在同等条件下优先进入吉利集团就业。</w:t>
      </w:r>
      <w:r>
        <w:rPr>
          <w:rFonts w:asciiTheme="minorEastAsia" w:eastAsiaTheme="minorEastAsia" w:hAnsiTheme="minorEastAsia" w:hint="eastAsia"/>
          <w:sz w:val="28"/>
          <w:szCs w:val="28"/>
        </w:rPr>
        <w:t>同时，</w:t>
      </w:r>
      <w:r>
        <w:rPr>
          <w:rFonts w:asciiTheme="minorEastAsia" w:eastAsiaTheme="minorEastAsia" w:hAnsiTheme="minorEastAsia" w:hint="eastAsia"/>
          <w:sz w:val="28"/>
          <w:szCs w:val="28"/>
        </w:rPr>
        <w:t>对订单班中建档立卡的贫困家庭学生，给予</w:t>
      </w:r>
      <w:r>
        <w:rPr>
          <w:rFonts w:asciiTheme="minorEastAsia" w:eastAsiaTheme="minorEastAsia" w:hAnsiTheme="minorEastAsia" w:hint="eastAsia"/>
          <w:sz w:val="28"/>
          <w:szCs w:val="28"/>
        </w:rPr>
        <w:t>4000</w:t>
      </w:r>
      <w:r>
        <w:rPr>
          <w:rFonts w:asciiTheme="minorEastAsia" w:eastAsiaTheme="minorEastAsia" w:hAnsiTheme="minorEastAsia" w:hint="eastAsia"/>
          <w:sz w:val="28"/>
          <w:szCs w:val="28"/>
        </w:rPr>
        <w:t>元</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年资金</w:t>
      </w:r>
      <w:r>
        <w:rPr>
          <w:rFonts w:asciiTheme="minorEastAsia" w:eastAsiaTheme="minorEastAsia" w:hAnsiTheme="minorEastAsia" w:hint="eastAsia"/>
          <w:sz w:val="28"/>
          <w:szCs w:val="28"/>
        </w:rPr>
        <w:t>资助，免试</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免学宿费就读吉利学院，并报销往返路费</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并为学徒学员、工学交替</w:t>
      </w:r>
      <w:r>
        <w:rPr>
          <w:rFonts w:asciiTheme="minorEastAsia" w:eastAsiaTheme="minorEastAsia" w:hAnsiTheme="minorEastAsia" w:hint="eastAsia"/>
          <w:sz w:val="28"/>
          <w:szCs w:val="28"/>
        </w:rPr>
        <w:lastRenderedPageBreak/>
        <w:t>生提供实习补贴或奖学金。</w:t>
      </w:r>
    </w:p>
    <w:p w:rsidR="0037438A" w:rsidRDefault="000758AC">
      <w:pPr>
        <w:spacing w:line="360" w:lineRule="auto"/>
        <w:ind w:firstLineChars="200" w:firstLine="560"/>
        <w:rPr>
          <w:rFonts w:asciiTheme="minorEastAsia" w:eastAsiaTheme="minorEastAsia" w:hAnsiTheme="minorEastAsia"/>
          <w:sz w:val="28"/>
          <w:szCs w:val="28"/>
          <w:u w:val="single"/>
        </w:rPr>
      </w:pPr>
      <w:r>
        <w:rPr>
          <w:rFonts w:asciiTheme="minorEastAsia" w:eastAsiaTheme="minorEastAsia" w:hAnsiTheme="minorEastAsia" w:hint="eastAsia"/>
          <w:sz w:val="28"/>
          <w:szCs w:val="28"/>
        </w:rPr>
        <w:t>第三，</w:t>
      </w:r>
      <w:r>
        <w:rPr>
          <w:rFonts w:asciiTheme="minorEastAsia" w:eastAsiaTheme="minorEastAsia" w:hAnsiTheme="minorEastAsia" w:hint="eastAsia"/>
          <w:sz w:val="28"/>
          <w:szCs w:val="28"/>
        </w:rPr>
        <w:t>共建人才培养基地。浙江吉利控股集团与北京吉利学院向项目学校赠送吉利新能源汽车作为实训用车</w:t>
      </w:r>
      <w:r>
        <w:rPr>
          <w:rFonts w:asciiTheme="minorEastAsia" w:eastAsiaTheme="minorEastAsia" w:hAnsiTheme="minorEastAsia" w:hint="eastAsia"/>
          <w:sz w:val="28"/>
          <w:szCs w:val="28"/>
        </w:rPr>
        <w:t>，建设广元市</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人才培养基地”。北京吉利学院将我市项目学校作为生源基地校，授予“吉利汽车班”班牌。市教育局对参与校企合作的项目学校基础设施、实训室建设和教师选配等给予相关支持。</w:t>
      </w:r>
    </w:p>
    <w:p w:rsidR="0037438A" w:rsidRDefault="000758AC">
      <w:pPr>
        <w:pStyle w:val="af6"/>
        <w:ind w:firstLine="602"/>
        <w:rPr>
          <w:rFonts w:asciiTheme="minorEastAsia" w:eastAsiaTheme="minorEastAsia" w:hAnsiTheme="minorEastAsia" w:cs="楷体"/>
        </w:rPr>
      </w:pPr>
      <w:bookmarkStart w:id="249" w:name="_Toc2394_WPSOffice_Level2"/>
      <w:r>
        <w:rPr>
          <w:rFonts w:asciiTheme="minorEastAsia" w:eastAsiaTheme="minorEastAsia" w:hAnsiTheme="minorEastAsia" w:cs="宋体" w:hint="eastAsia"/>
        </w:rPr>
        <w:t>案例三：以促进就业为导向，健全行业企业参与办学体制机制改革试点</w:t>
      </w:r>
      <w:bookmarkEnd w:id="249"/>
    </w:p>
    <w:p w:rsidR="0037438A" w:rsidRDefault="000758AC">
      <w:pPr>
        <w:spacing w:line="360" w:lineRule="auto"/>
        <w:ind w:firstLineChars="200" w:firstLine="560"/>
        <w:rPr>
          <w:rStyle w:val="fontstyle01"/>
          <w:rFonts w:asciiTheme="minorEastAsia" w:eastAsiaTheme="minorEastAsia" w:hAnsiTheme="minorEastAsia" w:hint="default"/>
        </w:rPr>
      </w:pPr>
      <w:r>
        <w:rPr>
          <w:rStyle w:val="fontstyle01"/>
          <w:rFonts w:asciiTheme="minorEastAsia" w:eastAsiaTheme="minorEastAsia" w:hAnsiTheme="minorEastAsia" w:hint="default"/>
        </w:rPr>
        <w:t>广元市教育局立足职业教育实际，启动《健全行业企业参与办学体制机制改革试点》改革试点项目。</w:t>
      </w:r>
      <w:r>
        <w:rPr>
          <w:rStyle w:val="fontstyle01"/>
          <w:rFonts w:asciiTheme="minorEastAsia" w:eastAsiaTheme="minorEastAsia" w:hAnsiTheme="minorEastAsia"/>
        </w:rPr>
        <w:t>项目</w:t>
      </w:r>
      <w:r>
        <w:rPr>
          <w:rStyle w:val="fontstyle01"/>
          <w:rFonts w:asciiTheme="minorEastAsia" w:eastAsiaTheme="minorEastAsia" w:hAnsiTheme="minorEastAsia" w:hint="default"/>
        </w:rPr>
        <w:t>旨在以促进就业为导向，统筹发挥好政府和市场的作用，系统设计行业企业参与办学的管理体系框架、校企合作运行机制。</w:t>
      </w:r>
    </w:p>
    <w:p w:rsidR="0037438A" w:rsidRDefault="000758AC">
      <w:pPr>
        <w:spacing w:line="360" w:lineRule="auto"/>
        <w:ind w:firstLineChars="200" w:firstLine="560"/>
        <w:rPr>
          <w:rStyle w:val="fontstyle01"/>
          <w:rFonts w:asciiTheme="minorEastAsia" w:eastAsiaTheme="minorEastAsia" w:hAnsiTheme="minorEastAsia" w:hint="default"/>
        </w:rPr>
      </w:pPr>
      <w:r>
        <w:rPr>
          <w:rStyle w:val="fontstyle01"/>
          <w:rFonts w:asciiTheme="minorEastAsia" w:eastAsiaTheme="minorEastAsia" w:hAnsiTheme="minorEastAsia"/>
        </w:rPr>
        <w:t>2018</w:t>
      </w:r>
      <w:r>
        <w:rPr>
          <w:rStyle w:val="fontstyle01"/>
          <w:rFonts w:asciiTheme="minorEastAsia" w:eastAsiaTheme="minorEastAsia" w:hAnsiTheme="minorEastAsia"/>
        </w:rPr>
        <w:t>年，改革试点围绕</w:t>
      </w:r>
      <w:r>
        <w:rPr>
          <w:rStyle w:val="fontstyle01"/>
          <w:rFonts w:asciiTheme="minorEastAsia" w:eastAsiaTheme="minorEastAsia" w:hAnsiTheme="minorEastAsia" w:hint="default"/>
        </w:rPr>
        <w:t>建立</w:t>
      </w:r>
      <w:r>
        <w:rPr>
          <w:rStyle w:val="fontstyle01"/>
          <w:rFonts w:asciiTheme="minorEastAsia" w:eastAsiaTheme="minorEastAsia" w:hAnsiTheme="minorEastAsia" w:hint="default"/>
        </w:rPr>
        <w:t>“</w:t>
      </w:r>
      <w:r>
        <w:rPr>
          <w:rStyle w:val="fontstyle01"/>
          <w:rFonts w:asciiTheme="minorEastAsia" w:eastAsiaTheme="minorEastAsia" w:hAnsiTheme="minorEastAsia" w:hint="default"/>
        </w:rPr>
        <w:t>三会三协同</w:t>
      </w:r>
      <w:r>
        <w:rPr>
          <w:rStyle w:val="fontstyle01"/>
          <w:rFonts w:asciiTheme="minorEastAsia" w:eastAsiaTheme="minorEastAsia" w:hAnsiTheme="minorEastAsia" w:hint="default"/>
        </w:rPr>
        <w:t>”</w:t>
      </w:r>
      <w:r>
        <w:rPr>
          <w:rStyle w:val="fontstyle01"/>
          <w:rFonts w:asciiTheme="minorEastAsia" w:eastAsiaTheme="minorEastAsia" w:hAnsiTheme="minorEastAsia" w:hint="default"/>
        </w:rPr>
        <w:t>机制，科学编制《健全行业企业参与办学体制机</w:t>
      </w:r>
      <w:r>
        <w:rPr>
          <w:rStyle w:val="fontstyle01"/>
          <w:rFonts w:asciiTheme="minorEastAsia" w:eastAsiaTheme="minorEastAsia" w:hAnsiTheme="minorEastAsia" w:hint="default"/>
        </w:rPr>
        <w:t>制改革试点工作方案》，明确改革试点目标任务和重点举措</w:t>
      </w:r>
      <w:r>
        <w:rPr>
          <w:rStyle w:val="fontstyle01"/>
          <w:rFonts w:asciiTheme="minorEastAsia" w:eastAsiaTheme="minorEastAsia" w:hAnsiTheme="minorEastAsia"/>
        </w:rPr>
        <w:t>展开；</w:t>
      </w:r>
      <w:r>
        <w:rPr>
          <w:rStyle w:val="fontstyle01"/>
          <w:rFonts w:asciiTheme="minorEastAsia" w:eastAsiaTheme="minorEastAsia" w:hAnsiTheme="minorEastAsia" w:hint="default"/>
        </w:rPr>
        <w:t>建立政府主导的广元市职业教育校企合作促进委员会、行业主导的行业职业教育校企合作指导委员会、学校主导</w:t>
      </w:r>
      <w:r>
        <w:rPr>
          <w:rStyle w:val="fontstyle01"/>
          <w:rFonts w:asciiTheme="minorEastAsia" w:eastAsiaTheme="minorEastAsia" w:hAnsiTheme="minorEastAsia"/>
        </w:rPr>
        <w:t>企业</w:t>
      </w:r>
      <w:r>
        <w:rPr>
          <w:rStyle w:val="fontstyle01"/>
          <w:rFonts w:asciiTheme="minorEastAsia" w:eastAsiaTheme="minorEastAsia" w:hAnsiTheme="minorEastAsia" w:hint="default"/>
        </w:rPr>
        <w:t>参与的校企合作专业指导委员会</w:t>
      </w:r>
      <w:r>
        <w:rPr>
          <w:rStyle w:val="fontstyle01"/>
          <w:rFonts w:asciiTheme="minorEastAsia" w:eastAsiaTheme="minorEastAsia" w:hAnsiTheme="minorEastAsia"/>
        </w:rPr>
        <w:t>；建立健全</w:t>
      </w:r>
      <w:r>
        <w:rPr>
          <w:rStyle w:val="fontstyle01"/>
          <w:rFonts w:asciiTheme="minorEastAsia" w:eastAsiaTheme="minorEastAsia" w:hAnsiTheme="minorEastAsia" w:hint="default"/>
        </w:rPr>
        <w:t>基于项目的</w:t>
      </w:r>
      <w:r>
        <w:rPr>
          <w:rStyle w:val="fontstyle01"/>
          <w:rFonts w:asciiTheme="minorEastAsia" w:eastAsiaTheme="minorEastAsia" w:hAnsiTheme="minorEastAsia" w:hint="default"/>
        </w:rPr>
        <w:t>‘</w:t>
      </w:r>
      <w:r>
        <w:rPr>
          <w:rStyle w:val="fontstyle01"/>
          <w:rFonts w:asciiTheme="minorEastAsia" w:eastAsiaTheme="minorEastAsia" w:hAnsiTheme="minorEastAsia" w:hint="default"/>
        </w:rPr>
        <w:t>产教协同</w:t>
      </w:r>
      <w:r>
        <w:rPr>
          <w:rStyle w:val="fontstyle01"/>
          <w:rFonts w:asciiTheme="minorEastAsia" w:eastAsiaTheme="minorEastAsia" w:hAnsiTheme="minorEastAsia" w:hint="default"/>
        </w:rPr>
        <w:t>’</w:t>
      </w:r>
      <w:r>
        <w:rPr>
          <w:rStyle w:val="fontstyle01"/>
          <w:rFonts w:asciiTheme="minorEastAsia" w:eastAsiaTheme="minorEastAsia" w:hAnsiTheme="minorEastAsia" w:hint="default"/>
        </w:rPr>
        <w:t>体系、基于需求的</w:t>
      </w:r>
      <w:r>
        <w:rPr>
          <w:rStyle w:val="fontstyle01"/>
          <w:rFonts w:asciiTheme="minorEastAsia" w:eastAsiaTheme="minorEastAsia" w:hAnsiTheme="minorEastAsia" w:hint="default"/>
        </w:rPr>
        <w:t>‘</w:t>
      </w:r>
      <w:r>
        <w:rPr>
          <w:rStyle w:val="fontstyle01"/>
          <w:rFonts w:asciiTheme="minorEastAsia" w:eastAsiaTheme="minorEastAsia" w:hAnsiTheme="minorEastAsia" w:hint="default"/>
        </w:rPr>
        <w:t>部门协同</w:t>
      </w:r>
      <w:r>
        <w:rPr>
          <w:rStyle w:val="fontstyle01"/>
          <w:rFonts w:asciiTheme="minorEastAsia" w:eastAsiaTheme="minorEastAsia" w:hAnsiTheme="minorEastAsia" w:hint="default"/>
        </w:rPr>
        <w:t>’</w:t>
      </w:r>
      <w:r>
        <w:rPr>
          <w:rStyle w:val="fontstyle01"/>
          <w:rFonts w:asciiTheme="minorEastAsia" w:eastAsiaTheme="minorEastAsia" w:hAnsiTheme="minorEastAsia" w:hint="default"/>
        </w:rPr>
        <w:t>体系和基于效益的</w:t>
      </w:r>
      <w:r>
        <w:rPr>
          <w:rStyle w:val="fontstyle01"/>
          <w:rFonts w:asciiTheme="minorEastAsia" w:eastAsiaTheme="minorEastAsia" w:hAnsiTheme="minorEastAsia" w:hint="default"/>
        </w:rPr>
        <w:t>‘</w:t>
      </w:r>
      <w:r>
        <w:rPr>
          <w:rStyle w:val="fontstyle01"/>
          <w:rFonts w:asciiTheme="minorEastAsia" w:eastAsiaTheme="minorEastAsia" w:hAnsiTheme="minorEastAsia" w:hint="default"/>
        </w:rPr>
        <w:t>政策协同</w:t>
      </w:r>
      <w:r>
        <w:rPr>
          <w:rStyle w:val="fontstyle01"/>
          <w:rFonts w:asciiTheme="minorEastAsia" w:eastAsiaTheme="minorEastAsia" w:hAnsiTheme="minorEastAsia" w:hint="default"/>
        </w:rPr>
        <w:t>’</w:t>
      </w:r>
      <w:r>
        <w:rPr>
          <w:rStyle w:val="fontstyle01"/>
          <w:rFonts w:asciiTheme="minorEastAsia" w:eastAsiaTheme="minorEastAsia" w:hAnsiTheme="minorEastAsia" w:hint="default"/>
        </w:rPr>
        <w:t>体系。</w:t>
      </w:r>
    </w:p>
    <w:p w:rsidR="0037438A" w:rsidRDefault="000758AC">
      <w:pPr>
        <w:spacing w:line="360" w:lineRule="auto"/>
        <w:ind w:firstLineChars="200" w:firstLine="560"/>
        <w:rPr>
          <w:rStyle w:val="fontstyle01"/>
          <w:rFonts w:asciiTheme="minorEastAsia" w:eastAsiaTheme="minorEastAsia" w:hAnsiTheme="minorEastAsia" w:hint="default"/>
        </w:rPr>
      </w:pPr>
      <w:r>
        <w:rPr>
          <w:rStyle w:val="fontstyle01"/>
          <w:rFonts w:asciiTheme="minorEastAsia" w:eastAsiaTheme="minorEastAsia" w:hAnsiTheme="minorEastAsia"/>
        </w:rPr>
        <w:t>力争在</w:t>
      </w:r>
      <w:r>
        <w:rPr>
          <w:rStyle w:val="fontstyle01"/>
          <w:rFonts w:asciiTheme="minorEastAsia" w:eastAsiaTheme="minorEastAsia" w:hAnsiTheme="minorEastAsia" w:hint="default"/>
        </w:rPr>
        <w:t>2021</w:t>
      </w:r>
      <w:r>
        <w:rPr>
          <w:rStyle w:val="fontstyle01"/>
          <w:rFonts w:asciiTheme="minorEastAsia" w:eastAsiaTheme="minorEastAsia" w:hAnsiTheme="minorEastAsia" w:hint="default"/>
        </w:rPr>
        <w:t>年构建立体化、开放式、有保障的行业企业参与办学管理体制机制和校企合作制度机制，形成政府、行业、企业、学校</w:t>
      </w:r>
      <w:r>
        <w:rPr>
          <w:rStyle w:val="fontstyle01"/>
          <w:rFonts w:asciiTheme="minorEastAsia" w:eastAsiaTheme="minorEastAsia" w:hAnsiTheme="minorEastAsia" w:hint="default"/>
        </w:rPr>
        <w:lastRenderedPageBreak/>
        <w:t>四维立体化，政府部门、学校、专业三级开放式，政府统筹、市场调控两端有保障的校企合作办学体制机制。</w:t>
      </w:r>
    </w:p>
    <w:p w:rsidR="0037438A" w:rsidRDefault="000758AC">
      <w:pPr>
        <w:pStyle w:val="af4"/>
        <w:ind w:firstLine="643"/>
      </w:pPr>
      <w:bookmarkStart w:id="250" w:name="_Toc9821_WPSOffice_Level1"/>
      <w:r>
        <w:rPr>
          <w:rFonts w:hint="eastAsia"/>
        </w:rPr>
        <w:t>八、党建工作情况</w:t>
      </w:r>
      <w:bookmarkEnd w:id="247"/>
      <w:bookmarkEnd w:id="250"/>
    </w:p>
    <w:p w:rsidR="0037438A" w:rsidRDefault="000758AC">
      <w:pPr>
        <w:spacing w:line="360" w:lineRule="auto"/>
        <w:ind w:firstLineChars="200" w:firstLine="552"/>
        <w:rPr>
          <w:rFonts w:ascii="宋体" w:hAnsi="宋体" w:cs="宋体"/>
          <w:spacing w:val="-2"/>
          <w:sz w:val="28"/>
          <w:szCs w:val="28"/>
        </w:rPr>
      </w:pPr>
      <w:r>
        <w:rPr>
          <w:rFonts w:ascii="宋体" w:hAnsi="宋体" w:cs="宋体" w:hint="eastAsia"/>
          <w:spacing w:val="-2"/>
          <w:sz w:val="28"/>
          <w:szCs w:val="28"/>
        </w:rPr>
        <w:t>2018</w:t>
      </w:r>
      <w:r>
        <w:rPr>
          <w:rFonts w:ascii="宋体" w:hAnsi="宋体" w:cs="宋体" w:hint="eastAsia"/>
          <w:spacing w:val="-2"/>
          <w:sz w:val="28"/>
          <w:szCs w:val="28"/>
        </w:rPr>
        <w:t>年，广元市教育局机关党委在市直机关工委和市委教育工委的领导下，在市教育局相关科室和各职业学校的大力支持下，机关党建工作持续、高效地开展。</w:t>
      </w:r>
    </w:p>
    <w:p w:rsidR="0037438A" w:rsidRDefault="000758AC">
      <w:pPr>
        <w:spacing w:line="360" w:lineRule="auto"/>
        <w:ind w:firstLineChars="200" w:firstLine="554"/>
        <w:rPr>
          <w:rFonts w:ascii="宋体" w:hAnsi="宋体" w:cs="宋体"/>
          <w:spacing w:val="-2"/>
          <w:sz w:val="28"/>
          <w:szCs w:val="28"/>
        </w:rPr>
      </w:pPr>
      <w:r>
        <w:rPr>
          <w:rFonts w:ascii="宋体" w:hAnsi="宋体" w:cs="宋体" w:hint="eastAsia"/>
          <w:b/>
          <w:bCs/>
          <w:spacing w:val="-2"/>
          <w:sz w:val="28"/>
          <w:szCs w:val="28"/>
        </w:rPr>
        <w:t>第一，落实从严治党政治责任</w:t>
      </w:r>
      <w:r>
        <w:rPr>
          <w:rFonts w:ascii="宋体" w:hAnsi="宋体" w:cs="宋体" w:hint="eastAsia"/>
          <w:b/>
          <w:bCs/>
          <w:spacing w:val="-2"/>
          <w:sz w:val="28"/>
          <w:szCs w:val="28"/>
        </w:rPr>
        <w:t xml:space="preserve">  </w:t>
      </w:r>
      <w:r>
        <w:rPr>
          <w:rFonts w:ascii="宋体" w:hAnsi="宋体" w:cs="宋体" w:hint="eastAsia"/>
          <w:spacing w:val="-2"/>
          <w:sz w:val="28"/>
          <w:szCs w:val="28"/>
        </w:rPr>
        <w:t>市、县（区）两级建立党委教育工作部门，各职业学校持续完善党支部建设，配置专门工作人员，确保专门力量抓严抓实职业学校党建工作；制定《教育系统深化“大学习、大讨论、大调研”方案》等文件，指导职教领域多次召开专题会议、学习、研讨等活动。开展党风廉洁教育宣传，组织管理干部和教师党员深入学习《中国共产党纪律处分条例》，组织参观</w:t>
      </w:r>
      <w:r>
        <w:rPr>
          <w:rFonts w:ascii="宋体" w:hAnsi="宋体" w:cs="宋体" w:hint="eastAsia"/>
          <w:spacing w:val="-2"/>
          <w:sz w:val="28"/>
          <w:szCs w:val="28"/>
        </w:rPr>
        <w:t>利州区脱贫攻坚成果展和汶川</w:t>
      </w:r>
      <w:r>
        <w:rPr>
          <w:rFonts w:ascii="宋体" w:hAnsi="宋体" w:cs="宋体" w:hint="eastAsia"/>
          <w:spacing w:val="-2"/>
          <w:sz w:val="28"/>
          <w:szCs w:val="28"/>
        </w:rPr>
        <w:t>5.12</w:t>
      </w:r>
      <w:r>
        <w:rPr>
          <w:rFonts w:ascii="宋体" w:hAnsi="宋体" w:cs="宋体" w:hint="eastAsia"/>
          <w:spacing w:val="-2"/>
          <w:sz w:val="28"/>
          <w:szCs w:val="28"/>
        </w:rPr>
        <w:t>地震十周年图片展</w:t>
      </w:r>
      <w:r>
        <w:rPr>
          <w:rFonts w:ascii="宋体" w:hAnsi="宋体" w:cs="宋体" w:hint="eastAsia"/>
          <w:spacing w:val="-2"/>
          <w:sz w:val="28"/>
          <w:szCs w:val="28"/>
        </w:rPr>
        <w:t>6</w:t>
      </w:r>
      <w:r>
        <w:rPr>
          <w:rFonts w:ascii="宋体" w:hAnsi="宋体" w:cs="宋体" w:hint="eastAsia"/>
          <w:spacing w:val="-2"/>
          <w:sz w:val="28"/>
          <w:szCs w:val="28"/>
        </w:rPr>
        <w:t>批次，并获上级部门认可。成立督查组对各县区、市直属学校和城区部分职业培训学校开展廉政风险防控暗访督查，对问题进行通报曝光。</w:t>
      </w:r>
    </w:p>
    <w:p w:rsidR="0037438A" w:rsidRDefault="000758AC">
      <w:pPr>
        <w:spacing w:line="360" w:lineRule="auto"/>
        <w:ind w:firstLineChars="200" w:firstLine="554"/>
        <w:rPr>
          <w:rFonts w:ascii="宋体" w:hAnsi="宋体" w:cs="宋体"/>
          <w:spacing w:val="-2"/>
          <w:sz w:val="28"/>
          <w:szCs w:val="28"/>
        </w:rPr>
      </w:pPr>
      <w:r>
        <w:rPr>
          <w:rFonts w:ascii="宋体" w:hAnsi="宋体" w:cs="宋体" w:hint="eastAsia"/>
          <w:b/>
          <w:bCs/>
          <w:spacing w:val="-2"/>
          <w:sz w:val="28"/>
          <w:szCs w:val="28"/>
        </w:rPr>
        <w:t>第二，加强师生意识形态建设</w:t>
      </w:r>
      <w:r>
        <w:rPr>
          <w:rFonts w:ascii="宋体" w:hAnsi="宋体" w:cs="宋体" w:hint="eastAsia"/>
          <w:b/>
          <w:bCs/>
          <w:spacing w:val="-2"/>
          <w:sz w:val="28"/>
          <w:szCs w:val="28"/>
        </w:rPr>
        <w:t xml:space="preserve">  </w:t>
      </w:r>
      <w:r>
        <w:rPr>
          <w:rFonts w:ascii="宋体" w:hAnsi="宋体" w:cs="宋体" w:hint="eastAsia"/>
          <w:spacing w:val="-2"/>
          <w:sz w:val="28"/>
          <w:szCs w:val="28"/>
        </w:rPr>
        <w:t>修订《市教育局党组落实意识形态工作实施意见》《党员干部思想动态分析报告制度实施方案》，定期研判意识形态工作，及时关注党员师生思想动态，切实做好教育引导、舆情管控等工作；制定《</w:t>
      </w:r>
      <w:r>
        <w:rPr>
          <w:rFonts w:ascii="宋体" w:hAnsi="宋体" w:cs="宋体" w:hint="eastAsia"/>
          <w:spacing w:val="-2"/>
          <w:sz w:val="28"/>
          <w:szCs w:val="28"/>
        </w:rPr>
        <w:t>2018</w:t>
      </w:r>
      <w:r>
        <w:rPr>
          <w:rFonts w:ascii="宋体" w:hAnsi="宋体" w:cs="宋体" w:hint="eastAsia"/>
          <w:spacing w:val="-2"/>
          <w:sz w:val="28"/>
          <w:szCs w:val="28"/>
        </w:rPr>
        <w:t>年度教育大讲堂安排计划》，连续举办教育大讲堂</w:t>
      </w:r>
      <w:r>
        <w:rPr>
          <w:rFonts w:ascii="宋体" w:hAnsi="宋体" w:cs="宋体" w:hint="eastAsia"/>
          <w:spacing w:val="-2"/>
          <w:sz w:val="28"/>
          <w:szCs w:val="28"/>
        </w:rPr>
        <w:t>6</w:t>
      </w:r>
      <w:r>
        <w:rPr>
          <w:rFonts w:ascii="宋体" w:hAnsi="宋体" w:cs="宋体" w:hint="eastAsia"/>
          <w:spacing w:val="-2"/>
          <w:sz w:val="28"/>
          <w:szCs w:val="28"/>
        </w:rPr>
        <w:t>期，参学人数</w:t>
      </w:r>
      <w:r>
        <w:rPr>
          <w:rFonts w:ascii="宋体" w:hAnsi="宋体" w:cs="宋体" w:hint="eastAsia"/>
          <w:spacing w:val="-2"/>
          <w:sz w:val="28"/>
          <w:szCs w:val="28"/>
        </w:rPr>
        <w:t>700</w:t>
      </w:r>
      <w:r>
        <w:rPr>
          <w:rFonts w:ascii="宋体" w:hAnsi="宋体" w:cs="宋体" w:hint="eastAsia"/>
          <w:spacing w:val="-2"/>
          <w:sz w:val="28"/>
          <w:szCs w:val="28"/>
        </w:rPr>
        <w:t>余人次，举办全市教育系统党组织书记培训班</w:t>
      </w:r>
      <w:r>
        <w:rPr>
          <w:rFonts w:ascii="宋体" w:hAnsi="宋体" w:cs="宋体" w:hint="eastAsia"/>
          <w:spacing w:val="-2"/>
          <w:sz w:val="28"/>
          <w:szCs w:val="28"/>
        </w:rPr>
        <w:t>1</w:t>
      </w:r>
      <w:r>
        <w:rPr>
          <w:rFonts w:ascii="宋体" w:hAnsi="宋体" w:cs="宋体" w:hint="eastAsia"/>
          <w:spacing w:val="-2"/>
          <w:sz w:val="28"/>
          <w:szCs w:val="28"/>
        </w:rPr>
        <w:t>期。各职业学校积极</w:t>
      </w:r>
      <w:r>
        <w:rPr>
          <w:rFonts w:ascii="宋体" w:hAnsi="宋体" w:cs="宋体" w:hint="eastAsia"/>
          <w:spacing w:val="-2"/>
          <w:sz w:val="28"/>
          <w:szCs w:val="28"/>
        </w:rPr>
        <w:t>响应上级精神，分别通过规章制</w:t>
      </w:r>
      <w:r>
        <w:rPr>
          <w:rFonts w:ascii="宋体" w:hAnsi="宋体" w:cs="宋体" w:hint="eastAsia"/>
          <w:spacing w:val="-2"/>
          <w:sz w:val="28"/>
          <w:szCs w:val="28"/>
        </w:rPr>
        <w:lastRenderedPageBreak/>
        <w:t>度、实践活动、主题学习等多种形式加强学校师生意识形态建设。</w:t>
      </w:r>
    </w:p>
    <w:p w:rsidR="0037438A" w:rsidRDefault="000758AC">
      <w:pPr>
        <w:spacing w:line="360" w:lineRule="auto"/>
        <w:ind w:firstLineChars="200" w:firstLine="554"/>
        <w:rPr>
          <w:rFonts w:ascii="宋体" w:hAnsi="宋体" w:cs="宋体"/>
          <w:b/>
          <w:bCs/>
          <w:spacing w:val="-2"/>
          <w:sz w:val="28"/>
          <w:szCs w:val="28"/>
          <w:u w:val="single"/>
        </w:rPr>
      </w:pPr>
      <w:r>
        <w:rPr>
          <w:rFonts w:ascii="宋体" w:hAnsi="宋体" w:cs="宋体" w:hint="eastAsia"/>
          <w:b/>
          <w:bCs/>
          <w:spacing w:val="-2"/>
          <w:sz w:val="28"/>
          <w:szCs w:val="28"/>
        </w:rPr>
        <w:t>第三，指导基层学校党建工作</w:t>
      </w:r>
      <w:r>
        <w:rPr>
          <w:rFonts w:ascii="宋体" w:hAnsi="宋体" w:cs="宋体" w:hint="eastAsia"/>
          <w:b/>
          <w:bCs/>
          <w:spacing w:val="-2"/>
          <w:sz w:val="28"/>
          <w:szCs w:val="28"/>
        </w:rPr>
        <w:t xml:space="preserve">  </w:t>
      </w:r>
      <w:r>
        <w:rPr>
          <w:rFonts w:ascii="宋体" w:hAnsi="宋体" w:cs="宋体" w:hint="eastAsia"/>
          <w:spacing w:val="-2"/>
          <w:sz w:val="28"/>
          <w:szCs w:val="28"/>
        </w:rPr>
        <w:t>持续推进“两学一做”学习教育常态化制度化，深入剑阁县、朝天区、昭化区等区县，以及川北幼专、广元职高等市直属学校，调研学校党建</w:t>
      </w:r>
      <w:r>
        <w:rPr>
          <w:rFonts w:ascii="宋体" w:hAnsi="宋体" w:cs="宋体" w:hint="eastAsia"/>
          <w:spacing w:val="-2"/>
          <w:sz w:val="28"/>
          <w:szCs w:val="28"/>
        </w:rPr>
        <w:t>17</w:t>
      </w:r>
      <w:r>
        <w:rPr>
          <w:rFonts w:ascii="宋体" w:hAnsi="宋体" w:cs="宋体" w:hint="eastAsia"/>
          <w:spacing w:val="-2"/>
          <w:sz w:val="28"/>
          <w:szCs w:val="28"/>
        </w:rPr>
        <w:t>次，指导学校制定“不忘初心、牢记使命”主题教育专项方案和督导方案，指导各职业学校基层党组织开展“三会一课”“一述三评”党的理论知识“三进”活动、组织生活会、民主评议党员等工作，落实党员数据统计年报和党员志愿服务活动，督导学校不断完善党建领导和管理机制。</w:t>
      </w:r>
    </w:p>
    <w:p w:rsidR="0037438A" w:rsidRDefault="000758AC">
      <w:pPr>
        <w:spacing w:line="360" w:lineRule="auto"/>
        <w:ind w:firstLineChars="200" w:firstLine="474"/>
        <w:rPr>
          <w:rFonts w:ascii="华文仿宋" w:eastAsia="华文仿宋" w:hAnsi="华文仿宋" w:cs="华文仿宋"/>
          <w:b/>
          <w:bCs/>
          <w:spacing w:val="-2"/>
          <w:sz w:val="24"/>
          <w:szCs w:val="24"/>
        </w:rPr>
      </w:pPr>
      <w:bookmarkStart w:id="251" w:name="_Toc32059_WPSOffice_Level2"/>
      <w:bookmarkStart w:id="252" w:name="_Toc12829_WPSOffice_Level2"/>
      <w:bookmarkStart w:id="253" w:name="_Toc26587_WPSOffice_Level2"/>
      <w:bookmarkStart w:id="254" w:name="_Toc17737_WPSOffice_Level2"/>
      <w:bookmarkStart w:id="255" w:name="_Toc27602_WPSOffice_Level2"/>
      <w:bookmarkStart w:id="256" w:name="_Toc3974_WPSOffice_Level2"/>
      <w:r>
        <w:rPr>
          <w:rFonts w:ascii="华文仿宋" w:eastAsia="华文仿宋" w:hAnsi="华文仿宋" w:cs="华文仿宋" w:hint="eastAsia"/>
          <w:b/>
          <w:bCs/>
          <w:spacing w:val="-2"/>
          <w:sz w:val="24"/>
          <w:szCs w:val="24"/>
        </w:rPr>
        <w:t>案例</w:t>
      </w:r>
      <w:r>
        <w:rPr>
          <w:rFonts w:ascii="华文仿宋" w:eastAsia="华文仿宋" w:hAnsi="华文仿宋" w:cs="华文仿宋" w:hint="eastAsia"/>
          <w:b/>
          <w:bCs/>
          <w:spacing w:val="-2"/>
          <w:sz w:val="24"/>
          <w:szCs w:val="24"/>
        </w:rPr>
        <w:t>13</w:t>
      </w:r>
      <w:r>
        <w:rPr>
          <w:rFonts w:ascii="华文仿宋" w:eastAsia="华文仿宋" w:hAnsi="华文仿宋" w:cs="华文仿宋" w:hint="eastAsia"/>
          <w:b/>
          <w:bCs/>
          <w:spacing w:val="-2"/>
          <w:sz w:val="24"/>
          <w:szCs w:val="24"/>
        </w:rPr>
        <w:t>：积</w:t>
      </w:r>
      <w:r>
        <w:rPr>
          <w:rFonts w:ascii="华文仿宋" w:eastAsia="华文仿宋" w:hAnsi="华文仿宋" w:cs="华文仿宋" w:hint="eastAsia"/>
          <w:b/>
          <w:bCs/>
          <w:spacing w:val="-2"/>
          <w:sz w:val="24"/>
          <w:szCs w:val="24"/>
        </w:rPr>
        <w:t>极开展党建工作，加强思想意识建设</w:t>
      </w:r>
      <w:bookmarkEnd w:id="251"/>
      <w:bookmarkEnd w:id="252"/>
      <w:bookmarkEnd w:id="253"/>
      <w:bookmarkEnd w:id="254"/>
      <w:bookmarkEnd w:id="255"/>
      <w:bookmarkEnd w:id="256"/>
    </w:p>
    <w:p w:rsidR="0037438A" w:rsidRDefault="000758AC">
      <w:pPr>
        <w:spacing w:line="360" w:lineRule="auto"/>
        <w:ind w:firstLineChars="200" w:firstLine="472"/>
        <w:rPr>
          <w:rFonts w:ascii="宋体" w:hAnsi="宋体" w:cs="宋体"/>
          <w:spacing w:val="-2"/>
          <w:sz w:val="28"/>
          <w:szCs w:val="28"/>
        </w:rPr>
      </w:pPr>
      <w:r>
        <w:rPr>
          <w:rFonts w:ascii="仿宋" w:eastAsia="仿宋" w:hAnsi="仿宋" w:cs="仿宋" w:hint="eastAsia"/>
          <w:spacing w:val="-2"/>
          <w:sz w:val="24"/>
          <w:szCs w:val="24"/>
        </w:rPr>
        <w:t>广元市职业高级中学以党的十九大精神为引领，切实加强政治建设和师生思想道德建设，贯彻习近平总书记对四川工作系列重要指示精神、来川视察重要讲话精神，学习“两会”专题报道，开展主题班会</w:t>
      </w:r>
      <w:r>
        <w:rPr>
          <w:rFonts w:ascii="仿宋" w:eastAsia="仿宋" w:hAnsi="仿宋" w:cs="仿宋" w:hint="eastAsia"/>
          <w:spacing w:val="-2"/>
          <w:sz w:val="24"/>
          <w:szCs w:val="24"/>
        </w:rPr>
        <w:t>70</w:t>
      </w:r>
      <w:r>
        <w:rPr>
          <w:rFonts w:ascii="仿宋" w:eastAsia="仿宋" w:hAnsi="仿宋" w:cs="仿宋" w:hint="eastAsia"/>
          <w:spacing w:val="-2"/>
          <w:sz w:val="24"/>
          <w:szCs w:val="24"/>
        </w:rPr>
        <w:t>余场次、政治思想教育</w:t>
      </w:r>
      <w:r>
        <w:rPr>
          <w:rFonts w:ascii="仿宋" w:eastAsia="仿宋" w:hAnsi="仿宋" w:cs="仿宋" w:hint="eastAsia"/>
          <w:spacing w:val="-2"/>
          <w:sz w:val="24"/>
          <w:szCs w:val="24"/>
        </w:rPr>
        <w:t>40</w:t>
      </w:r>
      <w:r>
        <w:rPr>
          <w:rFonts w:ascii="仿宋" w:eastAsia="仿宋" w:hAnsi="仿宋" w:cs="仿宋" w:hint="eastAsia"/>
          <w:spacing w:val="-2"/>
          <w:sz w:val="24"/>
          <w:szCs w:val="24"/>
        </w:rPr>
        <w:t>次，专题学习新党章、新宪法和其他</w:t>
      </w:r>
      <w:r>
        <w:rPr>
          <w:rFonts w:ascii="仿宋" w:eastAsia="仿宋" w:hAnsi="仿宋" w:cs="仿宋" w:hint="eastAsia"/>
          <w:spacing w:val="-2"/>
          <w:sz w:val="24"/>
          <w:szCs w:val="24"/>
        </w:rPr>
        <w:t>6</w:t>
      </w:r>
      <w:r>
        <w:rPr>
          <w:rFonts w:ascii="仿宋" w:eastAsia="仿宋" w:hAnsi="仿宋" w:cs="仿宋" w:hint="eastAsia"/>
          <w:spacing w:val="-2"/>
          <w:sz w:val="24"/>
          <w:szCs w:val="24"/>
        </w:rPr>
        <w:t>项法律法规。狠抓基层党建“六个基本”建设，严格落实“三会一课”、民主评议党员等制度，开展</w:t>
      </w:r>
      <w:r>
        <w:rPr>
          <w:rFonts w:ascii="仿宋" w:eastAsia="仿宋" w:hAnsi="仿宋" w:cs="仿宋" w:hint="eastAsia"/>
          <w:spacing w:val="-2"/>
          <w:sz w:val="24"/>
          <w:szCs w:val="24"/>
        </w:rPr>
        <w:t>多种</w:t>
      </w:r>
      <w:r>
        <w:rPr>
          <w:rFonts w:ascii="仿宋" w:eastAsia="仿宋" w:hAnsi="仿宋" w:cs="仿宋" w:hint="eastAsia"/>
          <w:spacing w:val="-2"/>
          <w:sz w:val="24"/>
          <w:szCs w:val="24"/>
        </w:rPr>
        <w:t>活动。学校党务人员参加培训</w:t>
      </w:r>
      <w:r>
        <w:rPr>
          <w:rFonts w:ascii="仿宋" w:eastAsia="仿宋" w:hAnsi="仿宋" w:cs="仿宋" w:hint="eastAsia"/>
          <w:spacing w:val="-2"/>
          <w:sz w:val="24"/>
          <w:szCs w:val="24"/>
        </w:rPr>
        <w:t>35</w:t>
      </w:r>
      <w:r>
        <w:rPr>
          <w:rFonts w:ascii="仿宋" w:eastAsia="仿宋" w:hAnsi="仿宋" w:cs="仿宋" w:hint="eastAsia"/>
          <w:spacing w:val="-2"/>
          <w:sz w:val="24"/>
          <w:szCs w:val="24"/>
        </w:rPr>
        <w:t>人次，组织开展党员教育</w:t>
      </w:r>
      <w:r>
        <w:rPr>
          <w:rFonts w:ascii="仿宋" w:eastAsia="仿宋" w:hAnsi="仿宋" w:cs="仿宋" w:hint="eastAsia"/>
          <w:spacing w:val="-2"/>
          <w:sz w:val="24"/>
          <w:szCs w:val="24"/>
        </w:rPr>
        <w:t>260</w:t>
      </w:r>
      <w:r>
        <w:rPr>
          <w:rFonts w:ascii="仿宋" w:eastAsia="仿宋" w:hAnsi="仿宋" w:cs="仿宋" w:hint="eastAsia"/>
          <w:spacing w:val="-2"/>
          <w:sz w:val="24"/>
          <w:szCs w:val="24"/>
        </w:rPr>
        <w:t>人次，开展入党积极分子培训</w:t>
      </w:r>
      <w:r>
        <w:rPr>
          <w:rFonts w:ascii="仿宋" w:eastAsia="仿宋" w:hAnsi="仿宋" w:cs="仿宋" w:hint="eastAsia"/>
          <w:spacing w:val="-2"/>
          <w:sz w:val="24"/>
          <w:szCs w:val="24"/>
        </w:rPr>
        <w:t>4</w:t>
      </w:r>
      <w:r>
        <w:rPr>
          <w:rFonts w:ascii="仿宋" w:eastAsia="仿宋" w:hAnsi="仿宋" w:cs="仿宋" w:hint="eastAsia"/>
          <w:spacing w:val="-2"/>
          <w:sz w:val="24"/>
          <w:szCs w:val="24"/>
        </w:rPr>
        <w:t>次。</w:t>
      </w:r>
    </w:p>
    <w:p w:rsidR="0037438A" w:rsidRDefault="000758AC">
      <w:pPr>
        <w:pStyle w:val="af4"/>
        <w:spacing w:before="340" w:after="340"/>
        <w:ind w:firstLine="643"/>
      </w:pPr>
      <w:bookmarkStart w:id="257" w:name="_Toc4928_WPSOffice_Level1"/>
      <w:bookmarkStart w:id="258" w:name="_Toc26452_WPSOffice_Level1"/>
      <w:bookmarkStart w:id="259" w:name="_Toc513630189"/>
      <w:r>
        <w:rPr>
          <w:rFonts w:hint="eastAsia"/>
        </w:rPr>
        <w:t>九、主要问题和改进措施</w:t>
      </w:r>
      <w:bookmarkEnd w:id="257"/>
      <w:bookmarkEnd w:id="258"/>
      <w:bookmarkEnd w:id="259"/>
    </w:p>
    <w:p w:rsidR="0037438A" w:rsidRDefault="000758AC">
      <w:pPr>
        <w:pStyle w:val="af6"/>
        <w:ind w:firstLine="602"/>
        <w:rPr>
          <w:rFonts w:cs="宋体"/>
          <w:highlight w:val="lightGray"/>
        </w:rPr>
      </w:pPr>
      <w:bookmarkStart w:id="260" w:name="_Toc11619_WPSOffice_Level2"/>
      <w:bookmarkStart w:id="261" w:name="_Toc5003_WPSOffice_Level2"/>
      <w:bookmarkStart w:id="262" w:name="_Toc513630191"/>
      <w:r>
        <w:rPr>
          <w:rFonts w:cs="宋体" w:hint="eastAsia"/>
        </w:rPr>
        <w:t>（一）存在问题</w:t>
      </w:r>
      <w:bookmarkEnd w:id="260"/>
      <w:bookmarkEnd w:id="261"/>
    </w:p>
    <w:p w:rsidR="0037438A" w:rsidRDefault="000758AC">
      <w:pPr>
        <w:pStyle w:val="af6"/>
        <w:keepNext w:val="0"/>
        <w:keepLines w:val="0"/>
        <w:spacing w:before="0" w:after="0"/>
        <w:ind w:firstLine="562"/>
        <w:outlineLvl w:val="9"/>
        <w:rPr>
          <w:rFonts w:cs="宋体"/>
          <w:b w:val="0"/>
          <w:bCs w:val="0"/>
          <w:color w:val="000000" w:themeColor="text1"/>
          <w:kern w:val="32"/>
          <w:sz w:val="28"/>
          <w:szCs w:val="28"/>
        </w:rPr>
      </w:pPr>
      <w:r>
        <w:rPr>
          <w:rFonts w:cs="宋体" w:hint="eastAsia"/>
          <w:color w:val="000000" w:themeColor="text1"/>
          <w:kern w:val="32"/>
          <w:sz w:val="28"/>
          <w:szCs w:val="28"/>
        </w:rPr>
        <w:t>1.</w:t>
      </w:r>
      <w:r>
        <w:rPr>
          <w:rFonts w:cs="宋体" w:hint="eastAsia"/>
          <w:sz w:val="28"/>
          <w:szCs w:val="28"/>
        </w:rPr>
        <w:t>职业教育招生问题仍然存在</w:t>
      </w:r>
      <w:r>
        <w:rPr>
          <w:rFonts w:cs="宋体" w:hint="eastAsia"/>
          <w:sz w:val="28"/>
          <w:szCs w:val="28"/>
        </w:rPr>
        <w:t xml:space="preserve">  </w:t>
      </w:r>
      <w:r>
        <w:rPr>
          <w:rFonts w:cs="宋体" w:hint="eastAsia"/>
          <w:b w:val="0"/>
          <w:bCs w:val="0"/>
          <w:color w:val="000000" w:themeColor="text1"/>
          <w:sz w:val="28"/>
          <w:szCs w:val="28"/>
        </w:rPr>
        <w:t>党的十八大以来，党和政府高度重视职业教育发展，把职业教育摆在前所未有的突出位置。</w:t>
      </w:r>
      <w:r>
        <w:rPr>
          <w:rFonts w:cs="宋体" w:hint="eastAsia"/>
          <w:b w:val="0"/>
          <w:bCs w:val="0"/>
          <w:color w:val="000000" w:themeColor="text1"/>
          <w:kern w:val="32"/>
          <w:sz w:val="28"/>
          <w:szCs w:val="28"/>
        </w:rPr>
        <w:t>2018</w:t>
      </w:r>
      <w:r>
        <w:rPr>
          <w:rFonts w:cs="宋体" w:hint="eastAsia"/>
          <w:b w:val="0"/>
          <w:bCs w:val="0"/>
          <w:color w:val="000000" w:themeColor="text1"/>
          <w:kern w:val="32"/>
          <w:sz w:val="28"/>
          <w:szCs w:val="28"/>
        </w:rPr>
        <w:t>年，广元</w:t>
      </w:r>
      <w:r>
        <w:rPr>
          <w:rFonts w:cs="宋体" w:hint="eastAsia"/>
          <w:b w:val="0"/>
          <w:bCs w:val="0"/>
          <w:sz w:val="28"/>
          <w:szCs w:val="28"/>
        </w:rPr>
        <w:t>全市招生</w:t>
      </w:r>
      <w:r>
        <w:rPr>
          <w:rFonts w:cs="宋体" w:hint="eastAsia"/>
          <w:b w:val="0"/>
          <w:bCs w:val="0"/>
          <w:sz w:val="28"/>
          <w:szCs w:val="28"/>
        </w:rPr>
        <w:t>10364</w:t>
      </w:r>
      <w:r>
        <w:rPr>
          <w:rFonts w:cs="宋体" w:hint="eastAsia"/>
          <w:b w:val="0"/>
          <w:bCs w:val="0"/>
          <w:sz w:val="28"/>
          <w:szCs w:val="28"/>
        </w:rPr>
        <w:t>人，较上一年增加</w:t>
      </w:r>
      <w:r>
        <w:rPr>
          <w:rFonts w:cs="宋体" w:hint="eastAsia"/>
          <w:b w:val="0"/>
          <w:bCs w:val="0"/>
          <w:sz w:val="28"/>
          <w:szCs w:val="28"/>
        </w:rPr>
        <w:t>1376</w:t>
      </w:r>
      <w:r>
        <w:rPr>
          <w:rFonts w:cs="宋体" w:hint="eastAsia"/>
          <w:b w:val="0"/>
          <w:bCs w:val="0"/>
          <w:sz w:val="28"/>
          <w:szCs w:val="28"/>
        </w:rPr>
        <w:t>人。相较于</w:t>
      </w:r>
      <w:r>
        <w:rPr>
          <w:rFonts w:cs="宋体" w:hint="eastAsia"/>
          <w:b w:val="0"/>
          <w:bCs w:val="0"/>
          <w:sz w:val="28"/>
          <w:szCs w:val="28"/>
        </w:rPr>
        <w:t>2017</w:t>
      </w:r>
      <w:r>
        <w:rPr>
          <w:rFonts w:cs="宋体" w:hint="eastAsia"/>
          <w:b w:val="0"/>
          <w:bCs w:val="0"/>
          <w:sz w:val="28"/>
          <w:szCs w:val="28"/>
        </w:rPr>
        <w:t>年招生情况来说，本年度招生人数显著增加，这与广元市教育系统的不懈努力是分不开的。但从高中阶段学校招生比例来看，</w:t>
      </w:r>
      <w:r>
        <w:rPr>
          <w:rFonts w:cs="宋体" w:hint="eastAsia"/>
          <w:b w:val="0"/>
          <w:bCs w:val="0"/>
          <w:sz w:val="28"/>
          <w:szCs w:val="28"/>
        </w:rPr>
        <w:t>2018</w:t>
      </w:r>
      <w:r>
        <w:rPr>
          <w:rFonts w:cs="宋体" w:hint="eastAsia"/>
          <w:b w:val="0"/>
          <w:bCs w:val="0"/>
          <w:sz w:val="28"/>
          <w:szCs w:val="28"/>
        </w:rPr>
        <w:t>年普职比为</w:t>
      </w:r>
      <w:r>
        <w:rPr>
          <w:rFonts w:cs="宋体" w:hint="eastAsia"/>
          <w:b w:val="0"/>
          <w:bCs w:val="0"/>
          <w:sz w:val="28"/>
          <w:szCs w:val="28"/>
        </w:rPr>
        <w:lastRenderedPageBreak/>
        <w:t>60</w:t>
      </w:r>
      <w:r>
        <w:rPr>
          <w:rFonts w:cs="宋体" w:hint="eastAsia"/>
          <w:b w:val="0"/>
          <w:bCs w:val="0"/>
          <w:sz w:val="28"/>
          <w:szCs w:val="28"/>
        </w:rPr>
        <w:t>：</w:t>
      </w:r>
      <w:r>
        <w:rPr>
          <w:rFonts w:cs="宋体" w:hint="eastAsia"/>
          <w:b w:val="0"/>
          <w:bCs w:val="0"/>
          <w:sz w:val="28"/>
          <w:szCs w:val="28"/>
        </w:rPr>
        <w:t>40</w:t>
      </w:r>
      <w:r>
        <w:rPr>
          <w:rFonts w:cs="宋体" w:hint="eastAsia"/>
          <w:b w:val="0"/>
          <w:bCs w:val="0"/>
          <w:sz w:val="28"/>
          <w:szCs w:val="28"/>
        </w:rPr>
        <w:t>，与年度划定的</w:t>
      </w:r>
      <w:r>
        <w:rPr>
          <w:rFonts w:cs="宋体" w:hint="eastAsia"/>
          <w:b w:val="0"/>
          <w:bCs w:val="0"/>
          <w:sz w:val="28"/>
          <w:szCs w:val="28"/>
        </w:rPr>
        <w:t>55:45</w:t>
      </w:r>
      <w:r>
        <w:rPr>
          <w:rFonts w:cs="宋体" w:hint="eastAsia"/>
          <w:b w:val="0"/>
          <w:bCs w:val="0"/>
          <w:sz w:val="28"/>
          <w:szCs w:val="28"/>
        </w:rPr>
        <w:t>的招生计划比例仍有一定差距。</w:t>
      </w:r>
      <w:r>
        <w:rPr>
          <w:rFonts w:cs="宋体" w:hint="eastAsia"/>
          <w:b w:val="0"/>
          <w:bCs w:val="0"/>
          <w:color w:val="000000" w:themeColor="text1"/>
          <w:kern w:val="32"/>
          <w:sz w:val="28"/>
          <w:szCs w:val="28"/>
        </w:rPr>
        <w:t>中职教育“招生难”的问题依然存在。</w:t>
      </w:r>
    </w:p>
    <w:p w:rsidR="0037438A" w:rsidRDefault="000758AC">
      <w:pPr>
        <w:pStyle w:val="af6"/>
        <w:keepNext w:val="0"/>
        <w:keepLines w:val="0"/>
        <w:spacing w:before="0" w:after="0"/>
        <w:ind w:firstLine="562"/>
        <w:outlineLvl w:val="9"/>
        <w:rPr>
          <w:rFonts w:eastAsiaTheme="minorEastAsia" w:cs="宋体"/>
          <w:b w:val="0"/>
          <w:bCs w:val="0"/>
          <w:color w:val="000000" w:themeColor="text1"/>
          <w:sz w:val="28"/>
          <w:szCs w:val="28"/>
        </w:rPr>
      </w:pPr>
      <w:r>
        <w:rPr>
          <w:rFonts w:cs="宋体" w:hint="eastAsia"/>
          <w:color w:val="000000" w:themeColor="text1"/>
          <w:sz w:val="28"/>
          <w:szCs w:val="28"/>
        </w:rPr>
        <w:t>2.</w:t>
      </w:r>
      <w:r>
        <w:rPr>
          <w:rFonts w:cs="宋体" w:hint="eastAsia"/>
          <w:color w:val="000000" w:themeColor="text1"/>
          <w:sz w:val="28"/>
          <w:szCs w:val="28"/>
        </w:rPr>
        <w:t>学校专业设置亟待优化</w:t>
      </w:r>
      <w:r>
        <w:rPr>
          <w:rFonts w:cs="宋体" w:hint="eastAsia"/>
          <w:color w:val="000000" w:themeColor="text1"/>
          <w:sz w:val="28"/>
          <w:szCs w:val="28"/>
        </w:rPr>
        <w:t xml:space="preserve">  </w:t>
      </w:r>
      <w:r>
        <w:rPr>
          <w:rFonts w:cs="宋体" w:hint="eastAsia"/>
          <w:b w:val="0"/>
          <w:bCs w:val="0"/>
          <w:color w:val="000000" w:themeColor="text1"/>
          <w:sz w:val="28"/>
          <w:szCs w:val="28"/>
        </w:rPr>
        <w:t>各职业学校普遍存在</w:t>
      </w:r>
      <w:r>
        <w:rPr>
          <w:rStyle w:val="af2"/>
          <w:rFonts w:asciiTheme="minorEastAsia" w:eastAsiaTheme="minorEastAsia" w:hAnsiTheme="minorEastAsia" w:cstheme="minorEastAsia" w:hint="eastAsia"/>
          <w:b w:val="0"/>
          <w:bCs w:val="0"/>
          <w:sz w:val="28"/>
          <w:szCs w:val="28"/>
        </w:rPr>
        <w:t>专业设置过多，且</w:t>
      </w:r>
      <w:r>
        <w:rPr>
          <w:rFonts w:cs="宋体" w:hint="eastAsia"/>
          <w:b w:val="0"/>
          <w:bCs w:val="0"/>
          <w:color w:val="000000" w:themeColor="text1"/>
          <w:sz w:val="28"/>
          <w:szCs w:val="28"/>
        </w:rPr>
        <w:t>同质化现象突出等问题。如广元市有</w:t>
      </w:r>
      <w:r>
        <w:rPr>
          <w:rFonts w:cs="宋体" w:hint="eastAsia"/>
          <w:b w:val="0"/>
          <w:bCs w:val="0"/>
          <w:color w:val="000000" w:themeColor="text1"/>
          <w:sz w:val="28"/>
          <w:szCs w:val="28"/>
        </w:rPr>
        <w:t>11</w:t>
      </w:r>
      <w:r>
        <w:rPr>
          <w:rFonts w:cs="宋体" w:hint="eastAsia"/>
          <w:b w:val="0"/>
          <w:bCs w:val="0"/>
          <w:color w:val="000000" w:themeColor="text1"/>
          <w:sz w:val="28"/>
          <w:szCs w:val="28"/>
        </w:rPr>
        <w:t>所学</w:t>
      </w:r>
      <w:r>
        <w:rPr>
          <w:rFonts w:cs="宋体" w:hint="eastAsia"/>
          <w:b w:val="0"/>
          <w:bCs w:val="0"/>
          <w:color w:val="000000" w:themeColor="text1"/>
          <w:sz w:val="28"/>
          <w:szCs w:val="28"/>
        </w:rPr>
        <w:t>校开设计算机应用，</w:t>
      </w:r>
      <w:r>
        <w:rPr>
          <w:rFonts w:cs="宋体" w:hint="eastAsia"/>
          <w:b w:val="0"/>
          <w:bCs w:val="0"/>
          <w:color w:val="000000" w:themeColor="text1"/>
          <w:sz w:val="28"/>
          <w:szCs w:val="28"/>
        </w:rPr>
        <w:t>8</w:t>
      </w:r>
      <w:r>
        <w:rPr>
          <w:rFonts w:cs="宋体" w:hint="eastAsia"/>
          <w:b w:val="0"/>
          <w:bCs w:val="0"/>
          <w:color w:val="000000" w:themeColor="text1"/>
          <w:sz w:val="28"/>
          <w:szCs w:val="28"/>
        </w:rPr>
        <w:t>所学校开设电子技术应用、机械加工技术专业，</w:t>
      </w:r>
      <w:r>
        <w:rPr>
          <w:rFonts w:cs="宋体" w:hint="eastAsia"/>
          <w:b w:val="0"/>
          <w:bCs w:val="0"/>
          <w:color w:val="000000" w:themeColor="text1"/>
          <w:sz w:val="28"/>
          <w:szCs w:val="28"/>
        </w:rPr>
        <w:t>7</w:t>
      </w:r>
      <w:r>
        <w:rPr>
          <w:rFonts w:cs="宋体" w:hint="eastAsia"/>
          <w:b w:val="0"/>
          <w:bCs w:val="0"/>
          <w:color w:val="000000" w:themeColor="text1"/>
          <w:sz w:val="28"/>
          <w:szCs w:val="28"/>
        </w:rPr>
        <w:t>所学校开设旅游服务与管理专业，</w:t>
      </w:r>
      <w:r>
        <w:rPr>
          <w:rFonts w:cs="宋体" w:hint="eastAsia"/>
          <w:b w:val="0"/>
          <w:bCs w:val="0"/>
          <w:color w:val="000000" w:themeColor="text1"/>
          <w:sz w:val="28"/>
          <w:szCs w:val="28"/>
        </w:rPr>
        <w:t>6</w:t>
      </w:r>
      <w:r>
        <w:rPr>
          <w:rFonts w:cs="宋体" w:hint="eastAsia"/>
          <w:b w:val="0"/>
          <w:bCs w:val="0"/>
          <w:color w:val="000000" w:themeColor="text1"/>
          <w:sz w:val="28"/>
          <w:szCs w:val="28"/>
        </w:rPr>
        <w:t>所学校开设汽车运用与维修专业。专业设置繁而多、同质化现象突出等问题使中职教育无法</w:t>
      </w:r>
      <w:r>
        <w:rPr>
          <w:rFonts w:cs="宋体" w:hint="eastAsia"/>
          <w:b w:val="0"/>
          <w:bCs w:val="0"/>
          <w:sz w:val="28"/>
          <w:szCs w:val="28"/>
        </w:rPr>
        <w:t>集中精力打造广元特色专业品牌</w:t>
      </w:r>
      <w:r>
        <w:rPr>
          <w:rFonts w:asciiTheme="minorEastAsia" w:eastAsiaTheme="minorEastAsia" w:hAnsiTheme="minorEastAsia" w:cstheme="minorEastAsia" w:hint="eastAsia"/>
          <w:b w:val="0"/>
          <w:bCs w:val="0"/>
          <w:sz w:val="28"/>
          <w:szCs w:val="28"/>
        </w:rPr>
        <w:t>，</w:t>
      </w:r>
      <w:r>
        <w:rPr>
          <w:rStyle w:val="af2"/>
          <w:rFonts w:asciiTheme="minorEastAsia" w:eastAsiaTheme="minorEastAsia" w:hAnsiTheme="minorEastAsia" w:cstheme="minorEastAsia" w:hint="eastAsia"/>
          <w:b w:val="0"/>
          <w:bCs w:val="0"/>
          <w:sz w:val="28"/>
          <w:szCs w:val="28"/>
        </w:rPr>
        <w:t>如利州中专共开设专业</w:t>
      </w:r>
      <w:r>
        <w:rPr>
          <w:rStyle w:val="af2"/>
          <w:rFonts w:asciiTheme="minorEastAsia" w:eastAsiaTheme="minorEastAsia" w:hAnsiTheme="minorEastAsia" w:cstheme="minorEastAsia" w:hint="eastAsia"/>
          <w:b w:val="0"/>
          <w:bCs w:val="0"/>
          <w:sz w:val="28"/>
          <w:szCs w:val="28"/>
        </w:rPr>
        <w:t>14</w:t>
      </w:r>
      <w:r>
        <w:rPr>
          <w:rStyle w:val="af2"/>
          <w:rFonts w:asciiTheme="minorEastAsia" w:eastAsiaTheme="minorEastAsia" w:hAnsiTheme="minorEastAsia" w:cstheme="minorEastAsia" w:hint="eastAsia"/>
          <w:b w:val="0"/>
          <w:bCs w:val="0"/>
          <w:sz w:val="28"/>
          <w:szCs w:val="28"/>
        </w:rPr>
        <w:t>个，其中四川省重点专业</w:t>
      </w:r>
      <w:r>
        <w:rPr>
          <w:rStyle w:val="af2"/>
          <w:rFonts w:asciiTheme="minorEastAsia" w:eastAsiaTheme="minorEastAsia" w:hAnsiTheme="minorEastAsia" w:cstheme="minorEastAsia" w:hint="eastAsia"/>
          <w:b w:val="0"/>
          <w:bCs w:val="0"/>
          <w:sz w:val="28"/>
          <w:szCs w:val="28"/>
        </w:rPr>
        <w:t>2</w:t>
      </w:r>
      <w:r>
        <w:rPr>
          <w:rStyle w:val="af2"/>
          <w:rFonts w:asciiTheme="minorEastAsia" w:eastAsiaTheme="minorEastAsia" w:hAnsiTheme="minorEastAsia" w:cstheme="minorEastAsia" w:hint="eastAsia"/>
          <w:b w:val="0"/>
          <w:bCs w:val="0"/>
          <w:sz w:val="28"/>
          <w:szCs w:val="28"/>
        </w:rPr>
        <w:t>个，仅占</w:t>
      </w:r>
      <w:r>
        <w:rPr>
          <w:rStyle w:val="af2"/>
          <w:rFonts w:asciiTheme="minorEastAsia" w:eastAsiaTheme="minorEastAsia" w:hAnsiTheme="minorEastAsia" w:cstheme="minorEastAsia" w:hint="eastAsia"/>
          <w:b w:val="0"/>
          <w:bCs w:val="0"/>
          <w:sz w:val="28"/>
          <w:szCs w:val="28"/>
        </w:rPr>
        <w:t>14.29%</w:t>
      </w:r>
      <w:r>
        <w:rPr>
          <w:rStyle w:val="af2"/>
          <w:rFonts w:asciiTheme="minorEastAsia" w:eastAsiaTheme="minorEastAsia" w:hAnsiTheme="minorEastAsia" w:cstheme="minorEastAsia" w:hint="eastAsia"/>
          <w:b w:val="0"/>
          <w:bCs w:val="0"/>
          <w:sz w:val="28"/>
          <w:szCs w:val="28"/>
        </w:rPr>
        <w:t>。</w:t>
      </w:r>
    </w:p>
    <w:p w:rsidR="0037438A" w:rsidRDefault="000758AC">
      <w:pPr>
        <w:pStyle w:val="af6"/>
        <w:keepNext w:val="0"/>
        <w:keepLines w:val="0"/>
        <w:spacing w:before="0" w:after="0"/>
        <w:ind w:firstLine="562"/>
        <w:outlineLvl w:val="9"/>
        <w:rPr>
          <w:rFonts w:cs="宋体"/>
          <w:b w:val="0"/>
          <w:bCs w:val="0"/>
          <w:sz w:val="28"/>
          <w:szCs w:val="28"/>
        </w:rPr>
      </w:pPr>
      <w:r>
        <w:rPr>
          <w:rFonts w:cs="宋体" w:hint="eastAsia"/>
          <w:sz w:val="28"/>
          <w:szCs w:val="28"/>
        </w:rPr>
        <w:t>3.</w:t>
      </w:r>
      <w:r>
        <w:rPr>
          <w:rFonts w:cs="宋体" w:hint="eastAsia"/>
          <w:sz w:val="28"/>
          <w:szCs w:val="28"/>
        </w:rPr>
        <w:t>部分学校办学规模不达标</w:t>
      </w:r>
      <w:r>
        <w:rPr>
          <w:rFonts w:cs="宋体" w:hint="eastAsia"/>
          <w:sz w:val="28"/>
          <w:szCs w:val="28"/>
        </w:rPr>
        <w:t xml:space="preserve">  </w:t>
      </w:r>
      <w:r>
        <w:rPr>
          <w:rFonts w:cs="宋体" w:hint="eastAsia"/>
          <w:b w:val="0"/>
          <w:bCs w:val="0"/>
          <w:sz w:val="28"/>
          <w:szCs w:val="28"/>
        </w:rPr>
        <w:t>依据《中等职业学校设置标准》</w:t>
      </w:r>
      <w:r>
        <w:rPr>
          <w:rFonts w:cs="宋体" w:hint="eastAsia"/>
          <w:b w:val="0"/>
          <w:bCs w:val="0"/>
          <w:sz w:val="28"/>
          <w:szCs w:val="28"/>
        </w:rPr>
        <w:t>《中等职业学校教学工作诊断与改进指导方案（试行）》</w:t>
      </w:r>
      <w:r>
        <w:rPr>
          <w:rFonts w:cs="宋体" w:hint="eastAsia"/>
          <w:b w:val="0"/>
          <w:bCs w:val="0"/>
          <w:sz w:val="28"/>
          <w:szCs w:val="28"/>
        </w:rPr>
        <w:t>等文件</w:t>
      </w:r>
      <w:r>
        <w:rPr>
          <w:rFonts w:cs="宋体" w:hint="eastAsia"/>
          <w:b w:val="0"/>
          <w:bCs w:val="0"/>
          <w:sz w:val="28"/>
          <w:szCs w:val="28"/>
        </w:rPr>
        <w:t>要求</w:t>
      </w:r>
      <w:r>
        <w:rPr>
          <w:rFonts w:cs="宋体" w:hint="eastAsia"/>
          <w:b w:val="0"/>
          <w:bCs w:val="0"/>
          <w:sz w:val="28"/>
          <w:szCs w:val="28"/>
        </w:rPr>
        <w:t>的</w:t>
      </w:r>
      <w:r>
        <w:rPr>
          <w:rFonts w:cs="宋体" w:hint="eastAsia"/>
          <w:b w:val="0"/>
          <w:bCs w:val="0"/>
          <w:sz w:val="28"/>
          <w:szCs w:val="28"/>
        </w:rPr>
        <w:t>中等职业学校应当具备基本办学规模来看。</w:t>
      </w:r>
      <w:r>
        <w:rPr>
          <w:rFonts w:cs="宋体" w:hint="eastAsia"/>
          <w:b w:val="0"/>
          <w:bCs w:val="0"/>
          <w:sz w:val="28"/>
          <w:szCs w:val="28"/>
        </w:rPr>
        <w:t>未达到</w:t>
      </w:r>
      <w:r>
        <w:rPr>
          <w:rFonts w:cs="宋体" w:hint="eastAsia"/>
          <w:b w:val="0"/>
          <w:bCs w:val="0"/>
          <w:sz w:val="28"/>
          <w:szCs w:val="28"/>
        </w:rPr>
        <w:t>国家要求的</w:t>
      </w:r>
      <w:r>
        <w:rPr>
          <w:rFonts w:cs="宋体" w:hint="eastAsia"/>
          <w:b w:val="0"/>
          <w:bCs w:val="0"/>
          <w:sz w:val="28"/>
          <w:szCs w:val="28"/>
        </w:rPr>
        <w:t>“</w:t>
      </w:r>
      <w:r>
        <w:rPr>
          <w:rFonts w:cs="宋体" w:hint="eastAsia"/>
          <w:b w:val="0"/>
          <w:bCs w:val="0"/>
          <w:sz w:val="28"/>
          <w:szCs w:val="28"/>
        </w:rPr>
        <w:t>学校学历教育在校生数应在</w:t>
      </w:r>
      <w:r>
        <w:rPr>
          <w:rFonts w:cs="宋体" w:hint="eastAsia"/>
          <w:b w:val="0"/>
          <w:bCs w:val="0"/>
          <w:sz w:val="28"/>
          <w:szCs w:val="28"/>
        </w:rPr>
        <w:t>1200</w:t>
      </w:r>
      <w:r>
        <w:rPr>
          <w:rFonts w:cs="宋体" w:hint="eastAsia"/>
          <w:b w:val="0"/>
          <w:bCs w:val="0"/>
          <w:sz w:val="28"/>
          <w:szCs w:val="28"/>
        </w:rPr>
        <w:t>人以上”基本办学规模</w:t>
      </w:r>
      <w:r>
        <w:rPr>
          <w:rFonts w:cs="宋体" w:hint="eastAsia"/>
          <w:b w:val="0"/>
          <w:bCs w:val="0"/>
          <w:sz w:val="28"/>
          <w:szCs w:val="28"/>
        </w:rPr>
        <w:t>的</w:t>
      </w:r>
      <w:r>
        <w:rPr>
          <w:rFonts w:cs="宋体" w:hint="eastAsia"/>
          <w:b w:val="0"/>
          <w:bCs w:val="0"/>
          <w:sz w:val="28"/>
          <w:szCs w:val="28"/>
        </w:rPr>
        <w:t>中职</w:t>
      </w:r>
      <w:r>
        <w:rPr>
          <w:rFonts w:cs="宋体" w:hint="eastAsia"/>
          <w:b w:val="0"/>
          <w:bCs w:val="0"/>
          <w:sz w:val="28"/>
          <w:szCs w:val="28"/>
        </w:rPr>
        <w:t>学校</w:t>
      </w:r>
      <w:r>
        <w:rPr>
          <w:rFonts w:cs="宋体" w:hint="eastAsia"/>
          <w:b w:val="0"/>
          <w:bCs w:val="0"/>
          <w:sz w:val="28"/>
          <w:szCs w:val="28"/>
        </w:rPr>
        <w:t>，广元市有</w:t>
      </w:r>
      <w:r>
        <w:rPr>
          <w:rFonts w:cs="宋体" w:hint="eastAsia"/>
          <w:b w:val="0"/>
          <w:bCs w:val="0"/>
          <w:sz w:val="28"/>
          <w:szCs w:val="28"/>
        </w:rPr>
        <w:t>8</w:t>
      </w:r>
      <w:r>
        <w:rPr>
          <w:rFonts w:cs="宋体" w:hint="eastAsia"/>
          <w:b w:val="0"/>
          <w:bCs w:val="0"/>
          <w:sz w:val="28"/>
          <w:szCs w:val="28"/>
        </w:rPr>
        <w:t>所，未达标学校占广元市中等职业学校数量的</w:t>
      </w:r>
      <w:r>
        <w:rPr>
          <w:rFonts w:cs="宋体" w:hint="eastAsia"/>
          <w:b w:val="0"/>
          <w:bCs w:val="0"/>
          <w:sz w:val="28"/>
          <w:szCs w:val="28"/>
        </w:rPr>
        <w:t>36.4%</w:t>
      </w:r>
      <w:r>
        <w:rPr>
          <w:rFonts w:cs="宋体" w:hint="eastAsia"/>
          <w:b w:val="0"/>
          <w:bCs w:val="0"/>
          <w:sz w:val="28"/>
          <w:szCs w:val="28"/>
        </w:rPr>
        <w:t>。</w:t>
      </w:r>
    </w:p>
    <w:p w:rsidR="0037438A" w:rsidRDefault="000758AC">
      <w:pPr>
        <w:pStyle w:val="af6"/>
        <w:keepNext w:val="0"/>
        <w:keepLines w:val="0"/>
        <w:spacing w:before="0" w:after="0"/>
        <w:ind w:firstLine="562"/>
        <w:outlineLvl w:val="9"/>
        <w:rPr>
          <w:rFonts w:ascii="仿宋" w:eastAsia="仿宋" w:hAnsi="仿宋" w:cs="仿宋"/>
          <w:sz w:val="32"/>
          <w:szCs w:val="32"/>
        </w:rPr>
      </w:pPr>
      <w:r>
        <w:rPr>
          <w:rFonts w:cs="宋体" w:hint="eastAsia"/>
          <w:sz w:val="28"/>
          <w:szCs w:val="28"/>
        </w:rPr>
        <w:t>4.</w:t>
      </w:r>
      <w:r>
        <w:rPr>
          <w:rFonts w:cs="宋体" w:hint="eastAsia"/>
          <w:sz w:val="28"/>
          <w:szCs w:val="28"/>
        </w:rPr>
        <w:t>企业参与校企合作积极性不高</w:t>
      </w:r>
      <w:r>
        <w:rPr>
          <w:rFonts w:cs="宋体" w:hint="eastAsia"/>
          <w:color w:val="FF0000"/>
          <w:sz w:val="28"/>
          <w:szCs w:val="28"/>
        </w:rPr>
        <w:t xml:space="preserve"> </w:t>
      </w:r>
      <w:r>
        <w:rPr>
          <w:rFonts w:cs="宋体" w:hint="eastAsia"/>
          <w:sz w:val="28"/>
          <w:szCs w:val="28"/>
        </w:rPr>
        <w:t xml:space="preserve"> </w:t>
      </w:r>
      <w:r>
        <w:rPr>
          <w:rFonts w:cs="宋体" w:hint="eastAsia"/>
          <w:b w:val="0"/>
          <w:bCs w:val="0"/>
          <w:sz w:val="28"/>
          <w:szCs w:val="28"/>
        </w:rPr>
        <w:t>当前，全市校企合作虽取得一定成绩，但“校热企冷”问题仍然存在。职业学校一般在招生时就与相关企业明确实训、就业等协议，学生毕业后按照协议送到企业就业。这就需要企业在学校招生前就明确意向，通过“订单班”“冠名班”等校企合作形式“预订”毕业生，并参与到学生培养全过程。而多数企业只是将校企合作看成形式化产物，并不愿意为此付出相应的培养成本，专业共建参与方情况不容乐观。</w:t>
      </w:r>
      <w:r>
        <w:rPr>
          <w:rFonts w:asciiTheme="minorEastAsia" w:eastAsiaTheme="minorEastAsia" w:hAnsiTheme="minorEastAsia" w:cstheme="minorEastAsia" w:hint="eastAsia"/>
          <w:b w:val="0"/>
          <w:bCs w:val="0"/>
          <w:sz w:val="28"/>
          <w:szCs w:val="28"/>
        </w:rPr>
        <w:t>2018</w:t>
      </w:r>
      <w:r>
        <w:rPr>
          <w:rFonts w:asciiTheme="minorEastAsia" w:eastAsiaTheme="minorEastAsia" w:hAnsiTheme="minorEastAsia" w:cstheme="minorEastAsia" w:hint="eastAsia"/>
          <w:b w:val="0"/>
          <w:bCs w:val="0"/>
          <w:sz w:val="28"/>
          <w:szCs w:val="28"/>
        </w:rPr>
        <w:t>年，仅利州中专、广元职高等少量学校引入</w:t>
      </w:r>
      <w:r>
        <w:rPr>
          <w:rFonts w:asciiTheme="minorEastAsia" w:eastAsiaTheme="minorEastAsia" w:hAnsiTheme="minorEastAsia" w:cstheme="minorEastAsia" w:hint="eastAsia"/>
          <w:b w:val="0"/>
          <w:bCs w:val="0"/>
          <w:sz w:val="28"/>
          <w:szCs w:val="28"/>
        </w:rPr>
        <w:t>企业实施专业共建，但覆盖面远不能满足职业学</w:t>
      </w:r>
      <w:r>
        <w:rPr>
          <w:rFonts w:asciiTheme="minorEastAsia" w:eastAsiaTheme="minorEastAsia" w:hAnsiTheme="minorEastAsia" w:cstheme="minorEastAsia" w:hint="eastAsia"/>
          <w:b w:val="0"/>
          <w:bCs w:val="0"/>
          <w:sz w:val="28"/>
          <w:szCs w:val="28"/>
        </w:rPr>
        <w:lastRenderedPageBreak/>
        <w:t>校的发展需求。</w:t>
      </w:r>
    </w:p>
    <w:p w:rsidR="0037438A" w:rsidRDefault="000758AC">
      <w:pPr>
        <w:pStyle w:val="af6"/>
        <w:ind w:firstLine="602"/>
        <w:rPr>
          <w:rFonts w:cs="宋体"/>
        </w:rPr>
      </w:pPr>
      <w:bookmarkStart w:id="263" w:name="_Toc18531_WPSOffice_Level2"/>
      <w:bookmarkStart w:id="264" w:name="_Toc22228_WPSOffice_Level2"/>
      <w:r>
        <w:rPr>
          <w:rFonts w:cs="宋体" w:hint="eastAsia"/>
        </w:rPr>
        <w:t>（二）成因分析</w:t>
      </w:r>
      <w:bookmarkEnd w:id="263"/>
      <w:bookmarkEnd w:id="264"/>
    </w:p>
    <w:p w:rsidR="0037438A" w:rsidRDefault="000758AC">
      <w:pPr>
        <w:pStyle w:val="af6"/>
        <w:keepNext w:val="0"/>
        <w:keepLines w:val="0"/>
        <w:spacing w:before="0" w:after="0"/>
        <w:ind w:firstLine="562"/>
        <w:outlineLvl w:val="9"/>
        <w:rPr>
          <w:rFonts w:asciiTheme="minorEastAsia" w:eastAsiaTheme="minorEastAsia" w:hAnsiTheme="minorEastAsia" w:cstheme="minorEastAsia"/>
          <w:b w:val="0"/>
          <w:bCs w:val="0"/>
          <w:color w:val="000000" w:themeColor="text1"/>
          <w:sz w:val="28"/>
          <w:szCs w:val="28"/>
        </w:rPr>
      </w:pP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对职业教育的认识存在偏差</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b w:val="0"/>
          <w:bCs w:val="0"/>
          <w:color w:val="000000" w:themeColor="text1"/>
          <w:sz w:val="28"/>
          <w:szCs w:val="28"/>
        </w:rPr>
        <w:t>一方面，受传统观念影响导致社会对职业教育存在误解。长期以来，由于“劳心者治人，劳力者治于人”“学而优则仕”等思维模式影响，导致社会“重学历，轻技能”的落后观念根深蒂固。另一方面，部分职业教育学校办学不规范，间接加深了社会对职业教育的偏见与歧视。加之，政策和管理等多方面原因，职业教育整体质量远远落后于普通教育，从而使得家长和学生形成“职业教育无用”的认知偏差。认识决定行动，社会对职业教育的认知偏差直接影响</w:t>
      </w:r>
      <w:r>
        <w:rPr>
          <w:rFonts w:asciiTheme="minorEastAsia" w:eastAsiaTheme="minorEastAsia" w:hAnsiTheme="minorEastAsia" w:cstheme="minorEastAsia" w:hint="eastAsia"/>
          <w:b w:val="0"/>
          <w:bCs w:val="0"/>
          <w:color w:val="000000" w:themeColor="text1"/>
          <w:sz w:val="28"/>
          <w:szCs w:val="28"/>
        </w:rPr>
        <w:t>了职业教育的发展。</w:t>
      </w:r>
    </w:p>
    <w:p w:rsidR="0037438A" w:rsidRDefault="000758AC">
      <w:pPr>
        <w:pStyle w:val="af6"/>
        <w:keepNext w:val="0"/>
        <w:keepLines w:val="0"/>
        <w:spacing w:before="0" w:after="0"/>
        <w:ind w:firstLine="562"/>
        <w:outlineLvl w:val="9"/>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专业设置以生源为导向</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b w:val="0"/>
          <w:bCs w:val="0"/>
          <w:sz w:val="28"/>
          <w:szCs w:val="28"/>
        </w:rPr>
        <w:t>为留住生源，学校在进行专业设置时并非关注市场发展走向与需求，而是更多地迎合学生。以生源为导向的专业设置直接导致广元市中等职业学校专业设置过多且同质化现象突出，间接影响职业学校学生就业质量和职业教育质量提升。</w:t>
      </w:r>
    </w:p>
    <w:p w:rsidR="0037438A" w:rsidRDefault="000758AC">
      <w:pPr>
        <w:pStyle w:val="af6"/>
        <w:keepNext w:val="0"/>
        <w:keepLines w:val="0"/>
        <w:spacing w:before="0" w:after="0"/>
        <w:ind w:firstLine="562"/>
        <w:outlineLvl w:val="9"/>
        <w:rPr>
          <w:rFonts w:asciiTheme="minorEastAsia" w:eastAsiaTheme="minorEastAsia" w:hAnsiTheme="minorEastAsia" w:cstheme="minorEastAsia"/>
          <w:color w:val="C00000"/>
          <w:sz w:val="28"/>
          <w:szCs w:val="28"/>
        </w:rPr>
      </w:pP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部分学校办学质量不高，学校生源流失</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color w:val="C00000"/>
          <w:sz w:val="28"/>
          <w:szCs w:val="28"/>
        </w:rPr>
        <w:t xml:space="preserve"> </w:t>
      </w:r>
      <w:r>
        <w:rPr>
          <w:rFonts w:asciiTheme="minorEastAsia" w:eastAsiaTheme="minorEastAsia" w:hAnsiTheme="minorEastAsia" w:cstheme="minorEastAsia" w:hint="eastAsia"/>
          <w:b w:val="0"/>
          <w:bCs w:val="0"/>
          <w:sz w:val="28"/>
          <w:szCs w:val="28"/>
        </w:rPr>
        <w:t>部分学校办学基础条件和质量不高，一方面吸引不了生源，另一方面也影响了生源的稳定性。办学规模小的学校，学校基础能力发展基本处于停滞状态，也很少获得政府和社会的各项关注和支持，办学基础条件也远远落后于其他优质学校，生源流失率也较高。校际之间的巨大差距促使中职学校出现马太效应，好的学校发展越好，差的学校发展越差。</w:t>
      </w:r>
    </w:p>
    <w:p w:rsidR="0037438A" w:rsidRDefault="000758AC">
      <w:pPr>
        <w:pStyle w:val="af6"/>
        <w:keepNext w:val="0"/>
        <w:keepLines w:val="0"/>
        <w:spacing w:before="0" w:after="0"/>
        <w:ind w:firstLine="562"/>
        <w:outlineLvl w:val="9"/>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4.</w:t>
      </w:r>
      <w:r>
        <w:rPr>
          <w:rFonts w:asciiTheme="minorEastAsia" w:eastAsiaTheme="minorEastAsia" w:hAnsiTheme="minorEastAsia" w:cstheme="minorEastAsia" w:hint="eastAsia"/>
          <w:sz w:val="28"/>
          <w:szCs w:val="28"/>
        </w:rPr>
        <w:t>政策保障与合作渠道不足</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color w:val="C00000"/>
          <w:sz w:val="28"/>
          <w:szCs w:val="28"/>
        </w:rPr>
        <w:t xml:space="preserve"> </w:t>
      </w:r>
      <w:r>
        <w:rPr>
          <w:rFonts w:asciiTheme="minorEastAsia" w:eastAsiaTheme="minorEastAsia" w:hAnsiTheme="minorEastAsia" w:cstheme="minorEastAsia" w:hint="eastAsia"/>
          <w:b w:val="0"/>
          <w:bCs w:val="0"/>
          <w:sz w:val="28"/>
          <w:szCs w:val="28"/>
        </w:rPr>
        <w:t>参与中职学校教学过程，是舍弃经</w:t>
      </w:r>
      <w:r>
        <w:rPr>
          <w:rFonts w:asciiTheme="minorEastAsia" w:eastAsiaTheme="minorEastAsia" w:hAnsiTheme="minorEastAsia" w:cstheme="minorEastAsia" w:hint="eastAsia"/>
          <w:b w:val="0"/>
          <w:bCs w:val="0"/>
          <w:sz w:val="28"/>
          <w:szCs w:val="28"/>
        </w:rPr>
        <w:lastRenderedPageBreak/>
        <w:t>济利益、增加成本投入的活动，企业由于自身的经营性质导致在校企合作方面处于天然的被动地位。近年来，尽管各级政府都出台了相关政策，大力支持职业学校</w:t>
      </w:r>
      <w:r>
        <w:rPr>
          <w:rFonts w:asciiTheme="minorEastAsia" w:eastAsiaTheme="minorEastAsia" w:hAnsiTheme="minorEastAsia" w:cstheme="minorEastAsia" w:hint="eastAsia"/>
          <w:b w:val="0"/>
          <w:bCs w:val="0"/>
          <w:sz w:val="28"/>
          <w:szCs w:val="28"/>
        </w:rPr>
        <w:t>与企业之间开展合作，培养人才。但大多都是宏观的指导，缺乏系统有效的配套政策措施落实落地校企合作推进工作，未搭建起校企合作长效发展平台。校企合作形式单一，多数停留在表面，流于形式，未建立与企业人才相一致的人才培养计划和课程教学体系，从根本上调动企业深入参与办学过程。此外，部分学校办学水平低，难以吸引企业主动参与人才培养全过程，也是校企合作积极性不高的一个原因。</w:t>
      </w:r>
    </w:p>
    <w:p w:rsidR="0037438A" w:rsidRDefault="000758AC">
      <w:pPr>
        <w:pStyle w:val="af6"/>
        <w:ind w:firstLine="602"/>
        <w:rPr>
          <w:rFonts w:cs="宋体"/>
        </w:rPr>
      </w:pPr>
      <w:bookmarkStart w:id="265" w:name="_Toc9760_WPSOffice_Level2"/>
      <w:bookmarkStart w:id="266" w:name="_Toc17061_WPSOffice_Level2"/>
      <w:r>
        <w:rPr>
          <w:rFonts w:cs="宋体" w:hint="eastAsia"/>
        </w:rPr>
        <w:t>（三）改进措施</w:t>
      </w:r>
      <w:bookmarkStart w:id="267" w:name="_Toc465456252"/>
      <w:bookmarkStart w:id="268" w:name="_Toc4588"/>
      <w:bookmarkStart w:id="269" w:name="_Toc465456298"/>
      <w:bookmarkStart w:id="270" w:name="OLE_LINK62"/>
      <w:bookmarkStart w:id="271" w:name="OLE_LINK61"/>
      <w:bookmarkEnd w:id="262"/>
      <w:bookmarkEnd w:id="265"/>
      <w:bookmarkEnd w:id="266"/>
    </w:p>
    <w:p w:rsidR="0037438A" w:rsidRDefault="000758AC">
      <w:pPr>
        <w:pStyle w:val="af6"/>
        <w:keepNext w:val="0"/>
        <w:keepLines w:val="0"/>
        <w:spacing w:before="0" w:after="0"/>
        <w:ind w:firstLine="562"/>
        <w:outlineLvl w:val="9"/>
        <w:rPr>
          <w:rFonts w:asciiTheme="minorEastAsia" w:eastAsiaTheme="minorEastAsia" w:hAnsiTheme="minorEastAsia" w:cstheme="minorEastAsia"/>
          <w:b w:val="0"/>
          <w:bCs w:val="0"/>
          <w:sz w:val="28"/>
          <w:szCs w:val="28"/>
        </w:rPr>
      </w:pP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统筹职业学校规划布局</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b w:val="0"/>
          <w:bCs w:val="0"/>
          <w:sz w:val="28"/>
          <w:szCs w:val="28"/>
        </w:rPr>
        <w:t>根据职业教育发展实际，合理调整职业教育学校数量与布局。一方面，要求基本达到中等职业学校与普通高中学校普职比</w:t>
      </w:r>
      <w:r>
        <w:rPr>
          <w:rFonts w:asciiTheme="minorEastAsia" w:eastAsiaTheme="minorEastAsia" w:hAnsiTheme="minorEastAsia" w:cstheme="minorEastAsia" w:hint="eastAsia"/>
          <w:b w:val="0"/>
          <w:bCs w:val="0"/>
          <w:sz w:val="28"/>
          <w:szCs w:val="28"/>
        </w:rPr>
        <w:t>例大体相当的国家规定。另一方面，依据《中等职业学校设置标准》，对不符合国家标准的学校进行“关、停、并、转”，坚持“一县一校”布局，以便集中精力，整合有限的教育资源，推进“优质学校”建设，打造广元高质量现代职业教育基地。</w:t>
      </w:r>
    </w:p>
    <w:p w:rsidR="0037438A" w:rsidRDefault="000758AC">
      <w:pPr>
        <w:pStyle w:val="af6"/>
        <w:keepNext w:val="0"/>
        <w:keepLines w:val="0"/>
        <w:spacing w:before="0" w:after="0"/>
        <w:ind w:firstLine="562"/>
        <w:outlineLvl w:val="9"/>
        <w:rPr>
          <w:rFonts w:asciiTheme="minorEastAsia" w:eastAsiaTheme="minorEastAsia" w:hAnsiTheme="minorEastAsia" w:cstheme="minorEastAsia"/>
          <w:b w:val="0"/>
          <w:bCs w:val="0"/>
          <w:sz w:val="28"/>
          <w:szCs w:val="28"/>
        </w:rPr>
      </w:pPr>
      <w:r>
        <w:rPr>
          <w:rFonts w:cs="宋体" w:hint="eastAsia"/>
          <w:color w:val="000000" w:themeColor="text1"/>
          <w:kern w:val="32"/>
          <w:sz w:val="28"/>
          <w:szCs w:val="28"/>
        </w:rPr>
        <w:t>2.</w:t>
      </w:r>
      <w:r>
        <w:rPr>
          <w:rFonts w:cs="宋体" w:hint="eastAsia"/>
          <w:kern w:val="32"/>
          <w:sz w:val="28"/>
          <w:szCs w:val="28"/>
        </w:rPr>
        <w:t>全面落</w:t>
      </w:r>
      <w:r>
        <w:rPr>
          <w:rFonts w:cs="宋体" w:hint="eastAsia"/>
          <w:color w:val="000000"/>
          <w:kern w:val="32"/>
          <w:sz w:val="28"/>
          <w:szCs w:val="28"/>
        </w:rPr>
        <w:t>实职业教育招生工作</w:t>
      </w:r>
      <w:r>
        <w:rPr>
          <w:rFonts w:cs="宋体" w:hint="eastAsia"/>
          <w:color w:val="000000"/>
          <w:kern w:val="32"/>
          <w:sz w:val="28"/>
          <w:szCs w:val="28"/>
        </w:rPr>
        <w:t xml:space="preserve"> </w:t>
      </w:r>
      <w:r>
        <w:rPr>
          <w:rFonts w:cs="宋体" w:hint="eastAsia"/>
          <w:b w:val="0"/>
          <w:bCs w:val="0"/>
          <w:color w:val="000000"/>
          <w:kern w:val="32"/>
          <w:sz w:val="28"/>
          <w:szCs w:val="28"/>
        </w:rPr>
        <w:t xml:space="preserve"> </w:t>
      </w:r>
      <w:r>
        <w:rPr>
          <w:rFonts w:cs="宋体" w:hint="eastAsia"/>
          <w:b w:val="0"/>
          <w:bCs w:val="0"/>
          <w:color w:val="000000"/>
          <w:kern w:val="32"/>
          <w:sz w:val="28"/>
          <w:szCs w:val="28"/>
        </w:rPr>
        <w:t>认真落实《高中阶段教育普及攻坚计划（</w:t>
      </w:r>
      <w:r>
        <w:rPr>
          <w:rFonts w:cs="宋体" w:hint="eastAsia"/>
          <w:b w:val="0"/>
          <w:bCs w:val="0"/>
          <w:color w:val="000000"/>
          <w:kern w:val="32"/>
          <w:sz w:val="28"/>
          <w:szCs w:val="28"/>
        </w:rPr>
        <w:t>2017</w:t>
      </w:r>
      <w:r>
        <w:rPr>
          <w:rFonts w:cs="宋体" w:hint="eastAsia"/>
          <w:b w:val="0"/>
          <w:bCs w:val="0"/>
          <w:color w:val="000000"/>
          <w:kern w:val="32"/>
          <w:sz w:val="28"/>
          <w:szCs w:val="28"/>
        </w:rPr>
        <w:t>—</w:t>
      </w:r>
      <w:r>
        <w:rPr>
          <w:rFonts w:cs="宋体" w:hint="eastAsia"/>
          <w:b w:val="0"/>
          <w:bCs w:val="0"/>
          <w:color w:val="000000"/>
          <w:kern w:val="32"/>
          <w:sz w:val="28"/>
          <w:szCs w:val="28"/>
        </w:rPr>
        <w:t>2020</w:t>
      </w:r>
      <w:r>
        <w:rPr>
          <w:rFonts w:cs="宋体" w:hint="eastAsia"/>
          <w:b w:val="0"/>
          <w:bCs w:val="0"/>
          <w:color w:val="000000"/>
          <w:kern w:val="32"/>
          <w:sz w:val="28"/>
          <w:szCs w:val="28"/>
        </w:rPr>
        <w:t>年）》，贯彻广元市《关于做好</w:t>
      </w:r>
      <w:r>
        <w:rPr>
          <w:rFonts w:cs="宋体" w:hint="eastAsia"/>
          <w:b w:val="0"/>
          <w:bCs w:val="0"/>
          <w:color w:val="000000"/>
          <w:kern w:val="32"/>
          <w:sz w:val="28"/>
          <w:szCs w:val="28"/>
        </w:rPr>
        <w:t>2018</w:t>
      </w:r>
      <w:r>
        <w:rPr>
          <w:rFonts w:cs="宋体" w:hint="eastAsia"/>
          <w:b w:val="0"/>
          <w:bCs w:val="0"/>
          <w:color w:val="000000"/>
          <w:kern w:val="32"/>
          <w:sz w:val="28"/>
          <w:szCs w:val="28"/>
        </w:rPr>
        <w:t>年高中阶段学校招生工作通知》要求，全面巩固提高中等职业教育发展水平。</w:t>
      </w:r>
      <w:r>
        <w:rPr>
          <w:rFonts w:cs="宋体" w:hint="eastAsia"/>
          <w:b w:val="0"/>
          <w:bCs w:val="0"/>
          <w:color w:val="000000" w:themeColor="text1"/>
          <w:kern w:val="32"/>
          <w:sz w:val="28"/>
          <w:szCs w:val="28"/>
        </w:rPr>
        <w:t>坚持将中职招生目标工作纳入各级教育民生工程，严格落实普高最低录取控制线制度，力争</w:t>
      </w:r>
      <w:r>
        <w:rPr>
          <w:rFonts w:cs="宋体" w:hint="eastAsia"/>
          <w:b w:val="0"/>
          <w:bCs w:val="0"/>
          <w:color w:val="000000"/>
          <w:kern w:val="32"/>
          <w:sz w:val="28"/>
          <w:szCs w:val="28"/>
        </w:rPr>
        <w:t>普职比例基本达到要求。</w:t>
      </w:r>
      <w:r>
        <w:rPr>
          <w:rFonts w:cs="宋体" w:hint="eastAsia"/>
          <w:b w:val="0"/>
          <w:bCs w:val="0"/>
          <w:color w:val="000000"/>
          <w:kern w:val="32"/>
          <w:sz w:val="28"/>
          <w:szCs w:val="28"/>
        </w:rPr>
        <w:t>通过职业教育进校园、</w:t>
      </w:r>
      <w:r>
        <w:rPr>
          <w:rFonts w:cs="宋体" w:hint="eastAsia"/>
          <w:b w:val="0"/>
          <w:bCs w:val="0"/>
          <w:color w:val="000000"/>
          <w:kern w:val="32"/>
          <w:sz w:val="28"/>
          <w:szCs w:val="28"/>
        </w:rPr>
        <w:lastRenderedPageBreak/>
        <w:t>职业学校开放周、职教活动周、各级主流媒体等形式提高社会对职业教育的关注度、认同度。</w:t>
      </w:r>
      <w:r>
        <w:rPr>
          <w:rFonts w:cs="宋体" w:hint="eastAsia"/>
          <w:b w:val="0"/>
          <w:bCs w:val="0"/>
          <w:color w:val="000000" w:themeColor="text1"/>
          <w:kern w:val="32"/>
          <w:sz w:val="28"/>
          <w:szCs w:val="28"/>
        </w:rPr>
        <w:t>根据人民群众对子女的成长期望，有针对性开展升学教育，</w:t>
      </w:r>
      <w:r>
        <w:rPr>
          <w:rFonts w:cs="宋体" w:hint="eastAsia"/>
          <w:b w:val="0"/>
          <w:bCs w:val="0"/>
          <w:color w:val="000000" w:themeColor="text1"/>
          <w:sz w:val="28"/>
          <w:szCs w:val="28"/>
        </w:rPr>
        <w:t>因地制宜建设“职业预备班”</w:t>
      </w:r>
      <w:r>
        <w:rPr>
          <w:rFonts w:cs="宋体" w:hint="eastAsia"/>
          <w:b w:val="0"/>
          <w:bCs w:val="0"/>
          <w:color w:val="000000" w:themeColor="text1"/>
          <w:kern w:val="32"/>
          <w:sz w:val="28"/>
          <w:szCs w:val="28"/>
        </w:rPr>
        <w:t>，推进普通教育与职业教育相互融通，实现学生“升学有门，就业有路”，全面保障职业教育办学规模。</w:t>
      </w:r>
    </w:p>
    <w:p w:rsidR="0037438A" w:rsidRDefault="000758AC">
      <w:pPr>
        <w:pStyle w:val="af6"/>
        <w:keepNext w:val="0"/>
        <w:keepLines w:val="0"/>
        <w:spacing w:before="0" w:after="0"/>
        <w:ind w:firstLine="562"/>
        <w:outlineLvl w:val="9"/>
        <w:rPr>
          <w:rFonts w:cs="宋体"/>
          <w:color w:val="FF0000"/>
          <w:kern w:val="32"/>
          <w:sz w:val="28"/>
          <w:szCs w:val="28"/>
        </w:rPr>
      </w:pP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调整专业结构，优化专业设置</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b w:val="0"/>
          <w:bCs w:val="0"/>
          <w:sz w:val="28"/>
          <w:szCs w:val="28"/>
        </w:rPr>
        <w:t>为防止盲目重复设置专业，缓解广元市中等职业教育专业设置过多且同质化问题，应围绕广元市经济发展，对接地方市场和产业发展需求，调整专业结构。第一，宏观调控专业设置，密切专业与地方经济发展关系，设置优化合理、特色鲜明的专业体系，培养符合广元经济发展的“广元工匠”；第二，打造学校之间准确定位、错位竞争、优势互补、有序发展的专业建设新格局；第三，学校自身要做到主干专业优先发展，支撑专业重点建设，倾力打造学校品牌特色专业体系，提高学校办学水平。</w:t>
      </w:r>
    </w:p>
    <w:p w:rsidR="0037438A" w:rsidRDefault="000758AC">
      <w:pPr>
        <w:pStyle w:val="af6"/>
        <w:keepNext w:val="0"/>
        <w:keepLines w:val="0"/>
        <w:spacing w:before="0" w:after="0"/>
        <w:ind w:firstLine="562"/>
        <w:outlineLvl w:val="9"/>
        <w:rPr>
          <w:rFonts w:cs="宋体"/>
          <w:b w:val="0"/>
          <w:bCs w:val="0"/>
          <w:sz w:val="28"/>
          <w:szCs w:val="28"/>
        </w:rPr>
      </w:pPr>
      <w:r>
        <w:rPr>
          <w:rFonts w:cs="宋体" w:hint="eastAsia"/>
          <w:sz w:val="28"/>
          <w:szCs w:val="28"/>
        </w:rPr>
        <w:t>4.</w:t>
      </w:r>
      <w:r>
        <w:rPr>
          <w:rFonts w:cs="宋体" w:hint="eastAsia"/>
          <w:sz w:val="28"/>
          <w:szCs w:val="28"/>
        </w:rPr>
        <w:t>深化产教融合，加强校企合作管理</w:t>
      </w:r>
      <w:r>
        <w:rPr>
          <w:rFonts w:cs="宋体" w:hint="eastAsia"/>
          <w:sz w:val="28"/>
          <w:szCs w:val="28"/>
        </w:rPr>
        <w:t xml:space="preserve">  </w:t>
      </w:r>
      <w:r>
        <w:rPr>
          <w:rFonts w:cs="宋体" w:hint="eastAsia"/>
          <w:b w:val="0"/>
          <w:bCs w:val="0"/>
          <w:sz w:val="28"/>
          <w:szCs w:val="28"/>
        </w:rPr>
        <w:t>第一，政府应当为校企合作提供政策支持</w:t>
      </w:r>
      <w:r>
        <w:rPr>
          <w:rFonts w:cs="宋体" w:hint="eastAsia"/>
          <w:b w:val="0"/>
          <w:bCs w:val="0"/>
          <w:sz w:val="28"/>
          <w:szCs w:val="28"/>
        </w:rPr>
        <w:t>与保障。</w:t>
      </w:r>
      <w:r>
        <w:rPr>
          <w:rFonts w:hint="eastAsia"/>
          <w:b w:val="0"/>
          <w:bCs w:val="0"/>
          <w:sz w:val="28"/>
          <w:szCs w:val="28"/>
        </w:rPr>
        <w:t>出台激励性举措深化校企合作，开展“教育型企业”评选认定活动，创建产教融合示范企业，调动企业参与职业教育的积极性与主动性，保障中等职业学校学生就业质量；第二，建立校企合作长效机制，持续推进“外引内联”工作机制，吸引企业参与办学。不断引进名优企业与职业学校开展校企合作，推进市内企业与职业学校“共建实训基地”“校中厂”“厂中校”合作培养模式的开展。第三，坚持互惠互利双赢，在人才培养过程中有效实现资源共享</w:t>
      </w:r>
      <w:r>
        <w:rPr>
          <w:rFonts w:cs="宋体" w:hint="eastAsia"/>
          <w:b w:val="0"/>
          <w:bCs w:val="0"/>
          <w:sz w:val="28"/>
          <w:szCs w:val="28"/>
        </w:rPr>
        <w:t>。一方面，学校</w:t>
      </w:r>
      <w:r>
        <w:rPr>
          <w:rFonts w:hint="eastAsia"/>
          <w:b w:val="0"/>
          <w:bCs w:val="0"/>
          <w:sz w:val="28"/>
          <w:szCs w:val="28"/>
        </w:rPr>
        <w:t>聘请企业专业技术人员为兼职教师，承担实训教学</w:t>
      </w:r>
      <w:r>
        <w:rPr>
          <w:rFonts w:hint="eastAsia"/>
          <w:b w:val="0"/>
          <w:bCs w:val="0"/>
          <w:sz w:val="28"/>
          <w:szCs w:val="28"/>
        </w:rPr>
        <w:lastRenderedPageBreak/>
        <w:t>工作，</w:t>
      </w:r>
      <w:r>
        <w:rPr>
          <w:rFonts w:hint="eastAsia"/>
          <w:b w:val="0"/>
          <w:bCs w:val="0"/>
          <w:sz w:val="28"/>
          <w:szCs w:val="28"/>
        </w:rPr>
        <w:t>并</w:t>
      </w:r>
      <w:r>
        <w:rPr>
          <w:rFonts w:hint="eastAsia"/>
          <w:b w:val="0"/>
          <w:bCs w:val="0"/>
          <w:sz w:val="28"/>
          <w:szCs w:val="28"/>
        </w:rPr>
        <w:t>不断</w:t>
      </w:r>
      <w:r>
        <w:rPr>
          <w:rFonts w:cs="宋体" w:hint="eastAsia"/>
          <w:b w:val="0"/>
          <w:bCs w:val="0"/>
          <w:sz w:val="28"/>
          <w:szCs w:val="28"/>
        </w:rPr>
        <w:t>向企业输送高质量人才，成为企业员工</w:t>
      </w:r>
      <w:r>
        <w:rPr>
          <w:rFonts w:cs="宋体" w:hint="eastAsia"/>
          <w:b w:val="0"/>
          <w:bCs w:val="0"/>
          <w:sz w:val="28"/>
          <w:szCs w:val="28"/>
        </w:rPr>
        <w:t>培训和人才培养基地；</w:t>
      </w:r>
      <w:r>
        <w:rPr>
          <w:rFonts w:hint="eastAsia"/>
          <w:b w:val="0"/>
          <w:bCs w:val="0"/>
          <w:sz w:val="28"/>
          <w:szCs w:val="28"/>
        </w:rPr>
        <w:t>另一方面，</w:t>
      </w:r>
      <w:r>
        <w:rPr>
          <w:rFonts w:cs="宋体" w:hint="eastAsia"/>
          <w:b w:val="0"/>
          <w:bCs w:val="0"/>
          <w:sz w:val="28"/>
          <w:szCs w:val="28"/>
        </w:rPr>
        <w:t>企业</w:t>
      </w:r>
      <w:r>
        <w:rPr>
          <w:rFonts w:hint="eastAsia"/>
          <w:b w:val="0"/>
          <w:bCs w:val="0"/>
          <w:sz w:val="28"/>
          <w:szCs w:val="28"/>
        </w:rPr>
        <w:t>为学校教师、学生的专业实践技能培训、学习提供条件</w:t>
      </w:r>
      <w:r>
        <w:rPr>
          <w:rFonts w:cs="宋体" w:hint="eastAsia"/>
          <w:b w:val="0"/>
          <w:bCs w:val="0"/>
          <w:sz w:val="28"/>
          <w:szCs w:val="28"/>
        </w:rPr>
        <w:t>，成为学校实践教学、教师培训和学生就业基地</w:t>
      </w:r>
      <w:r>
        <w:rPr>
          <w:rFonts w:hint="eastAsia"/>
          <w:b w:val="0"/>
          <w:bCs w:val="0"/>
          <w:sz w:val="28"/>
          <w:szCs w:val="28"/>
        </w:rPr>
        <w:t>。学校和企业共同努力寻求长期深度发展，</w:t>
      </w:r>
      <w:r>
        <w:rPr>
          <w:rFonts w:cs="宋体" w:hint="eastAsia"/>
          <w:b w:val="0"/>
          <w:bCs w:val="0"/>
          <w:sz w:val="28"/>
          <w:szCs w:val="28"/>
        </w:rPr>
        <w:t>校企合作才能发挥其实质性价值。</w:t>
      </w:r>
    </w:p>
    <w:p w:rsidR="0037438A" w:rsidRDefault="000758AC">
      <w:pPr>
        <w:pStyle w:val="af6"/>
        <w:keepNext w:val="0"/>
        <w:keepLines w:val="0"/>
        <w:spacing w:before="0" w:after="0"/>
        <w:ind w:firstLine="562"/>
        <w:outlineLvl w:val="9"/>
        <w:rPr>
          <w:rFonts w:asciiTheme="minorEastAsia" w:eastAsiaTheme="minorEastAsia" w:hAnsiTheme="minorEastAsia" w:cstheme="minorEastAsia"/>
          <w:b w:val="0"/>
          <w:bCs w:val="0"/>
          <w:sz w:val="28"/>
          <w:szCs w:val="28"/>
        </w:rPr>
      </w:pPr>
      <w:r>
        <w:rPr>
          <w:rFonts w:cs="宋体" w:hint="eastAsia"/>
          <w:kern w:val="32"/>
          <w:sz w:val="28"/>
          <w:szCs w:val="28"/>
        </w:rPr>
        <w:t>5.</w:t>
      </w:r>
      <w:r>
        <w:rPr>
          <w:rFonts w:cs="宋体" w:hint="eastAsia"/>
          <w:kern w:val="32"/>
          <w:sz w:val="28"/>
          <w:szCs w:val="28"/>
        </w:rPr>
        <w:t>健全投入机制，提高职业教育保障水平</w:t>
      </w:r>
      <w:r>
        <w:rPr>
          <w:rFonts w:cs="宋体" w:hint="eastAsia"/>
          <w:kern w:val="32"/>
          <w:sz w:val="28"/>
          <w:szCs w:val="28"/>
        </w:rPr>
        <w:t xml:space="preserve">  </w:t>
      </w:r>
      <w:r>
        <w:rPr>
          <w:rFonts w:cs="宋体" w:hint="eastAsia"/>
          <w:b w:val="0"/>
          <w:bCs w:val="0"/>
          <w:kern w:val="32"/>
          <w:sz w:val="28"/>
          <w:szCs w:val="28"/>
        </w:rPr>
        <w:t>建立职业教育长效投入机制，加强资金保障，改善办学条件。一是，保障中职学校生均拨款符合国家标准，并</w:t>
      </w:r>
      <w:r>
        <w:rPr>
          <w:rFonts w:asciiTheme="minorEastAsia" w:eastAsiaTheme="minorEastAsia" w:hAnsiTheme="minorEastAsia" w:cstheme="minorEastAsia" w:hint="eastAsia"/>
          <w:b w:val="0"/>
          <w:bCs w:val="0"/>
          <w:sz w:val="28"/>
          <w:szCs w:val="28"/>
        </w:rPr>
        <w:t>逐年提高；二是，保障中职学校办学经费，安排教师培训专项经费，提升中职学校师资水平；三是，积极落实教育费附加政策。每年从教育费附加中安排不低于</w:t>
      </w:r>
      <w:r>
        <w:rPr>
          <w:rFonts w:asciiTheme="minorEastAsia" w:eastAsiaTheme="minorEastAsia" w:hAnsiTheme="minorEastAsia" w:cstheme="minorEastAsia" w:hint="eastAsia"/>
          <w:b w:val="0"/>
          <w:bCs w:val="0"/>
          <w:sz w:val="28"/>
          <w:szCs w:val="28"/>
        </w:rPr>
        <w:t>30%</w:t>
      </w:r>
      <w:r>
        <w:rPr>
          <w:rFonts w:asciiTheme="minorEastAsia" w:eastAsiaTheme="minorEastAsia" w:hAnsiTheme="minorEastAsia" w:cstheme="minorEastAsia" w:hint="eastAsia"/>
          <w:b w:val="0"/>
          <w:bCs w:val="0"/>
          <w:sz w:val="28"/>
          <w:szCs w:val="28"/>
        </w:rPr>
        <w:t>的资金统筹用于支持中等职业学校建设</w:t>
      </w:r>
      <w:r>
        <w:rPr>
          <w:rFonts w:asciiTheme="minorEastAsia" w:eastAsiaTheme="minorEastAsia" w:hAnsiTheme="minorEastAsia" w:cstheme="minorEastAsia" w:hint="eastAsia"/>
          <w:b w:val="0"/>
          <w:bCs w:val="0"/>
          <w:sz w:val="28"/>
          <w:szCs w:val="28"/>
        </w:rPr>
        <w:t>；四是，逐步完善学生资助政策体系，保障每位中职学生“不因贫困而失学</w:t>
      </w:r>
      <w:r>
        <w:rPr>
          <w:rFonts w:asciiTheme="minorEastAsia" w:eastAsiaTheme="minorEastAsia" w:hAnsiTheme="minorEastAsia" w:cstheme="minorEastAsia" w:hint="eastAsia"/>
          <w:b w:val="0"/>
          <w:bCs w:val="0"/>
          <w:sz w:val="28"/>
          <w:szCs w:val="28"/>
        </w:rPr>
        <w:t>,</w:t>
      </w:r>
      <w:r>
        <w:rPr>
          <w:rFonts w:asciiTheme="minorEastAsia" w:eastAsiaTheme="minorEastAsia" w:hAnsiTheme="minorEastAsia" w:cstheme="minorEastAsia" w:hint="eastAsia"/>
          <w:b w:val="0"/>
          <w:bCs w:val="0"/>
          <w:sz w:val="28"/>
          <w:szCs w:val="28"/>
        </w:rPr>
        <w:t>也不因教育而贫困”。切实健全控辍保学制度，保障“国示”学校、“省示”学校、其他学校两年在校生巩固率分别不得低于</w:t>
      </w:r>
      <w:r>
        <w:rPr>
          <w:rFonts w:asciiTheme="minorEastAsia" w:eastAsiaTheme="minorEastAsia" w:hAnsiTheme="minorEastAsia" w:cstheme="minorEastAsia" w:hint="eastAsia"/>
          <w:b w:val="0"/>
          <w:bCs w:val="0"/>
          <w:sz w:val="28"/>
          <w:szCs w:val="28"/>
        </w:rPr>
        <w:t>90%</w:t>
      </w:r>
      <w:r>
        <w:rPr>
          <w:rFonts w:asciiTheme="minorEastAsia" w:eastAsiaTheme="minorEastAsia" w:hAnsiTheme="minorEastAsia" w:cstheme="minorEastAsia" w:hint="eastAsia"/>
          <w:b w:val="0"/>
          <w:bCs w:val="0"/>
          <w:sz w:val="28"/>
          <w:szCs w:val="28"/>
        </w:rPr>
        <w:t>、</w:t>
      </w:r>
      <w:r>
        <w:rPr>
          <w:rFonts w:asciiTheme="minorEastAsia" w:eastAsiaTheme="minorEastAsia" w:hAnsiTheme="minorEastAsia" w:cstheme="minorEastAsia" w:hint="eastAsia"/>
          <w:b w:val="0"/>
          <w:bCs w:val="0"/>
          <w:sz w:val="28"/>
          <w:szCs w:val="28"/>
        </w:rPr>
        <w:t>85%</w:t>
      </w:r>
      <w:r>
        <w:rPr>
          <w:rFonts w:asciiTheme="minorEastAsia" w:eastAsiaTheme="minorEastAsia" w:hAnsiTheme="minorEastAsia" w:cstheme="minorEastAsia" w:hint="eastAsia"/>
          <w:b w:val="0"/>
          <w:bCs w:val="0"/>
          <w:sz w:val="28"/>
          <w:szCs w:val="28"/>
        </w:rPr>
        <w:t>、</w:t>
      </w:r>
      <w:r>
        <w:rPr>
          <w:rFonts w:asciiTheme="minorEastAsia" w:eastAsiaTheme="minorEastAsia" w:hAnsiTheme="minorEastAsia" w:cstheme="minorEastAsia" w:hint="eastAsia"/>
          <w:b w:val="0"/>
          <w:bCs w:val="0"/>
          <w:sz w:val="28"/>
          <w:szCs w:val="28"/>
        </w:rPr>
        <w:t>80%</w:t>
      </w:r>
      <w:r>
        <w:rPr>
          <w:rFonts w:asciiTheme="minorEastAsia" w:eastAsiaTheme="minorEastAsia" w:hAnsiTheme="minorEastAsia" w:cstheme="minorEastAsia" w:hint="eastAsia"/>
          <w:b w:val="0"/>
          <w:bCs w:val="0"/>
          <w:sz w:val="28"/>
          <w:szCs w:val="28"/>
        </w:rPr>
        <w:t>，严防学生流失。</w:t>
      </w:r>
    </w:p>
    <w:p w:rsidR="0037438A" w:rsidRDefault="000758AC">
      <w:pPr>
        <w:pStyle w:val="af6"/>
        <w:keepNext w:val="0"/>
        <w:keepLines w:val="0"/>
        <w:spacing w:before="0" w:after="0"/>
        <w:ind w:firstLine="602"/>
        <w:outlineLvl w:val="9"/>
        <w:rPr>
          <w:rFonts w:asciiTheme="minorEastAsia" w:eastAsiaTheme="minorEastAsia" w:hAnsiTheme="minorEastAsia" w:cstheme="minorEastAsia"/>
          <w:b w:val="0"/>
          <w:bCs w:val="0"/>
          <w:sz w:val="28"/>
          <w:szCs w:val="28"/>
        </w:rPr>
      </w:pPr>
      <w:r>
        <w:rPr>
          <w:highlight w:val="lightGray"/>
        </w:rPr>
        <w:br w:type="page"/>
      </w:r>
    </w:p>
    <w:p w:rsidR="0037438A" w:rsidRDefault="000758AC">
      <w:pPr>
        <w:pStyle w:val="af6"/>
        <w:spacing w:before="120" w:after="0"/>
        <w:ind w:firstLineChars="0" w:firstLine="0"/>
        <w:outlineLvl w:val="0"/>
      </w:pPr>
      <w:bookmarkStart w:id="272" w:name="_Toc2736_WPSOffice_Level1"/>
      <w:bookmarkStart w:id="273" w:name="_Toc513630192"/>
      <w:bookmarkStart w:id="274" w:name="_Toc465456253"/>
      <w:bookmarkStart w:id="275" w:name="_Toc465456299"/>
      <w:bookmarkStart w:id="276" w:name="_Toc2223"/>
      <w:bookmarkStart w:id="277" w:name="_Toc513630193"/>
      <w:bookmarkStart w:id="278" w:name="OLE_LINK25"/>
      <w:bookmarkStart w:id="279" w:name="OLE_LINK35"/>
      <w:bookmarkStart w:id="280" w:name="OLE_LINK4"/>
      <w:bookmarkStart w:id="281" w:name="OLE_LINK24"/>
      <w:bookmarkStart w:id="282" w:name="OLE_LINK34"/>
      <w:bookmarkEnd w:id="267"/>
      <w:bookmarkEnd w:id="268"/>
      <w:bookmarkEnd w:id="269"/>
      <w:bookmarkEnd w:id="270"/>
      <w:bookmarkEnd w:id="271"/>
      <w:r>
        <w:rPr>
          <w:rFonts w:hint="eastAsia"/>
        </w:rPr>
        <w:lastRenderedPageBreak/>
        <w:t>附</w:t>
      </w:r>
      <w:r>
        <w:rPr>
          <w:rFonts w:hint="eastAsia"/>
        </w:rPr>
        <w:t xml:space="preserve">  </w:t>
      </w:r>
      <w:r>
        <w:rPr>
          <w:rFonts w:hint="eastAsia"/>
        </w:rPr>
        <w:t>件</w:t>
      </w:r>
      <w:bookmarkEnd w:id="272"/>
    </w:p>
    <w:p w:rsidR="0037438A" w:rsidRDefault="000758AC">
      <w:pPr>
        <w:pStyle w:val="af6"/>
        <w:spacing w:before="120" w:after="0"/>
        <w:ind w:firstLineChars="0" w:firstLine="0"/>
        <w:rPr>
          <w:sz w:val="28"/>
          <w:szCs w:val="28"/>
        </w:rPr>
      </w:pPr>
      <w:bookmarkStart w:id="283" w:name="_Toc12938_WPSOffice_Level1"/>
      <w:r>
        <w:rPr>
          <w:rFonts w:hint="eastAsia"/>
          <w:sz w:val="28"/>
          <w:szCs w:val="28"/>
        </w:rPr>
        <w:t>附件</w:t>
      </w:r>
      <w:r>
        <w:rPr>
          <w:rFonts w:hint="eastAsia"/>
          <w:sz w:val="28"/>
          <w:szCs w:val="28"/>
        </w:rPr>
        <w:t>1</w:t>
      </w:r>
      <w:r>
        <w:rPr>
          <w:rFonts w:hint="eastAsia"/>
          <w:sz w:val="28"/>
          <w:szCs w:val="28"/>
        </w:rPr>
        <w:t>：</w:t>
      </w:r>
      <w:bookmarkStart w:id="284" w:name="_Toc19563_WPSOffice_Level1"/>
      <w:bookmarkStart w:id="285" w:name="_Toc3564_WPSOffice_Level1"/>
      <w:r>
        <w:rPr>
          <w:rFonts w:hint="eastAsia"/>
          <w:sz w:val="28"/>
          <w:szCs w:val="28"/>
        </w:rPr>
        <w:t>2018</w:t>
      </w:r>
      <w:r>
        <w:rPr>
          <w:rFonts w:hint="eastAsia"/>
          <w:sz w:val="28"/>
          <w:szCs w:val="28"/>
        </w:rPr>
        <w:t>年广元市职业教育大事记</w:t>
      </w:r>
      <w:bookmarkEnd w:id="283"/>
      <w:bookmarkEnd w:id="284"/>
      <w:bookmarkEnd w:id="285"/>
    </w:p>
    <w:p w:rsidR="0037438A" w:rsidRDefault="000758AC">
      <w:pPr>
        <w:numPr>
          <w:ilvl w:val="0"/>
          <w:numId w:val="1"/>
        </w:numPr>
        <w:spacing w:line="360" w:lineRule="auto"/>
        <w:rPr>
          <w:rFonts w:ascii="宋体" w:hAnsi="宋体" w:cs="宋体"/>
        </w:rPr>
      </w:pPr>
      <w:r>
        <w:rPr>
          <w:rFonts w:ascii="宋体" w:hAnsi="宋体" w:cs="宋体" w:hint="eastAsia"/>
        </w:rPr>
        <w:t>1</w:t>
      </w:r>
      <w:r>
        <w:rPr>
          <w:rFonts w:ascii="宋体" w:hAnsi="宋体" w:cs="宋体" w:hint="eastAsia"/>
        </w:rPr>
        <w:t>月</w:t>
      </w:r>
      <w:r>
        <w:rPr>
          <w:rFonts w:ascii="宋体" w:hAnsi="宋体" w:cs="宋体" w:hint="eastAsia"/>
        </w:rPr>
        <w:t>12</w:t>
      </w:r>
      <w:r>
        <w:rPr>
          <w:rFonts w:ascii="宋体" w:hAnsi="宋体" w:cs="宋体" w:hint="eastAsia"/>
        </w:rPr>
        <w:t>日，广元市教育局副局长谢正臣率职教考察组赴成都考察成都泰三堂职业技能培训学校。</w:t>
      </w:r>
    </w:p>
    <w:p w:rsidR="0037438A" w:rsidRDefault="000758AC">
      <w:pPr>
        <w:numPr>
          <w:ilvl w:val="0"/>
          <w:numId w:val="1"/>
        </w:numPr>
        <w:spacing w:line="360" w:lineRule="auto"/>
        <w:rPr>
          <w:rFonts w:ascii="宋体" w:hAnsi="宋体" w:cs="宋体"/>
        </w:rPr>
      </w:pPr>
      <w:r>
        <w:rPr>
          <w:rFonts w:ascii="宋体" w:hAnsi="宋体" w:cs="宋体" w:hint="eastAsia"/>
          <w:kern w:val="0"/>
        </w:rPr>
        <w:t>1</w:t>
      </w:r>
      <w:r>
        <w:rPr>
          <w:rFonts w:ascii="宋体" w:hAnsi="宋体" w:cs="宋体" w:hint="eastAsia"/>
          <w:kern w:val="0"/>
        </w:rPr>
        <w:t>月</w:t>
      </w:r>
      <w:r>
        <w:rPr>
          <w:rFonts w:ascii="宋体" w:hAnsi="宋体" w:cs="宋体" w:hint="eastAsia"/>
          <w:kern w:val="0"/>
        </w:rPr>
        <w:t>16</w:t>
      </w:r>
      <w:r>
        <w:rPr>
          <w:rFonts w:ascii="宋体" w:hAnsi="宋体" w:cs="宋体" w:hint="eastAsia"/>
          <w:kern w:val="0"/>
        </w:rPr>
        <w:t>日，在中华职业教育社重点课题“互联网</w:t>
      </w:r>
      <w:r>
        <w:rPr>
          <w:rFonts w:ascii="宋体" w:hAnsi="宋体" w:cs="宋体" w:hint="eastAsia"/>
          <w:kern w:val="0"/>
        </w:rPr>
        <w:t>+</w:t>
      </w:r>
      <w:r>
        <w:rPr>
          <w:rFonts w:ascii="宋体" w:hAnsi="宋体" w:cs="宋体" w:hint="eastAsia"/>
          <w:kern w:val="0"/>
        </w:rPr>
        <w:t>职业教育”研究与实践结题会上，旺苍县职业中学承办的子课题《互联网</w:t>
      </w:r>
      <w:r>
        <w:rPr>
          <w:rFonts w:ascii="宋体" w:hAnsi="宋体" w:cs="宋体" w:hint="eastAsia"/>
          <w:kern w:val="0"/>
        </w:rPr>
        <w:t>+</w:t>
      </w:r>
      <w:r>
        <w:rPr>
          <w:rFonts w:ascii="宋体" w:hAnsi="宋体" w:cs="宋体" w:hint="eastAsia"/>
          <w:kern w:val="0"/>
        </w:rPr>
        <w:t>贫困山区中职教师信息化教学能力提升有效性研究—以四川省旺苍职业中学为例》获得优秀奖。</w:t>
      </w:r>
    </w:p>
    <w:p w:rsidR="0037438A" w:rsidRDefault="000758AC">
      <w:pPr>
        <w:numPr>
          <w:ilvl w:val="0"/>
          <w:numId w:val="1"/>
        </w:numPr>
        <w:spacing w:line="360" w:lineRule="auto"/>
        <w:rPr>
          <w:rFonts w:ascii="宋体" w:hAnsi="宋体" w:cs="宋体"/>
        </w:rPr>
      </w:pPr>
      <w:r>
        <w:rPr>
          <w:rFonts w:ascii="宋体" w:hAnsi="宋体" w:cs="宋体" w:hint="eastAsia"/>
        </w:rPr>
        <w:t>1</w:t>
      </w:r>
      <w:r>
        <w:rPr>
          <w:rFonts w:ascii="宋体" w:hAnsi="宋体" w:cs="宋体" w:hint="eastAsia"/>
        </w:rPr>
        <w:t>月</w:t>
      </w:r>
      <w:r>
        <w:rPr>
          <w:rFonts w:ascii="宋体" w:hAnsi="宋体" w:cs="宋体" w:hint="eastAsia"/>
        </w:rPr>
        <w:t>18</w:t>
      </w:r>
      <w:r>
        <w:rPr>
          <w:rFonts w:ascii="宋体" w:hAnsi="宋体" w:cs="宋体" w:hint="eastAsia"/>
        </w:rPr>
        <w:t>日，昭化区教育局与四川乐途教育管理有限公司签订广元市昭化区职业高级中学托管办学协议。</w:t>
      </w:r>
    </w:p>
    <w:p w:rsidR="0037438A" w:rsidRDefault="000758AC">
      <w:pPr>
        <w:numPr>
          <w:ilvl w:val="0"/>
          <w:numId w:val="1"/>
        </w:numPr>
        <w:spacing w:line="360" w:lineRule="auto"/>
        <w:rPr>
          <w:rFonts w:ascii="宋体" w:hAnsi="宋体" w:cs="宋体"/>
        </w:rPr>
      </w:pPr>
      <w:r>
        <w:rPr>
          <w:rFonts w:ascii="宋体" w:hAnsi="宋体" w:cs="宋体" w:hint="eastAsia"/>
        </w:rPr>
        <w:t>1</w:t>
      </w:r>
      <w:r>
        <w:rPr>
          <w:rFonts w:ascii="宋体" w:hAnsi="宋体" w:cs="宋体" w:hint="eastAsia"/>
        </w:rPr>
        <w:t>月</w:t>
      </w:r>
      <w:r>
        <w:rPr>
          <w:rFonts w:ascii="宋体" w:hAnsi="宋体" w:cs="宋体" w:hint="eastAsia"/>
        </w:rPr>
        <w:t>24</w:t>
      </w:r>
      <w:r>
        <w:rPr>
          <w:rFonts w:ascii="宋体" w:hAnsi="宋体" w:cs="宋体" w:hint="eastAsia"/>
        </w:rPr>
        <w:t>日，“三会脱贫奔康乡村振兴教学基地”揭牌暨首期培训班开班仪式在苍溪县五龙镇三会村举行，标志着全省首个脱贫奔康乡村振兴教学基地建成。</w:t>
      </w:r>
    </w:p>
    <w:p w:rsidR="0037438A" w:rsidRDefault="000758AC">
      <w:pPr>
        <w:numPr>
          <w:ilvl w:val="0"/>
          <w:numId w:val="1"/>
        </w:numPr>
        <w:spacing w:line="360" w:lineRule="auto"/>
        <w:rPr>
          <w:rFonts w:ascii="宋体" w:hAnsi="宋体" w:cs="宋体"/>
        </w:rPr>
      </w:pPr>
      <w:r>
        <w:rPr>
          <w:rFonts w:ascii="宋体" w:hAnsi="宋体" w:cs="宋体" w:hint="eastAsia"/>
          <w:kern w:val="0"/>
        </w:rPr>
        <w:t>1</w:t>
      </w:r>
      <w:r>
        <w:rPr>
          <w:rFonts w:ascii="宋体" w:hAnsi="宋体" w:cs="宋体" w:hint="eastAsia"/>
          <w:kern w:val="0"/>
        </w:rPr>
        <w:t>月</w:t>
      </w:r>
      <w:r>
        <w:rPr>
          <w:rFonts w:ascii="宋体" w:hAnsi="宋体" w:cs="宋体" w:hint="eastAsia"/>
          <w:kern w:val="0"/>
        </w:rPr>
        <w:t>26</w:t>
      </w:r>
      <w:r>
        <w:rPr>
          <w:rFonts w:ascii="宋体" w:hAnsi="宋体" w:cs="宋体" w:hint="eastAsia"/>
          <w:kern w:val="0"/>
        </w:rPr>
        <w:t>日，广元市委常委、市政府常务副市长刘少敏，市政府副市长吴桂华与前来广元考察的泰国商会大学中国国际学院院长高力、泰国国际教育文化股份有限公司董事长周京等一行，就开展国际教育合作、投资建设康养产业项目等进行座谈交流。</w:t>
      </w:r>
      <w:r>
        <w:rPr>
          <w:rFonts w:ascii="宋体" w:hAnsi="宋体" w:cs="宋体" w:hint="eastAsia"/>
        </w:rPr>
        <w:t>市教育局、川北幼儿高等师范专科学校、四川信息职院技术学院与泰国商会大学中国国际学院签订《合作共建中泰丝路国际学院意向协议书》。</w:t>
      </w:r>
    </w:p>
    <w:p w:rsidR="0037438A" w:rsidRDefault="000758AC">
      <w:pPr>
        <w:numPr>
          <w:ilvl w:val="0"/>
          <w:numId w:val="1"/>
        </w:numPr>
        <w:spacing w:line="360" w:lineRule="auto"/>
        <w:rPr>
          <w:rFonts w:ascii="宋体" w:hAnsi="宋体" w:cs="宋体"/>
        </w:rPr>
      </w:pPr>
      <w:r>
        <w:rPr>
          <w:rFonts w:ascii="宋体" w:hAnsi="宋体" w:cs="宋体" w:hint="eastAsia"/>
        </w:rPr>
        <w:t>2</w:t>
      </w:r>
      <w:r>
        <w:rPr>
          <w:rFonts w:ascii="宋体" w:hAnsi="宋体" w:cs="宋体" w:hint="eastAsia"/>
        </w:rPr>
        <w:t>月</w:t>
      </w:r>
      <w:r>
        <w:rPr>
          <w:rFonts w:ascii="宋体" w:hAnsi="宋体" w:cs="宋体" w:hint="eastAsia"/>
        </w:rPr>
        <w:t>26</w:t>
      </w:r>
      <w:r>
        <w:rPr>
          <w:rFonts w:ascii="宋体" w:hAnsi="宋体" w:cs="宋体" w:hint="eastAsia"/>
        </w:rPr>
        <w:t>日，广元市</w:t>
      </w:r>
      <w:r>
        <w:rPr>
          <w:rFonts w:ascii="宋体" w:hAnsi="宋体" w:cs="宋体" w:hint="eastAsia"/>
        </w:rPr>
        <w:t>2018</w:t>
      </w:r>
      <w:r>
        <w:rPr>
          <w:rFonts w:ascii="宋体" w:hAnsi="宋体" w:cs="宋体" w:hint="eastAsia"/>
        </w:rPr>
        <w:t>年职成教育工作会议召开。会上，市教育局就深化产教融合、校企合作进行安排部署，并安排</w:t>
      </w:r>
      <w:r>
        <w:rPr>
          <w:rFonts w:ascii="宋体" w:hAnsi="宋体" w:cs="宋体" w:hint="eastAsia"/>
        </w:rPr>
        <w:t>30</w:t>
      </w:r>
      <w:r>
        <w:rPr>
          <w:rFonts w:ascii="宋体" w:hAnsi="宋体" w:cs="宋体" w:hint="eastAsia"/>
        </w:rPr>
        <w:t>万元资金奖励职业教育。</w:t>
      </w:r>
    </w:p>
    <w:p w:rsidR="0037438A" w:rsidRDefault="000758AC">
      <w:pPr>
        <w:numPr>
          <w:ilvl w:val="0"/>
          <w:numId w:val="1"/>
        </w:numPr>
        <w:spacing w:line="360" w:lineRule="auto"/>
        <w:rPr>
          <w:rFonts w:ascii="宋体" w:hAnsi="宋体" w:cs="宋体"/>
        </w:rPr>
      </w:pPr>
      <w:r>
        <w:rPr>
          <w:rFonts w:ascii="宋体" w:hAnsi="宋体" w:cs="宋体" w:hint="eastAsia"/>
        </w:rPr>
        <w:t>3</w:t>
      </w:r>
      <w:r>
        <w:rPr>
          <w:rFonts w:ascii="宋体" w:hAnsi="宋体" w:cs="宋体" w:hint="eastAsia"/>
        </w:rPr>
        <w:t>月</w:t>
      </w:r>
      <w:r>
        <w:rPr>
          <w:rFonts w:ascii="宋体" w:hAnsi="宋体" w:cs="宋体" w:hint="eastAsia"/>
        </w:rPr>
        <w:t>21</w:t>
      </w:r>
      <w:r>
        <w:rPr>
          <w:rFonts w:ascii="宋体" w:hAnsi="宋体" w:cs="宋体" w:hint="eastAsia"/>
        </w:rPr>
        <w:t>日，四川省职业教育与</w:t>
      </w:r>
      <w:r>
        <w:rPr>
          <w:rFonts w:ascii="宋体" w:hAnsi="宋体" w:cs="宋体" w:hint="eastAsia"/>
        </w:rPr>
        <w:t>成人教育学会第二届理事会第三次常务理事会议和</w:t>
      </w:r>
      <w:r>
        <w:rPr>
          <w:rFonts w:ascii="宋体" w:hAnsi="宋体" w:cs="宋体" w:hint="eastAsia"/>
        </w:rPr>
        <w:t>2018</w:t>
      </w:r>
      <w:r>
        <w:rPr>
          <w:rFonts w:ascii="宋体" w:hAnsi="宋体" w:cs="宋体" w:hint="eastAsia"/>
        </w:rPr>
        <w:t>年度工作会在广元市召开。</w:t>
      </w:r>
    </w:p>
    <w:p w:rsidR="0037438A" w:rsidRDefault="000758AC">
      <w:pPr>
        <w:numPr>
          <w:ilvl w:val="0"/>
          <w:numId w:val="1"/>
        </w:numPr>
        <w:spacing w:line="360" w:lineRule="auto"/>
        <w:rPr>
          <w:rFonts w:ascii="宋体" w:hAnsi="宋体" w:cs="宋体"/>
        </w:rPr>
      </w:pPr>
      <w:r>
        <w:rPr>
          <w:rFonts w:ascii="宋体" w:hAnsi="宋体" w:cs="宋体" w:hint="eastAsia"/>
        </w:rPr>
        <w:t>3</w:t>
      </w:r>
      <w:r>
        <w:rPr>
          <w:rFonts w:ascii="宋体" w:hAnsi="宋体" w:cs="宋体" w:hint="eastAsia"/>
        </w:rPr>
        <w:t>月</w:t>
      </w:r>
      <w:r>
        <w:rPr>
          <w:rFonts w:ascii="宋体" w:hAnsi="宋体" w:cs="宋体" w:hint="eastAsia"/>
        </w:rPr>
        <w:t>22</w:t>
      </w:r>
      <w:r>
        <w:rPr>
          <w:rFonts w:ascii="宋体" w:hAnsi="宋体" w:cs="宋体" w:hint="eastAsia"/>
        </w:rPr>
        <w:t>日，广元市教育局杨松林局长赴教育部，向职成司汇报广元职业教育改革发展情况。</w:t>
      </w:r>
    </w:p>
    <w:p w:rsidR="0037438A" w:rsidRDefault="000758AC">
      <w:pPr>
        <w:numPr>
          <w:ilvl w:val="0"/>
          <w:numId w:val="1"/>
        </w:numPr>
        <w:spacing w:line="360" w:lineRule="auto"/>
        <w:rPr>
          <w:rFonts w:ascii="宋体" w:hAnsi="宋体" w:cs="宋体"/>
        </w:rPr>
      </w:pPr>
      <w:r>
        <w:rPr>
          <w:rFonts w:ascii="宋体" w:hAnsi="宋体" w:cs="宋体" w:hint="eastAsia"/>
        </w:rPr>
        <w:t>3</w:t>
      </w:r>
      <w:r>
        <w:rPr>
          <w:rFonts w:ascii="宋体" w:hAnsi="宋体" w:cs="宋体" w:hint="eastAsia"/>
        </w:rPr>
        <w:t>月</w:t>
      </w:r>
      <w:r>
        <w:rPr>
          <w:rFonts w:ascii="宋体" w:hAnsi="宋体" w:cs="宋体" w:hint="eastAsia"/>
        </w:rPr>
        <w:t>28</w:t>
      </w:r>
      <w:r>
        <w:rPr>
          <w:rFonts w:ascii="宋体" w:hAnsi="宋体" w:cs="宋体" w:hint="eastAsia"/>
        </w:rPr>
        <w:t>日，广元市教育局联合七部门印发《关于推进学习型社会城市建设的实施意见》。</w:t>
      </w:r>
    </w:p>
    <w:p w:rsidR="0037438A" w:rsidRDefault="000758AC">
      <w:pPr>
        <w:numPr>
          <w:ilvl w:val="0"/>
          <w:numId w:val="1"/>
        </w:numPr>
        <w:spacing w:line="360" w:lineRule="auto"/>
        <w:rPr>
          <w:rFonts w:ascii="宋体" w:hAnsi="宋体" w:cs="宋体"/>
        </w:rPr>
      </w:pPr>
      <w:r>
        <w:rPr>
          <w:rFonts w:ascii="宋体" w:hAnsi="宋体" w:cs="宋体" w:hint="eastAsia"/>
        </w:rPr>
        <w:t>4</w:t>
      </w:r>
      <w:r>
        <w:rPr>
          <w:rFonts w:ascii="宋体" w:hAnsi="宋体" w:cs="宋体" w:hint="eastAsia"/>
        </w:rPr>
        <w:t>月</w:t>
      </w:r>
      <w:r>
        <w:rPr>
          <w:rFonts w:ascii="宋体" w:hAnsi="宋体" w:cs="宋体" w:hint="eastAsia"/>
        </w:rPr>
        <w:t>9</w:t>
      </w:r>
      <w:r>
        <w:rPr>
          <w:rFonts w:ascii="宋体" w:hAnsi="宋体" w:cs="宋体" w:hint="eastAsia"/>
        </w:rPr>
        <w:t>日，</w:t>
      </w:r>
      <w:r>
        <w:rPr>
          <w:rFonts w:ascii="宋体" w:hAnsi="宋体" w:cs="宋体" w:hint="eastAsia"/>
        </w:rPr>
        <w:t>2018</w:t>
      </w:r>
      <w:r>
        <w:rPr>
          <w:rFonts w:ascii="宋体" w:hAnsi="宋体" w:cs="宋体" w:hint="eastAsia"/>
        </w:rPr>
        <w:t>年度四川省职业教育与继续教育工作会议在成都召开，苍溪县职业高级中学党委书记、校长伏兴成参加会议，并在会上作题为《深化产教融合，助推地方特色产业优质发展》的发言，这是此次大会唯一一所中职学校代表发言。</w:t>
      </w:r>
    </w:p>
    <w:p w:rsidR="0037438A" w:rsidRDefault="000758AC">
      <w:pPr>
        <w:widowControl/>
        <w:numPr>
          <w:ilvl w:val="0"/>
          <w:numId w:val="1"/>
        </w:numPr>
        <w:spacing w:line="360" w:lineRule="auto"/>
        <w:rPr>
          <w:rFonts w:ascii="宋体" w:hAnsi="宋体" w:cs="宋体"/>
        </w:rPr>
      </w:pPr>
      <w:r>
        <w:rPr>
          <w:rFonts w:ascii="宋体" w:hAnsi="宋体" w:cs="宋体" w:hint="eastAsia"/>
          <w:kern w:val="0"/>
        </w:rPr>
        <w:t>4</w:t>
      </w:r>
      <w:r>
        <w:rPr>
          <w:rFonts w:ascii="宋体" w:hAnsi="宋体" w:cs="宋体" w:hint="eastAsia"/>
          <w:kern w:val="0"/>
        </w:rPr>
        <w:t>月</w:t>
      </w:r>
      <w:r>
        <w:rPr>
          <w:rFonts w:ascii="宋体" w:hAnsi="宋体" w:cs="宋体" w:hint="eastAsia"/>
          <w:kern w:val="0"/>
        </w:rPr>
        <w:t>11</w:t>
      </w:r>
      <w:r>
        <w:rPr>
          <w:rFonts w:ascii="宋体" w:hAnsi="宋体" w:cs="宋体" w:hint="eastAsia"/>
          <w:kern w:val="0"/>
        </w:rPr>
        <w:t>日，广元市教育局与广元经济技术开发区管委会</w:t>
      </w:r>
      <w:r>
        <w:rPr>
          <w:rFonts w:ascii="宋体" w:hAnsi="宋体" w:cs="宋体" w:hint="eastAsia"/>
          <w:kern w:val="0"/>
        </w:rPr>
        <w:t>召开“校企合作”保障企业用工座谈会。市委教育工委委员、市教育局党组成员、副局长谢正臣，市教育局副调研员刁晓荣，经济开发区管委会机关党委书记孙晓波参加座谈。</w:t>
      </w:r>
    </w:p>
    <w:p w:rsidR="0037438A" w:rsidRDefault="000758AC">
      <w:pPr>
        <w:widowControl/>
        <w:numPr>
          <w:ilvl w:val="0"/>
          <w:numId w:val="1"/>
        </w:numPr>
        <w:spacing w:line="360" w:lineRule="auto"/>
        <w:rPr>
          <w:rFonts w:ascii="宋体" w:hAnsi="宋体" w:cs="宋体"/>
        </w:rPr>
      </w:pPr>
      <w:r>
        <w:rPr>
          <w:rFonts w:ascii="宋体" w:hAnsi="宋体" w:cs="宋体" w:hint="eastAsia"/>
        </w:rPr>
        <w:lastRenderedPageBreak/>
        <w:t>4</w:t>
      </w:r>
      <w:r>
        <w:rPr>
          <w:rFonts w:ascii="宋体" w:hAnsi="宋体" w:cs="宋体" w:hint="eastAsia"/>
        </w:rPr>
        <w:t>月</w:t>
      </w:r>
      <w:r>
        <w:rPr>
          <w:rFonts w:ascii="宋体" w:hAnsi="宋体" w:cs="宋体" w:hint="eastAsia"/>
        </w:rPr>
        <w:t>14</w:t>
      </w:r>
      <w:r>
        <w:rPr>
          <w:rFonts w:ascii="宋体" w:hAnsi="宋体" w:cs="宋体" w:hint="eastAsia"/>
        </w:rPr>
        <w:t>日，浙江省政府督学、杭州市中华职教社常务副主任、杭州市职业教育与成人教育研究室主任张金英、省中华职教社专职副主任刘锦红一行莅临广元调研，市委教育工委委员、市教育局党组成员、副局长谢正臣，市中华职教社主任杨晋平陪同调研。</w:t>
      </w:r>
    </w:p>
    <w:p w:rsidR="0037438A" w:rsidRDefault="000758AC">
      <w:pPr>
        <w:widowControl/>
        <w:numPr>
          <w:ilvl w:val="0"/>
          <w:numId w:val="1"/>
        </w:numPr>
        <w:spacing w:line="360" w:lineRule="auto"/>
        <w:rPr>
          <w:rFonts w:ascii="宋体" w:hAnsi="宋体" w:cs="宋体"/>
          <w:kern w:val="0"/>
        </w:rPr>
      </w:pPr>
      <w:r>
        <w:rPr>
          <w:rFonts w:ascii="宋体" w:hAnsi="宋体" w:cs="宋体" w:hint="eastAsia"/>
        </w:rPr>
        <w:t>4</w:t>
      </w:r>
      <w:r>
        <w:rPr>
          <w:rFonts w:ascii="宋体" w:hAnsi="宋体" w:cs="宋体" w:hint="eastAsia"/>
        </w:rPr>
        <w:t>月</w:t>
      </w:r>
      <w:r>
        <w:rPr>
          <w:rFonts w:ascii="宋体" w:hAnsi="宋体" w:cs="宋体" w:hint="eastAsia"/>
        </w:rPr>
        <w:t>15</w:t>
      </w:r>
      <w:r>
        <w:rPr>
          <w:rFonts w:ascii="宋体" w:hAnsi="宋体" w:cs="宋体" w:hint="eastAsia"/>
        </w:rPr>
        <w:t>日</w:t>
      </w:r>
      <w:r>
        <w:rPr>
          <w:rFonts w:ascii="宋体" w:hAnsi="宋体" w:cs="宋体" w:hint="eastAsia"/>
        </w:rPr>
        <w:t>-17</w:t>
      </w:r>
      <w:r>
        <w:rPr>
          <w:rFonts w:ascii="宋体" w:hAnsi="宋体" w:cs="宋体" w:hint="eastAsia"/>
        </w:rPr>
        <w:t>日，广元市教育局组织全市职业教育管理干部和职业院校分管校长、德育负责人等</w:t>
      </w:r>
      <w:r>
        <w:rPr>
          <w:rFonts w:ascii="宋体" w:hAnsi="宋体" w:cs="宋体" w:hint="eastAsia"/>
        </w:rPr>
        <w:t>40</w:t>
      </w:r>
      <w:r>
        <w:rPr>
          <w:rFonts w:ascii="宋体" w:hAnsi="宋体" w:cs="宋体" w:hint="eastAsia"/>
        </w:rPr>
        <w:t>余人赴宜川中学考察学生自主管理经验。</w:t>
      </w:r>
    </w:p>
    <w:p w:rsidR="0037438A" w:rsidRDefault="000758AC">
      <w:pPr>
        <w:widowControl/>
        <w:numPr>
          <w:ilvl w:val="0"/>
          <w:numId w:val="1"/>
        </w:numPr>
        <w:spacing w:line="360" w:lineRule="auto"/>
        <w:rPr>
          <w:rFonts w:ascii="宋体" w:hAnsi="宋体" w:cs="宋体"/>
        </w:rPr>
      </w:pPr>
      <w:r>
        <w:rPr>
          <w:rFonts w:ascii="宋体" w:hAnsi="宋体" w:cs="宋体" w:hint="eastAsia"/>
          <w:kern w:val="0"/>
        </w:rPr>
        <w:t>4</w:t>
      </w:r>
      <w:r>
        <w:rPr>
          <w:rFonts w:ascii="宋体" w:hAnsi="宋体" w:cs="宋体" w:hint="eastAsia"/>
          <w:kern w:val="0"/>
        </w:rPr>
        <w:t>月</w:t>
      </w:r>
      <w:r>
        <w:rPr>
          <w:rFonts w:ascii="宋体" w:hAnsi="宋体" w:cs="宋体" w:hint="eastAsia"/>
          <w:kern w:val="0"/>
        </w:rPr>
        <w:t>20</w:t>
      </w:r>
      <w:r>
        <w:rPr>
          <w:rFonts w:ascii="宋体" w:hAnsi="宋体" w:cs="宋体" w:hint="eastAsia"/>
          <w:kern w:val="0"/>
        </w:rPr>
        <w:t>日，广元市教育局召开职业教育工作视频会，安排部署</w:t>
      </w:r>
      <w:r>
        <w:rPr>
          <w:rFonts w:ascii="宋体" w:hAnsi="宋体" w:cs="宋体" w:hint="eastAsia"/>
          <w:kern w:val="0"/>
        </w:rPr>
        <w:t>2018</w:t>
      </w:r>
      <w:r>
        <w:rPr>
          <w:rFonts w:ascii="宋体" w:hAnsi="宋体" w:cs="宋体" w:hint="eastAsia"/>
          <w:kern w:val="0"/>
        </w:rPr>
        <w:t>年职业教育招生工作和职业教育活动月活动等相关工作，传达全省职业教育与成人教育工作会议精神，安排部署</w:t>
      </w:r>
      <w:r>
        <w:rPr>
          <w:rFonts w:ascii="宋体" w:hAnsi="宋体" w:cs="宋体" w:hint="eastAsia"/>
          <w:kern w:val="0"/>
        </w:rPr>
        <w:t>2018</w:t>
      </w:r>
      <w:r>
        <w:rPr>
          <w:rFonts w:ascii="宋体" w:hAnsi="宋体" w:cs="宋体" w:hint="eastAsia"/>
          <w:kern w:val="0"/>
        </w:rPr>
        <w:t>年全市职业教育招生工作、职业教育活动月活动和职业教育重点项目推进等工作。</w:t>
      </w:r>
    </w:p>
    <w:p w:rsidR="0037438A" w:rsidRDefault="000758AC">
      <w:pPr>
        <w:pStyle w:val="ab"/>
        <w:numPr>
          <w:ilvl w:val="0"/>
          <w:numId w:val="1"/>
        </w:numPr>
        <w:spacing w:before="0" w:beforeAutospacing="0" w:after="0" w:afterAutospacing="0" w:line="360" w:lineRule="auto"/>
        <w:jc w:val="both"/>
        <w:rPr>
          <w:sz w:val="21"/>
          <w:szCs w:val="21"/>
        </w:rPr>
      </w:pPr>
      <w:r>
        <w:rPr>
          <w:rFonts w:hint="eastAsia"/>
          <w:sz w:val="21"/>
          <w:szCs w:val="21"/>
          <w:shd w:val="clear" w:color="auto" w:fill="FFFFFF"/>
        </w:rPr>
        <w:t>4</w:t>
      </w:r>
      <w:r>
        <w:rPr>
          <w:rFonts w:hint="eastAsia"/>
          <w:sz w:val="21"/>
          <w:szCs w:val="21"/>
          <w:shd w:val="clear" w:color="auto" w:fill="FFFFFF"/>
        </w:rPr>
        <w:t>月</w:t>
      </w:r>
      <w:r>
        <w:rPr>
          <w:rFonts w:hint="eastAsia"/>
          <w:sz w:val="21"/>
          <w:szCs w:val="21"/>
          <w:shd w:val="clear" w:color="auto" w:fill="FFFFFF"/>
        </w:rPr>
        <w:t>23</w:t>
      </w:r>
      <w:r>
        <w:rPr>
          <w:rFonts w:hint="eastAsia"/>
          <w:sz w:val="21"/>
          <w:szCs w:val="21"/>
          <w:shd w:val="clear" w:color="auto" w:fill="FFFFFF"/>
        </w:rPr>
        <w:t>日，四川省职业教育与成人教育学会副秘书长吴蕊带领中职诊改专家组，深入苍溪县职业高级中学开展“诊改”督查调研。市委教育工委委员、市教育局党组成员、副局长谢正臣介绍中职教育“诊改”工作推进情况。苍溪职中党委书记、校长伏兴成作“诊改”工作汇报。</w:t>
      </w:r>
    </w:p>
    <w:p w:rsidR="0037438A" w:rsidRDefault="000758AC">
      <w:pPr>
        <w:widowControl/>
        <w:numPr>
          <w:ilvl w:val="0"/>
          <w:numId w:val="1"/>
        </w:numPr>
        <w:spacing w:line="360" w:lineRule="auto"/>
        <w:rPr>
          <w:rFonts w:ascii="宋体" w:hAnsi="宋体" w:cs="宋体"/>
          <w:kern w:val="0"/>
        </w:rPr>
      </w:pPr>
      <w:r>
        <w:rPr>
          <w:rFonts w:ascii="宋体" w:hAnsi="宋体" w:cs="宋体" w:hint="eastAsia"/>
          <w:kern w:val="0"/>
        </w:rPr>
        <w:t>4</w:t>
      </w:r>
      <w:r>
        <w:rPr>
          <w:rFonts w:ascii="宋体" w:hAnsi="宋体" w:cs="宋体" w:hint="eastAsia"/>
          <w:kern w:val="0"/>
        </w:rPr>
        <w:t>月</w:t>
      </w:r>
      <w:r>
        <w:rPr>
          <w:rFonts w:ascii="宋体" w:hAnsi="宋体" w:cs="宋体" w:hint="eastAsia"/>
          <w:kern w:val="0"/>
        </w:rPr>
        <w:t>28</w:t>
      </w:r>
      <w:r>
        <w:rPr>
          <w:rFonts w:ascii="宋体" w:hAnsi="宋体" w:cs="宋体" w:hint="eastAsia"/>
          <w:kern w:val="0"/>
        </w:rPr>
        <w:t>日，广元市</w:t>
      </w:r>
      <w:r>
        <w:rPr>
          <w:rFonts w:ascii="宋体" w:hAnsi="宋体" w:cs="宋体" w:hint="eastAsia"/>
          <w:kern w:val="0"/>
        </w:rPr>
        <w:t>教育局、川北幼儿师范高等专科学校、四川信息职业技术学院与泰国商会大学中国国际学院、泰国国际教育文化股份有限公司、中泰丝路教育科技（成都）有限公司发起共建的“中泰丝路国际学院”在川北幼专挂牌成立。</w:t>
      </w:r>
    </w:p>
    <w:p w:rsidR="0037438A" w:rsidRDefault="000758AC">
      <w:pPr>
        <w:widowControl/>
        <w:numPr>
          <w:ilvl w:val="0"/>
          <w:numId w:val="1"/>
        </w:numPr>
        <w:spacing w:line="360" w:lineRule="auto"/>
        <w:rPr>
          <w:rFonts w:ascii="宋体" w:hAnsi="宋体" w:cs="宋体"/>
          <w:kern w:val="0"/>
        </w:rPr>
      </w:pPr>
      <w:r>
        <w:rPr>
          <w:rFonts w:ascii="宋体" w:hAnsi="宋体" w:cs="宋体" w:hint="eastAsia"/>
          <w:kern w:val="0"/>
        </w:rPr>
        <w:t>5</w:t>
      </w:r>
      <w:r>
        <w:rPr>
          <w:rFonts w:ascii="宋体" w:hAnsi="宋体" w:cs="宋体" w:hint="eastAsia"/>
          <w:kern w:val="0"/>
        </w:rPr>
        <w:t>月</w:t>
      </w:r>
      <w:r>
        <w:rPr>
          <w:rFonts w:ascii="宋体" w:hAnsi="宋体" w:cs="宋体" w:hint="eastAsia"/>
          <w:kern w:val="0"/>
        </w:rPr>
        <w:t>3</w:t>
      </w:r>
      <w:r>
        <w:rPr>
          <w:rFonts w:ascii="宋体" w:hAnsi="宋体" w:cs="宋体" w:hint="eastAsia"/>
          <w:kern w:val="0"/>
        </w:rPr>
        <w:t>日，广元市教育局、经济技术开发区管委会召开“产教融合校企合作”工作座谈会。市教育局督学杨泰、市就业局局长肖庄、经开区管委会副主任李方甫、机关党工委书记孙晓波参加会议。</w:t>
      </w:r>
    </w:p>
    <w:p w:rsidR="0037438A" w:rsidRDefault="000758AC">
      <w:pPr>
        <w:widowControl/>
        <w:numPr>
          <w:ilvl w:val="0"/>
          <w:numId w:val="1"/>
        </w:numPr>
        <w:spacing w:line="360" w:lineRule="auto"/>
        <w:rPr>
          <w:rFonts w:ascii="宋体" w:hAnsi="宋体" w:cs="宋体"/>
          <w:kern w:val="0"/>
        </w:rPr>
      </w:pPr>
      <w:r>
        <w:rPr>
          <w:rFonts w:ascii="宋体" w:hAnsi="宋体" w:cs="宋体" w:hint="eastAsia"/>
          <w:kern w:val="0"/>
        </w:rPr>
        <w:t>5</w:t>
      </w:r>
      <w:r>
        <w:rPr>
          <w:rFonts w:ascii="宋体" w:hAnsi="宋体" w:cs="宋体" w:hint="eastAsia"/>
          <w:kern w:val="0"/>
        </w:rPr>
        <w:t>月</w:t>
      </w:r>
      <w:r>
        <w:rPr>
          <w:rFonts w:ascii="宋体" w:hAnsi="宋体" w:cs="宋体" w:hint="eastAsia"/>
          <w:kern w:val="0"/>
        </w:rPr>
        <w:t>3</w:t>
      </w:r>
      <w:r>
        <w:rPr>
          <w:rFonts w:ascii="宋体" w:hAnsi="宋体" w:cs="宋体" w:hint="eastAsia"/>
          <w:kern w:val="0"/>
        </w:rPr>
        <w:t>日，广元市教育局开展“校长进园区、厂长进学校活动”，组织</w:t>
      </w:r>
      <w:r>
        <w:rPr>
          <w:rFonts w:ascii="宋体" w:hAnsi="宋体" w:cs="宋体" w:hint="eastAsia"/>
          <w:kern w:val="0"/>
        </w:rPr>
        <w:t>18</w:t>
      </w:r>
      <w:r>
        <w:rPr>
          <w:rFonts w:ascii="宋体" w:hAnsi="宋体" w:cs="宋体" w:hint="eastAsia"/>
          <w:kern w:val="0"/>
        </w:rPr>
        <w:t>所中职学校到广元开发区石龙工业园参观。</w:t>
      </w:r>
    </w:p>
    <w:p w:rsidR="0037438A" w:rsidRDefault="000758AC">
      <w:pPr>
        <w:widowControl/>
        <w:numPr>
          <w:ilvl w:val="0"/>
          <w:numId w:val="1"/>
        </w:numPr>
        <w:spacing w:line="360" w:lineRule="auto"/>
        <w:rPr>
          <w:rFonts w:ascii="宋体" w:hAnsi="宋体" w:cs="宋体"/>
        </w:rPr>
      </w:pPr>
      <w:r>
        <w:rPr>
          <w:rFonts w:ascii="宋体" w:hAnsi="宋体" w:cs="宋体" w:hint="eastAsia"/>
          <w:kern w:val="0"/>
        </w:rPr>
        <w:t>5</w:t>
      </w:r>
      <w:r>
        <w:rPr>
          <w:rFonts w:ascii="宋体" w:hAnsi="宋体" w:cs="宋体" w:hint="eastAsia"/>
          <w:kern w:val="0"/>
        </w:rPr>
        <w:t>月</w:t>
      </w:r>
      <w:r>
        <w:rPr>
          <w:rFonts w:ascii="宋体" w:hAnsi="宋体" w:cs="宋体" w:hint="eastAsia"/>
          <w:kern w:val="0"/>
        </w:rPr>
        <w:t>3</w:t>
      </w:r>
      <w:r>
        <w:rPr>
          <w:rFonts w:ascii="宋体" w:hAnsi="宋体" w:cs="宋体" w:hint="eastAsia"/>
          <w:kern w:val="0"/>
        </w:rPr>
        <w:t>日</w:t>
      </w:r>
      <w:r>
        <w:rPr>
          <w:rFonts w:ascii="宋体" w:hAnsi="宋体" w:cs="宋体" w:hint="eastAsia"/>
          <w:kern w:val="0"/>
        </w:rPr>
        <w:t>-8</w:t>
      </w:r>
      <w:r>
        <w:rPr>
          <w:rFonts w:ascii="宋体" w:hAnsi="宋体" w:cs="宋体" w:hint="eastAsia"/>
          <w:kern w:val="0"/>
        </w:rPr>
        <w:t>日，广元市职业教育管理干</w:t>
      </w:r>
      <w:r>
        <w:rPr>
          <w:rFonts w:ascii="宋体" w:hAnsi="宋体" w:cs="宋体" w:hint="eastAsia"/>
          <w:kern w:val="0"/>
        </w:rPr>
        <w:t>部及名师创新能力提升高级研修班在清华大学举行，全市</w:t>
      </w:r>
      <w:r>
        <w:rPr>
          <w:rFonts w:ascii="宋体" w:hAnsi="宋体" w:cs="宋体" w:hint="eastAsia"/>
          <w:kern w:val="0"/>
        </w:rPr>
        <w:t>48</w:t>
      </w:r>
      <w:r>
        <w:rPr>
          <w:rFonts w:ascii="宋体" w:hAnsi="宋体" w:cs="宋体" w:hint="eastAsia"/>
          <w:kern w:val="0"/>
        </w:rPr>
        <w:t>位职业教育管理干部及名师参加此次培训。</w:t>
      </w:r>
    </w:p>
    <w:p w:rsidR="0037438A" w:rsidRDefault="000758AC">
      <w:pPr>
        <w:widowControl/>
        <w:numPr>
          <w:ilvl w:val="0"/>
          <w:numId w:val="1"/>
        </w:numPr>
        <w:spacing w:line="360" w:lineRule="auto"/>
        <w:rPr>
          <w:rFonts w:ascii="宋体" w:hAnsi="宋体" w:cs="宋体"/>
        </w:rPr>
      </w:pPr>
      <w:r>
        <w:rPr>
          <w:rFonts w:ascii="宋体" w:hAnsi="宋体" w:cs="宋体" w:hint="eastAsia"/>
          <w:kern w:val="0"/>
        </w:rPr>
        <w:t>5</w:t>
      </w:r>
      <w:r>
        <w:rPr>
          <w:rFonts w:ascii="宋体" w:hAnsi="宋体" w:cs="宋体" w:hint="eastAsia"/>
          <w:kern w:val="0"/>
        </w:rPr>
        <w:t>月</w:t>
      </w:r>
      <w:r>
        <w:rPr>
          <w:rFonts w:ascii="宋体" w:hAnsi="宋体" w:cs="宋体" w:hint="eastAsia"/>
          <w:kern w:val="0"/>
        </w:rPr>
        <w:t>4</w:t>
      </w:r>
      <w:r>
        <w:rPr>
          <w:rFonts w:ascii="宋体" w:hAnsi="宋体" w:cs="宋体" w:hint="eastAsia"/>
          <w:kern w:val="0"/>
        </w:rPr>
        <w:t>日，广元市教育局与经济开发区在四川信息职业技术学院举行“校长进园区、厂长进学校”双进活动。市教育局、四川信息职业技术学院、市开发区社会事业保障局、招商引资局、投资服务局、党群人事部，开发区部分企业董事长（总经理）等参加活动。</w:t>
      </w:r>
    </w:p>
    <w:p w:rsidR="0037438A" w:rsidRDefault="000758AC">
      <w:pPr>
        <w:numPr>
          <w:ilvl w:val="0"/>
          <w:numId w:val="1"/>
        </w:numPr>
        <w:spacing w:line="360" w:lineRule="auto"/>
        <w:rPr>
          <w:rFonts w:ascii="宋体" w:hAnsi="宋体" w:cs="宋体"/>
        </w:rPr>
      </w:pPr>
      <w:r>
        <w:rPr>
          <w:rFonts w:ascii="宋体" w:hAnsi="宋体" w:cs="宋体" w:hint="eastAsia"/>
        </w:rPr>
        <w:t>5</w:t>
      </w:r>
      <w:r>
        <w:rPr>
          <w:rFonts w:ascii="宋体" w:hAnsi="宋体" w:cs="宋体" w:hint="eastAsia"/>
        </w:rPr>
        <w:t>月</w:t>
      </w:r>
      <w:r>
        <w:rPr>
          <w:rFonts w:ascii="宋体" w:hAnsi="宋体" w:cs="宋体" w:hint="eastAsia"/>
        </w:rPr>
        <w:t>6</w:t>
      </w:r>
      <w:r>
        <w:rPr>
          <w:rFonts w:ascii="宋体" w:hAnsi="宋体" w:cs="宋体" w:hint="eastAsia"/>
        </w:rPr>
        <w:t>日，全市职业学校开展职业教育活动月（周）活动。</w:t>
      </w:r>
    </w:p>
    <w:p w:rsidR="0037438A" w:rsidRDefault="000758AC">
      <w:pPr>
        <w:widowControl/>
        <w:numPr>
          <w:ilvl w:val="0"/>
          <w:numId w:val="1"/>
        </w:numPr>
        <w:spacing w:line="360" w:lineRule="auto"/>
        <w:rPr>
          <w:rFonts w:ascii="宋体" w:hAnsi="宋体" w:cs="宋体"/>
        </w:rPr>
      </w:pPr>
      <w:r>
        <w:rPr>
          <w:rFonts w:ascii="宋体" w:hAnsi="宋体" w:cs="宋体" w:hint="eastAsia"/>
          <w:kern w:val="0"/>
        </w:rPr>
        <w:t>5</w:t>
      </w:r>
      <w:r>
        <w:rPr>
          <w:rFonts w:ascii="宋体" w:hAnsi="宋体" w:cs="宋体" w:hint="eastAsia"/>
          <w:kern w:val="0"/>
        </w:rPr>
        <w:t>月</w:t>
      </w:r>
      <w:r>
        <w:rPr>
          <w:rFonts w:ascii="宋体" w:hAnsi="宋体" w:cs="宋体" w:hint="eastAsia"/>
          <w:kern w:val="0"/>
        </w:rPr>
        <w:t>7</w:t>
      </w:r>
      <w:r>
        <w:rPr>
          <w:rFonts w:ascii="宋体" w:hAnsi="宋体" w:cs="宋体" w:hint="eastAsia"/>
          <w:kern w:val="0"/>
        </w:rPr>
        <w:t>日，广元市职业高级中学与中职北方智扬（北京）教育科技有限公司校企合作项目在北京成功签约，这是广元市职业教育开放办学，与全国优质</w:t>
      </w:r>
      <w:r>
        <w:rPr>
          <w:rFonts w:ascii="宋体" w:hAnsi="宋体" w:cs="宋体" w:hint="eastAsia"/>
          <w:kern w:val="0"/>
        </w:rPr>
        <w:t>职教资源共谋发展的又一重大成果。</w:t>
      </w:r>
    </w:p>
    <w:p w:rsidR="0037438A" w:rsidRDefault="000758AC">
      <w:pPr>
        <w:numPr>
          <w:ilvl w:val="0"/>
          <w:numId w:val="1"/>
        </w:numPr>
        <w:spacing w:line="360" w:lineRule="auto"/>
        <w:rPr>
          <w:rFonts w:ascii="宋体" w:hAnsi="宋体" w:cs="宋体"/>
          <w:shd w:val="clear" w:color="auto" w:fill="FFFFFF"/>
        </w:rPr>
      </w:pPr>
      <w:r>
        <w:rPr>
          <w:rFonts w:ascii="宋体" w:hAnsi="宋体" w:cs="宋体" w:hint="eastAsia"/>
          <w:shd w:val="clear" w:color="auto" w:fill="FFFFFF"/>
        </w:rPr>
        <w:lastRenderedPageBreak/>
        <w:t>5</w:t>
      </w:r>
      <w:r>
        <w:rPr>
          <w:rFonts w:ascii="宋体" w:hAnsi="宋体" w:cs="宋体" w:hint="eastAsia"/>
          <w:shd w:val="clear" w:color="auto" w:fill="FFFFFF"/>
        </w:rPr>
        <w:t>月</w:t>
      </w:r>
      <w:r>
        <w:rPr>
          <w:rFonts w:ascii="宋体" w:hAnsi="宋体" w:cs="宋体" w:hint="eastAsia"/>
          <w:shd w:val="clear" w:color="auto" w:fill="FFFFFF"/>
        </w:rPr>
        <w:t>15</w:t>
      </w:r>
      <w:r>
        <w:rPr>
          <w:rFonts w:ascii="宋体" w:hAnsi="宋体" w:cs="宋体" w:hint="eastAsia"/>
          <w:shd w:val="clear" w:color="auto" w:fill="FFFFFF"/>
        </w:rPr>
        <w:t>—</w:t>
      </w:r>
      <w:r>
        <w:rPr>
          <w:rFonts w:ascii="宋体" w:hAnsi="宋体" w:cs="宋体" w:hint="eastAsia"/>
          <w:shd w:val="clear" w:color="auto" w:fill="FFFFFF"/>
        </w:rPr>
        <w:t>16</w:t>
      </w:r>
      <w:r>
        <w:rPr>
          <w:rFonts w:ascii="宋体" w:hAnsi="宋体" w:cs="宋体" w:hint="eastAsia"/>
          <w:shd w:val="clear" w:color="auto" w:fill="FFFFFF"/>
        </w:rPr>
        <w:t>日，四川省教育厅副厅长彭翊率国际合作处、就业指导中心、学生处、语委办等相关处室负责人深入广元市职高、四川信息职业技术学院、川北幼专等学校，就大学生征兵工作、就业工作、语言文字扶贫以及教育对外合作等开展实地调研。</w:t>
      </w:r>
    </w:p>
    <w:p w:rsidR="0037438A" w:rsidRDefault="000758AC">
      <w:pPr>
        <w:numPr>
          <w:ilvl w:val="0"/>
          <w:numId w:val="1"/>
        </w:numPr>
        <w:spacing w:line="360" w:lineRule="auto"/>
        <w:rPr>
          <w:rFonts w:ascii="宋体" w:hAnsi="宋体" w:cs="宋体"/>
          <w:shd w:val="clear" w:color="auto" w:fill="FFFFFF"/>
        </w:rPr>
      </w:pPr>
      <w:r>
        <w:rPr>
          <w:rFonts w:ascii="宋体" w:hAnsi="宋体" w:cs="宋体" w:hint="eastAsia"/>
          <w:shd w:val="clear" w:color="auto" w:fill="FFFFFF"/>
        </w:rPr>
        <w:t>6</w:t>
      </w:r>
      <w:r>
        <w:rPr>
          <w:rFonts w:ascii="宋体" w:hAnsi="宋体" w:cs="宋体" w:hint="eastAsia"/>
          <w:shd w:val="clear" w:color="auto" w:fill="FFFFFF"/>
        </w:rPr>
        <w:t>月</w:t>
      </w:r>
      <w:r>
        <w:rPr>
          <w:rFonts w:ascii="宋体" w:hAnsi="宋体" w:cs="宋体" w:hint="eastAsia"/>
          <w:shd w:val="clear" w:color="auto" w:fill="FFFFFF"/>
        </w:rPr>
        <w:t>6</w:t>
      </w:r>
      <w:r>
        <w:rPr>
          <w:rFonts w:ascii="宋体" w:hAnsi="宋体" w:cs="宋体" w:hint="eastAsia"/>
          <w:shd w:val="clear" w:color="auto" w:fill="FFFFFF"/>
        </w:rPr>
        <w:t>日，剑阁县中华职业教育社成立大会暨第一次社员大会隆重召开。剑阁县中华职业教育社成立，标志着该县职教社正式纳入全国、全省职教社网络，获取沟通职教信息的正规渠道，为职业教育发展增添了一支重要的新力量。</w:t>
      </w:r>
    </w:p>
    <w:p w:rsidR="0037438A" w:rsidRDefault="000758AC">
      <w:pPr>
        <w:numPr>
          <w:ilvl w:val="0"/>
          <w:numId w:val="1"/>
        </w:numPr>
        <w:spacing w:line="360" w:lineRule="auto"/>
        <w:rPr>
          <w:rFonts w:ascii="宋体" w:hAnsi="宋体" w:cs="宋体"/>
          <w:shd w:val="clear" w:color="auto" w:fill="FFFFFF"/>
        </w:rPr>
      </w:pPr>
      <w:r>
        <w:rPr>
          <w:rFonts w:ascii="宋体" w:hAnsi="宋体" w:cs="宋体" w:hint="eastAsia"/>
        </w:rPr>
        <w:t>6</w:t>
      </w:r>
      <w:r>
        <w:rPr>
          <w:rFonts w:ascii="宋体" w:hAnsi="宋体" w:cs="宋体" w:hint="eastAsia"/>
        </w:rPr>
        <w:t>月</w:t>
      </w:r>
      <w:r>
        <w:rPr>
          <w:rFonts w:ascii="宋体" w:hAnsi="宋体" w:cs="宋体" w:hint="eastAsia"/>
        </w:rPr>
        <w:t>21</w:t>
      </w:r>
      <w:r>
        <w:rPr>
          <w:rFonts w:ascii="宋体" w:hAnsi="宋体" w:cs="宋体" w:hint="eastAsia"/>
        </w:rPr>
        <w:t>日，四川省教育厅批复同意市教育局开展《行</w:t>
      </w:r>
      <w:r>
        <w:rPr>
          <w:rFonts w:ascii="宋体" w:hAnsi="宋体" w:cs="宋体" w:hint="eastAsia"/>
        </w:rPr>
        <w:t>业企业参与办学的体制机制改革试点》。</w:t>
      </w:r>
    </w:p>
    <w:p w:rsidR="0037438A" w:rsidRDefault="000758AC">
      <w:pPr>
        <w:widowControl/>
        <w:numPr>
          <w:ilvl w:val="0"/>
          <w:numId w:val="1"/>
        </w:numPr>
        <w:spacing w:line="360" w:lineRule="auto"/>
        <w:rPr>
          <w:rFonts w:ascii="宋体" w:hAnsi="宋体" w:cs="宋体"/>
          <w:kern w:val="0"/>
        </w:rPr>
      </w:pPr>
      <w:r>
        <w:rPr>
          <w:rFonts w:ascii="宋体" w:hAnsi="宋体" w:cs="宋体" w:hint="eastAsia"/>
        </w:rPr>
        <w:t>6</w:t>
      </w:r>
      <w:r>
        <w:rPr>
          <w:rFonts w:ascii="宋体" w:hAnsi="宋体" w:cs="宋体" w:hint="eastAsia"/>
        </w:rPr>
        <w:t>月</w:t>
      </w:r>
      <w:r>
        <w:rPr>
          <w:rFonts w:ascii="宋体" w:hAnsi="宋体" w:cs="宋体" w:hint="eastAsia"/>
        </w:rPr>
        <w:t>21</w:t>
      </w:r>
      <w:r>
        <w:rPr>
          <w:rFonts w:ascii="宋体" w:hAnsi="宋体" w:cs="宋体" w:hint="eastAsia"/>
        </w:rPr>
        <w:t>日，</w:t>
      </w:r>
      <w:r>
        <w:rPr>
          <w:rFonts w:ascii="宋体" w:hAnsi="宋体" w:cs="宋体" w:hint="eastAsia"/>
          <w:kern w:val="0"/>
        </w:rPr>
        <w:t>广元市与浙江吉利集团、北京吉利学院在四川信息职业技术学院举行地校、校企合作签约仪式。市政府副市长吴桂华，市教育局领导杨松林、谢正臣，广元职教集团理事长敬代和，市职成学会会长李锦，吉利集团高级经理叶万芳、吉利集团成都工厂人力资源总监祝万云、校企合作部经理廖勇、吉利学院院长霍伟东等领导参加签约仪式。</w:t>
      </w:r>
    </w:p>
    <w:p w:rsidR="0037438A" w:rsidRDefault="000758AC">
      <w:pPr>
        <w:numPr>
          <w:ilvl w:val="0"/>
          <w:numId w:val="1"/>
        </w:numPr>
        <w:spacing w:line="360" w:lineRule="auto"/>
        <w:rPr>
          <w:rFonts w:ascii="宋体" w:hAnsi="宋体" w:cs="宋体"/>
          <w:kern w:val="0"/>
        </w:rPr>
      </w:pPr>
      <w:r>
        <w:rPr>
          <w:rFonts w:ascii="宋体" w:hAnsi="宋体" w:cs="宋体" w:hint="eastAsia"/>
          <w:kern w:val="0"/>
        </w:rPr>
        <w:t>7</w:t>
      </w:r>
      <w:r>
        <w:rPr>
          <w:rFonts w:ascii="宋体" w:hAnsi="宋体" w:cs="宋体" w:hint="eastAsia"/>
          <w:kern w:val="0"/>
        </w:rPr>
        <w:t>月</w:t>
      </w:r>
      <w:r>
        <w:rPr>
          <w:rFonts w:ascii="宋体" w:hAnsi="宋体" w:cs="宋体" w:hint="eastAsia"/>
          <w:kern w:val="0"/>
        </w:rPr>
        <w:t>4</w:t>
      </w:r>
      <w:r>
        <w:rPr>
          <w:rFonts w:ascii="宋体" w:hAnsi="宋体" w:cs="宋体" w:hint="eastAsia"/>
          <w:kern w:val="0"/>
        </w:rPr>
        <w:t>日</w:t>
      </w:r>
      <w:r>
        <w:rPr>
          <w:rFonts w:ascii="宋体" w:hAnsi="宋体" w:cs="宋体" w:hint="eastAsia"/>
          <w:kern w:val="0"/>
        </w:rPr>
        <w:t>,</w:t>
      </w:r>
      <w:r>
        <w:rPr>
          <w:rFonts w:ascii="宋体" w:hAnsi="宋体" w:cs="宋体" w:hint="eastAsia"/>
          <w:kern w:val="0"/>
        </w:rPr>
        <w:t>吴桂华副市长率市教育局、市经信委、市人社局等相关部门领导，赴四川核工业技师学院（四川核工业职工大学）、四川水利水电技师学院调研。</w:t>
      </w:r>
    </w:p>
    <w:p w:rsidR="0037438A" w:rsidRDefault="000758AC">
      <w:pPr>
        <w:numPr>
          <w:ilvl w:val="0"/>
          <w:numId w:val="1"/>
        </w:numPr>
        <w:spacing w:line="360" w:lineRule="auto"/>
        <w:rPr>
          <w:rFonts w:ascii="宋体" w:hAnsi="宋体" w:cs="宋体"/>
          <w:kern w:val="0"/>
        </w:rPr>
      </w:pPr>
      <w:r>
        <w:rPr>
          <w:rFonts w:ascii="宋体" w:hAnsi="宋体" w:cs="宋体" w:hint="eastAsia"/>
          <w:kern w:val="0"/>
        </w:rPr>
        <w:t>7</w:t>
      </w:r>
      <w:r>
        <w:rPr>
          <w:rFonts w:ascii="宋体" w:hAnsi="宋体" w:cs="宋体" w:hint="eastAsia"/>
          <w:kern w:val="0"/>
        </w:rPr>
        <w:t>月</w:t>
      </w:r>
      <w:r>
        <w:rPr>
          <w:rFonts w:ascii="宋体" w:hAnsi="宋体" w:cs="宋体" w:hint="eastAsia"/>
          <w:kern w:val="0"/>
        </w:rPr>
        <w:t>4</w:t>
      </w:r>
      <w:r>
        <w:rPr>
          <w:rFonts w:ascii="宋体" w:hAnsi="宋体" w:cs="宋体" w:hint="eastAsia"/>
          <w:kern w:val="0"/>
        </w:rPr>
        <w:t>日</w:t>
      </w:r>
      <w:r>
        <w:rPr>
          <w:rFonts w:ascii="宋体" w:hAnsi="宋体" w:cs="宋体" w:hint="eastAsia"/>
          <w:kern w:val="0"/>
        </w:rPr>
        <w:t>,2018</w:t>
      </w:r>
      <w:r>
        <w:rPr>
          <w:rFonts w:ascii="宋体" w:hAnsi="宋体" w:cs="宋体" w:hint="eastAsia"/>
          <w:kern w:val="0"/>
        </w:rPr>
        <w:t>年四川省示范中等职业学校建设项目和中等职业学校示范（特色）专业建设项目，苍溪县职业高级中学纳入四川省示范中等职业学校建设，广元市职业高级中学服装设计与工艺专业纳入四川省中等职业学校示范（特色）专业建设。</w:t>
      </w:r>
    </w:p>
    <w:p w:rsidR="0037438A" w:rsidRDefault="000758AC">
      <w:pPr>
        <w:widowControl/>
        <w:numPr>
          <w:ilvl w:val="0"/>
          <w:numId w:val="1"/>
        </w:numPr>
        <w:spacing w:line="360" w:lineRule="auto"/>
        <w:rPr>
          <w:rFonts w:ascii="宋体" w:hAnsi="宋体" w:cs="宋体"/>
        </w:rPr>
      </w:pPr>
      <w:r>
        <w:rPr>
          <w:rFonts w:ascii="宋体" w:hAnsi="宋体" w:cs="宋体" w:hint="eastAsia"/>
        </w:rPr>
        <w:t>7</w:t>
      </w:r>
      <w:r>
        <w:rPr>
          <w:rFonts w:ascii="宋体" w:hAnsi="宋体" w:cs="宋体" w:hint="eastAsia"/>
        </w:rPr>
        <w:t>月</w:t>
      </w:r>
      <w:r>
        <w:rPr>
          <w:rFonts w:ascii="宋体" w:hAnsi="宋体" w:cs="宋体" w:hint="eastAsia"/>
        </w:rPr>
        <w:t>17</w:t>
      </w:r>
      <w:r>
        <w:rPr>
          <w:rFonts w:ascii="宋体" w:hAnsi="宋体" w:cs="宋体" w:hint="eastAsia"/>
        </w:rPr>
        <w:t>日，市教育局召开</w:t>
      </w:r>
      <w:r>
        <w:rPr>
          <w:rFonts w:ascii="宋体" w:hAnsi="宋体" w:cs="宋体" w:hint="eastAsia"/>
          <w:kern w:val="0"/>
        </w:rPr>
        <w:t>四川省新一轮教育体制机制改革试点项目—《健全行业企业参与办学体制机制改革试点》</w:t>
      </w:r>
      <w:r>
        <w:rPr>
          <w:rFonts w:ascii="宋体" w:hAnsi="宋体" w:cs="宋体" w:hint="eastAsia"/>
        </w:rPr>
        <w:t>启动会议，</w:t>
      </w:r>
      <w:r>
        <w:rPr>
          <w:rFonts w:ascii="宋体" w:hAnsi="宋体" w:cs="宋体" w:hint="eastAsia"/>
          <w:kern w:val="0"/>
        </w:rPr>
        <w:t>标志着广元市职业教育产教融合、校企合作进入新阶段、开始新探索。</w:t>
      </w:r>
      <w:r>
        <w:rPr>
          <w:rFonts w:ascii="宋体" w:hAnsi="宋体" w:cs="宋体" w:hint="eastAsia"/>
        </w:rPr>
        <w:t>该项改革将探索建立“三会三协同”产教融合促进机制。</w:t>
      </w:r>
    </w:p>
    <w:p w:rsidR="0037438A" w:rsidRDefault="000758AC">
      <w:pPr>
        <w:numPr>
          <w:ilvl w:val="0"/>
          <w:numId w:val="1"/>
        </w:numPr>
        <w:spacing w:line="360" w:lineRule="auto"/>
        <w:rPr>
          <w:rFonts w:ascii="宋体" w:hAnsi="宋体" w:cs="宋体"/>
        </w:rPr>
      </w:pPr>
      <w:r>
        <w:rPr>
          <w:rFonts w:ascii="宋体" w:hAnsi="宋体" w:cs="宋体" w:hint="eastAsia"/>
        </w:rPr>
        <w:t>7</w:t>
      </w:r>
      <w:r>
        <w:rPr>
          <w:rFonts w:ascii="宋体" w:hAnsi="宋体" w:cs="宋体" w:hint="eastAsia"/>
        </w:rPr>
        <w:t>月</w:t>
      </w:r>
      <w:r>
        <w:rPr>
          <w:rFonts w:ascii="宋体" w:hAnsi="宋体" w:cs="宋体" w:hint="eastAsia"/>
        </w:rPr>
        <w:t>31</w:t>
      </w:r>
      <w:r>
        <w:rPr>
          <w:rFonts w:ascii="宋体" w:hAnsi="宋体" w:cs="宋体" w:hint="eastAsia"/>
        </w:rPr>
        <w:t>日—</w:t>
      </w:r>
      <w:r>
        <w:rPr>
          <w:rFonts w:ascii="宋体" w:hAnsi="宋体" w:cs="宋体" w:hint="eastAsia"/>
        </w:rPr>
        <w:t>8</w:t>
      </w:r>
      <w:r>
        <w:rPr>
          <w:rFonts w:ascii="宋体" w:hAnsi="宋体" w:cs="宋体" w:hint="eastAsia"/>
        </w:rPr>
        <w:t>月</w:t>
      </w:r>
      <w:r>
        <w:rPr>
          <w:rFonts w:ascii="宋体" w:hAnsi="宋体" w:cs="宋体" w:hint="eastAsia"/>
        </w:rPr>
        <w:t>1</w:t>
      </w:r>
      <w:r>
        <w:rPr>
          <w:rFonts w:ascii="宋体" w:hAnsi="宋体" w:cs="宋体" w:hint="eastAsia"/>
        </w:rPr>
        <w:t>日，广元市委教育工委书记、市教育局局长、党组书记杨松林，副局长谢正臣赴北京华唐集团、北京吉利学院考察校企合作、产教融合模式。</w:t>
      </w:r>
    </w:p>
    <w:p w:rsidR="0037438A" w:rsidRDefault="000758AC">
      <w:pPr>
        <w:numPr>
          <w:ilvl w:val="0"/>
          <w:numId w:val="1"/>
        </w:numPr>
        <w:spacing w:line="360" w:lineRule="auto"/>
        <w:rPr>
          <w:rFonts w:ascii="宋体" w:hAnsi="宋体" w:cs="宋体"/>
        </w:rPr>
      </w:pPr>
      <w:r>
        <w:rPr>
          <w:rFonts w:ascii="宋体" w:hAnsi="宋体" w:cs="宋体" w:hint="eastAsia"/>
        </w:rPr>
        <w:t>8</w:t>
      </w:r>
      <w:r>
        <w:rPr>
          <w:rFonts w:ascii="宋体" w:hAnsi="宋体" w:cs="宋体" w:hint="eastAsia"/>
        </w:rPr>
        <w:t>月</w:t>
      </w:r>
      <w:r>
        <w:rPr>
          <w:rFonts w:ascii="宋体" w:hAnsi="宋体" w:cs="宋体" w:hint="eastAsia"/>
        </w:rPr>
        <w:t>2</w:t>
      </w:r>
      <w:r>
        <w:rPr>
          <w:rFonts w:ascii="宋体" w:hAnsi="宋体" w:cs="宋体" w:hint="eastAsia"/>
        </w:rPr>
        <w:t>日，广元市人民政府办公室印发《广元市老年教育发展规划（</w:t>
      </w:r>
      <w:r>
        <w:rPr>
          <w:rFonts w:ascii="宋体" w:hAnsi="宋体" w:cs="宋体" w:hint="eastAsia"/>
        </w:rPr>
        <w:t>2018</w:t>
      </w:r>
      <w:r>
        <w:rPr>
          <w:rFonts w:ascii="宋体" w:hAnsi="宋体" w:cs="宋体" w:hint="eastAsia"/>
        </w:rPr>
        <w:t>—</w:t>
      </w:r>
      <w:r>
        <w:rPr>
          <w:rFonts w:ascii="宋体" w:hAnsi="宋体" w:cs="宋体" w:hint="eastAsia"/>
        </w:rPr>
        <w:t>2020</w:t>
      </w:r>
      <w:r>
        <w:rPr>
          <w:rFonts w:ascii="宋体" w:hAnsi="宋体" w:cs="宋体" w:hint="eastAsia"/>
        </w:rPr>
        <w:t>）年》。《规划》以推动老年教育融入养老服务体系，构建具有广元特色的“养教结合、游学互为”的“游学养”一体化老年教育发展新格局为目标定位，确定到</w:t>
      </w:r>
      <w:r>
        <w:rPr>
          <w:rFonts w:ascii="宋体" w:hAnsi="宋体" w:cs="宋体" w:hint="eastAsia"/>
        </w:rPr>
        <w:t>2020</w:t>
      </w:r>
      <w:r>
        <w:rPr>
          <w:rFonts w:ascii="宋体" w:hAnsi="宋体" w:cs="宋体" w:hint="eastAsia"/>
        </w:rPr>
        <w:t>年，以各种形式经常性参与教育活动的老年人占老年人口总数的比例达到</w:t>
      </w:r>
      <w:r>
        <w:rPr>
          <w:rFonts w:ascii="宋体" w:hAnsi="宋体" w:cs="宋体" w:hint="eastAsia"/>
        </w:rPr>
        <w:t>20%</w:t>
      </w:r>
      <w:r>
        <w:rPr>
          <w:rFonts w:ascii="宋体" w:hAnsi="宋体" w:cs="宋体" w:hint="eastAsia"/>
        </w:rPr>
        <w:t>以上，老年人在校学习人数翻番。</w:t>
      </w:r>
    </w:p>
    <w:p w:rsidR="0037438A" w:rsidRDefault="000758AC">
      <w:pPr>
        <w:numPr>
          <w:ilvl w:val="0"/>
          <w:numId w:val="1"/>
        </w:numPr>
        <w:spacing w:line="360" w:lineRule="auto"/>
        <w:rPr>
          <w:rFonts w:ascii="宋体" w:hAnsi="宋体" w:cs="宋体"/>
        </w:rPr>
      </w:pPr>
      <w:r>
        <w:rPr>
          <w:rFonts w:ascii="宋体" w:hAnsi="宋体" w:cs="宋体" w:hint="eastAsia"/>
        </w:rPr>
        <w:t>8</w:t>
      </w:r>
      <w:r>
        <w:rPr>
          <w:rFonts w:ascii="宋体" w:hAnsi="宋体" w:cs="宋体" w:hint="eastAsia"/>
        </w:rPr>
        <w:t>月</w:t>
      </w:r>
      <w:r>
        <w:rPr>
          <w:rFonts w:ascii="宋体" w:hAnsi="宋体" w:cs="宋体" w:hint="eastAsia"/>
        </w:rPr>
        <w:t>10</w:t>
      </w:r>
      <w:r>
        <w:rPr>
          <w:rFonts w:ascii="宋体" w:hAnsi="宋体" w:cs="宋体" w:hint="eastAsia"/>
        </w:rPr>
        <w:t>日，第十三届省运会开幕。川北幼</w:t>
      </w:r>
      <w:r>
        <w:rPr>
          <w:rFonts w:ascii="宋体" w:hAnsi="宋体" w:cs="宋体" w:hint="eastAsia"/>
        </w:rPr>
        <w:t>专、市职工、利州中专学生参与开幕式演出。</w:t>
      </w:r>
    </w:p>
    <w:p w:rsidR="0037438A" w:rsidRDefault="000758AC">
      <w:pPr>
        <w:widowControl/>
        <w:numPr>
          <w:ilvl w:val="0"/>
          <w:numId w:val="1"/>
        </w:numPr>
        <w:spacing w:line="360" w:lineRule="auto"/>
        <w:rPr>
          <w:rFonts w:ascii="宋体" w:hAnsi="宋体" w:cs="宋体"/>
        </w:rPr>
      </w:pPr>
      <w:r>
        <w:rPr>
          <w:rFonts w:ascii="宋体" w:hAnsi="宋体" w:cs="宋体" w:hint="eastAsia"/>
          <w:kern w:val="0"/>
        </w:rPr>
        <w:lastRenderedPageBreak/>
        <w:t>8</w:t>
      </w:r>
      <w:r>
        <w:rPr>
          <w:rFonts w:ascii="宋体" w:hAnsi="宋体" w:cs="宋体" w:hint="eastAsia"/>
          <w:kern w:val="0"/>
        </w:rPr>
        <w:t>月</w:t>
      </w:r>
      <w:r>
        <w:rPr>
          <w:rFonts w:ascii="宋体" w:hAnsi="宋体" w:cs="宋体" w:hint="eastAsia"/>
          <w:kern w:val="0"/>
        </w:rPr>
        <w:t>21</w:t>
      </w:r>
      <w:r>
        <w:rPr>
          <w:rFonts w:ascii="宋体" w:hAnsi="宋体" w:cs="宋体" w:hint="eastAsia"/>
          <w:kern w:val="0"/>
        </w:rPr>
        <w:t>日，苍溪县职业高级中学代表四川队参加</w:t>
      </w:r>
      <w:r>
        <w:rPr>
          <w:rFonts w:ascii="宋体" w:hAnsi="宋体" w:cs="宋体" w:hint="eastAsia"/>
          <w:kern w:val="0"/>
        </w:rPr>
        <w:t>2018</w:t>
      </w:r>
      <w:r>
        <w:rPr>
          <w:rFonts w:ascii="宋体" w:hAnsi="宋体" w:cs="宋体" w:hint="eastAsia"/>
          <w:kern w:val="0"/>
        </w:rPr>
        <w:t>“挑战杯</w:t>
      </w:r>
      <w:r>
        <w:rPr>
          <w:rFonts w:ascii="宋体" w:hAnsi="宋体" w:cs="宋体" w:hint="eastAsia"/>
          <w:kern w:val="0"/>
        </w:rPr>
        <w:t>-</w:t>
      </w:r>
      <w:r>
        <w:rPr>
          <w:rFonts w:ascii="宋体" w:hAnsi="宋体" w:cs="宋体" w:hint="eastAsia"/>
          <w:kern w:val="0"/>
        </w:rPr>
        <w:t>彩虹人生”全国职业学校创新创效创业大赛决赛，学生唐艺荣、王啸宇、文杰等创作的《多功能闹钟》项目荣获二等奖。</w:t>
      </w:r>
    </w:p>
    <w:p w:rsidR="0037438A" w:rsidRDefault="000758AC">
      <w:pPr>
        <w:widowControl/>
        <w:numPr>
          <w:ilvl w:val="0"/>
          <w:numId w:val="1"/>
        </w:numPr>
        <w:spacing w:line="360" w:lineRule="auto"/>
        <w:rPr>
          <w:rFonts w:ascii="宋体" w:hAnsi="宋体" w:cs="宋体"/>
          <w:shd w:val="clear" w:color="auto" w:fill="FFFFFF"/>
        </w:rPr>
      </w:pPr>
      <w:r>
        <w:rPr>
          <w:rFonts w:ascii="宋体" w:hAnsi="宋体" w:cs="宋体" w:hint="eastAsia"/>
          <w:shd w:val="clear" w:color="auto" w:fill="FFFFFF"/>
        </w:rPr>
        <w:t>8</w:t>
      </w:r>
      <w:r>
        <w:rPr>
          <w:rFonts w:ascii="宋体" w:hAnsi="宋体" w:cs="宋体" w:hint="eastAsia"/>
          <w:shd w:val="clear" w:color="auto" w:fill="FFFFFF"/>
        </w:rPr>
        <w:t>月</w:t>
      </w:r>
      <w:r>
        <w:rPr>
          <w:rFonts w:ascii="宋体" w:hAnsi="宋体" w:cs="宋体" w:hint="eastAsia"/>
          <w:shd w:val="clear" w:color="auto" w:fill="FFFFFF"/>
        </w:rPr>
        <w:t>23</w:t>
      </w:r>
      <w:r>
        <w:rPr>
          <w:rFonts w:ascii="宋体" w:hAnsi="宋体" w:cs="宋体" w:hint="eastAsia"/>
          <w:shd w:val="clear" w:color="auto" w:fill="FFFFFF"/>
        </w:rPr>
        <w:t>日</w:t>
      </w:r>
      <w:r>
        <w:rPr>
          <w:rFonts w:ascii="宋体" w:hAnsi="宋体" w:cs="宋体" w:hint="eastAsia"/>
          <w:shd w:val="clear" w:color="auto" w:fill="FFFFFF"/>
        </w:rPr>
        <w:t>-25</w:t>
      </w:r>
      <w:r>
        <w:rPr>
          <w:rFonts w:ascii="宋体" w:hAnsi="宋体" w:cs="宋体" w:hint="eastAsia"/>
          <w:shd w:val="clear" w:color="auto" w:fill="FFFFFF"/>
        </w:rPr>
        <w:t>日，四川省委教育工委副书记、省教育厅党组成员刘立云调研我市教育工作，深入广元职高、苍溪职高调研专业建设、校企合作、普职融通等工作。省教育厅职成处处长蔡存明、体卫艺处调研员赖英丽，市教育局领导工杨松林、谢正臣等陪同调研。</w:t>
      </w:r>
    </w:p>
    <w:p w:rsidR="0037438A" w:rsidRDefault="000758AC">
      <w:pPr>
        <w:widowControl/>
        <w:numPr>
          <w:ilvl w:val="0"/>
          <w:numId w:val="1"/>
        </w:numPr>
        <w:spacing w:line="360" w:lineRule="auto"/>
        <w:rPr>
          <w:rFonts w:ascii="宋体" w:hAnsi="宋体" w:cs="宋体"/>
          <w:shd w:val="clear" w:color="auto" w:fill="FFFFFF"/>
        </w:rPr>
      </w:pPr>
      <w:r>
        <w:rPr>
          <w:rFonts w:ascii="宋体" w:hAnsi="宋体" w:cs="宋体" w:hint="eastAsia"/>
        </w:rPr>
        <w:t>8</w:t>
      </w:r>
      <w:r>
        <w:rPr>
          <w:rFonts w:ascii="宋体" w:hAnsi="宋体" w:cs="宋体" w:hint="eastAsia"/>
        </w:rPr>
        <w:t>月</w:t>
      </w:r>
      <w:r>
        <w:rPr>
          <w:rFonts w:ascii="宋体" w:hAnsi="宋体" w:cs="宋体" w:hint="eastAsia"/>
        </w:rPr>
        <w:t>25</w:t>
      </w:r>
      <w:r>
        <w:rPr>
          <w:rFonts w:ascii="宋体" w:hAnsi="宋体" w:cs="宋体" w:hint="eastAsia"/>
        </w:rPr>
        <w:t>日，广元利州中等专业学校产教融合实训基地建设项目开工实施</w:t>
      </w:r>
      <w:r>
        <w:rPr>
          <w:rFonts w:ascii="宋体" w:hAnsi="宋体" w:cs="宋体" w:hint="eastAsia"/>
        </w:rPr>
        <w:t>。</w:t>
      </w:r>
    </w:p>
    <w:p w:rsidR="0037438A" w:rsidRDefault="000758AC">
      <w:pPr>
        <w:widowControl/>
        <w:numPr>
          <w:ilvl w:val="0"/>
          <w:numId w:val="1"/>
        </w:numPr>
        <w:spacing w:line="360" w:lineRule="auto"/>
        <w:rPr>
          <w:rFonts w:ascii="宋体" w:hAnsi="宋体" w:cs="宋体"/>
          <w:shd w:val="clear" w:color="auto" w:fill="FFFFFF"/>
        </w:rPr>
      </w:pPr>
      <w:r>
        <w:rPr>
          <w:rFonts w:ascii="宋体" w:hAnsi="宋体" w:cs="宋体" w:hint="eastAsia"/>
        </w:rPr>
        <w:t>9</w:t>
      </w:r>
      <w:r>
        <w:rPr>
          <w:rFonts w:ascii="宋体" w:hAnsi="宋体" w:cs="宋体" w:hint="eastAsia"/>
        </w:rPr>
        <w:t>月</w:t>
      </w:r>
      <w:r>
        <w:rPr>
          <w:rFonts w:ascii="宋体" w:hAnsi="宋体" w:cs="宋体" w:hint="eastAsia"/>
        </w:rPr>
        <w:t>3</w:t>
      </w:r>
      <w:r>
        <w:rPr>
          <w:rFonts w:ascii="宋体" w:hAnsi="宋体" w:cs="宋体" w:hint="eastAsia"/>
        </w:rPr>
        <w:t>日，四川省委教育工委副书记、教育厅党组成员李光华等深入川北幼专检查秋季开学准备工作，开展教师节慰问活动。市教育局领导杨松林、魏成强等陪同。</w:t>
      </w:r>
    </w:p>
    <w:p w:rsidR="0037438A" w:rsidRDefault="000758AC">
      <w:pPr>
        <w:pStyle w:val="ab"/>
        <w:numPr>
          <w:ilvl w:val="0"/>
          <w:numId w:val="1"/>
        </w:numPr>
        <w:spacing w:before="0" w:beforeAutospacing="0" w:after="0" w:afterAutospacing="0" w:line="360" w:lineRule="auto"/>
        <w:jc w:val="both"/>
        <w:rPr>
          <w:sz w:val="21"/>
          <w:szCs w:val="21"/>
        </w:rPr>
      </w:pPr>
      <w:r>
        <w:rPr>
          <w:rFonts w:hint="eastAsia"/>
          <w:sz w:val="21"/>
          <w:szCs w:val="21"/>
        </w:rPr>
        <w:t>9</w:t>
      </w:r>
      <w:r>
        <w:rPr>
          <w:rFonts w:hint="eastAsia"/>
          <w:sz w:val="21"/>
          <w:szCs w:val="21"/>
        </w:rPr>
        <w:t>月</w:t>
      </w:r>
      <w:r>
        <w:rPr>
          <w:rFonts w:hint="eastAsia"/>
          <w:sz w:val="21"/>
          <w:szCs w:val="21"/>
        </w:rPr>
        <w:t>9</w:t>
      </w:r>
      <w:r>
        <w:rPr>
          <w:rFonts w:hint="eastAsia"/>
          <w:sz w:val="21"/>
          <w:szCs w:val="21"/>
        </w:rPr>
        <w:t>日，广元职高烹饪专业教师王菲受广元市商务局邀请，参加</w:t>
      </w:r>
      <w:r>
        <w:rPr>
          <w:rFonts w:hint="eastAsia"/>
          <w:sz w:val="21"/>
          <w:szCs w:val="21"/>
        </w:rPr>
        <w:t>CCTV2</w:t>
      </w:r>
      <w:r>
        <w:rPr>
          <w:rFonts w:hint="eastAsia"/>
          <w:sz w:val="21"/>
          <w:szCs w:val="21"/>
        </w:rPr>
        <w:t>《魅力中国城》第二季特色美食节目，并展示“剑门百鸡宴”制作过程中整鸡去骨工艺。</w:t>
      </w:r>
    </w:p>
    <w:p w:rsidR="0037438A" w:rsidRDefault="000758AC">
      <w:pPr>
        <w:pStyle w:val="ab"/>
        <w:numPr>
          <w:ilvl w:val="0"/>
          <w:numId w:val="1"/>
        </w:numPr>
        <w:spacing w:before="0" w:beforeAutospacing="0" w:after="0" w:afterAutospacing="0" w:line="360" w:lineRule="auto"/>
        <w:jc w:val="both"/>
        <w:rPr>
          <w:sz w:val="21"/>
          <w:szCs w:val="21"/>
        </w:rPr>
      </w:pPr>
      <w:r>
        <w:rPr>
          <w:rFonts w:hint="eastAsia"/>
          <w:sz w:val="21"/>
          <w:szCs w:val="21"/>
          <w:shd w:val="clear" w:color="auto" w:fill="FFFFFF"/>
        </w:rPr>
        <w:t>9</w:t>
      </w:r>
      <w:r>
        <w:rPr>
          <w:rFonts w:hint="eastAsia"/>
          <w:sz w:val="21"/>
          <w:szCs w:val="21"/>
          <w:shd w:val="clear" w:color="auto" w:fill="FFFFFF"/>
        </w:rPr>
        <w:t>月</w:t>
      </w:r>
      <w:r>
        <w:rPr>
          <w:rFonts w:hint="eastAsia"/>
          <w:sz w:val="21"/>
          <w:szCs w:val="21"/>
          <w:shd w:val="clear" w:color="auto" w:fill="FFFFFF"/>
        </w:rPr>
        <w:t>13</w:t>
      </w:r>
      <w:r>
        <w:rPr>
          <w:rFonts w:hint="eastAsia"/>
          <w:sz w:val="21"/>
          <w:szCs w:val="21"/>
          <w:shd w:val="clear" w:color="auto" w:fill="FFFFFF"/>
        </w:rPr>
        <w:t>日</w:t>
      </w:r>
      <w:r>
        <w:rPr>
          <w:rFonts w:hint="eastAsia"/>
          <w:sz w:val="21"/>
          <w:szCs w:val="21"/>
          <w:shd w:val="clear" w:color="auto" w:fill="FFFFFF"/>
        </w:rPr>
        <w:t>-14</w:t>
      </w:r>
      <w:r>
        <w:rPr>
          <w:rFonts w:hint="eastAsia"/>
          <w:sz w:val="21"/>
          <w:szCs w:val="21"/>
          <w:shd w:val="clear" w:color="auto" w:fill="FFFFFF"/>
        </w:rPr>
        <w:t>日，四川省教育厅调研组组长周继平一行到广元市调研老年教育社区教育工作。市委教育工委委员、市教育局党组成员、副局长谢正臣陪同调研。</w:t>
      </w:r>
    </w:p>
    <w:p w:rsidR="0037438A" w:rsidRDefault="000758AC">
      <w:pPr>
        <w:numPr>
          <w:ilvl w:val="0"/>
          <w:numId w:val="1"/>
        </w:numPr>
        <w:spacing w:line="360" w:lineRule="auto"/>
        <w:rPr>
          <w:rFonts w:ascii="宋体" w:hAnsi="宋体" w:cs="宋体"/>
        </w:rPr>
      </w:pPr>
      <w:r>
        <w:rPr>
          <w:rFonts w:ascii="宋体" w:hAnsi="宋体" w:cs="宋体" w:hint="eastAsia"/>
        </w:rPr>
        <w:t>9</w:t>
      </w:r>
      <w:r>
        <w:rPr>
          <w:rFonts w:ascii="宋体" w:hAnsi="宋体" w:cs="宋体" w:hint="eastAsia"/>
        </w:rPr>
        <w:t>月</w:t>
      </w:r>
      <w:r>
        <w:rPr>
          <w:rFonts w:ascii="宋体" w:hAnsi="宋体" w:cs="宋体" w:hint="eastAsia"/>
        </w:rPr>
        <w:t>20</w:t>
      </w:r>
      <w:r>
        <w:rPr>
          <w:rFonts w:ascii="宋体" w:hAnsi="宋体" w:cs="宋体" w:hint="eastAsia"/>
        </w:rPr>
        <w:t>日，广元市教育局党组中心组扩大会议在剑阁职中召开，会后全体代</w:t>
      </w:r>
      <w:r>
        <w:rPr>
          <w:rFonts w:ascii="宋体" w:hAnsi="宋体" w:cs="宋体" w:hint="eastAsia"/>
        </w:rPr>
        <w:t>表考察广元职高、剑阁职高。</w:t>
      </w:r>
    </w:p>
    <w:p w:rsidR="0037438A" w:rsidRDefault="000758AC">
      <w:pPr>
        <w:numPr>
          <w:ilvl w:val="0"/>
          <w:numId w:val="1"/>
        </w:numPr>
        <w:spacing w:line="360" w:lineRule="auto"/>
        <w:rPr>
          <w:rFonts w:ascii="宋体" w:hAnsi="宋体" w:cs="宋体"/>
        </w:rPr>
      </w:pPr>
      <w:r>
        <w:rPr>
          <w:rFonts w:ascii="宋体" w:hAnsi="宋体" w:cs="宋体" w:hint="eastAsia"/>
        </w:rPr>
        <w:t>9</w:t>
      </w:r>
      <w:r>
        <w:rPr>
          <w:rFonts w:ascii="宋体" w:hAnsi="宋体" w:cs="宋体" w:hint="eastAsia"/>
        </w:rPr>
        <w:t>月</w:t>
      </w:r>
      <w:r>
        <w:rPr>
          <w:rFonts w:ascii="宋体" w:hAnsi="宋体" w:cs="宋体" w:hint="eastAsia"/>
        </w:rPr>
        <w:t>25</w:t>
      </w:r>
      <w:r>
        <w:rPr>
          <w:rFonts w:ascii="宋体" w:hAnsi="宋体" w:cs="宋体" w:hint="eastAsia"/>
        </w:rPr>
        <w:t>日，昭化区人大常委会主任贾小玲等</w:t>
      </w:r>
      <w:r>
        <w:rPr>
          <w:rFonts w:ascii="宋体" w:hAnsi="宋体" w:cs="宋体" w:hint="eastAsia"/>
        </w:rPr>
        <w:t>20</w:t>
      </w:r>
      <w:r>
        <w:rPr>
          <w:rFonts w:ascii="宋体" w:hAnsi="宋体" w:cs="宋体" w:hint="eastAsia"/>
        </w:rPr>
        <w:t>多位区人大代表调研昭化职中教育改革发展情况，区政府副区长杨槐林等陪同。</w:t>
      </w:r>
    </w:p>
    <w:p w:rsidR="0037438A" w:rsidRDefault="000758AC">
      <w:pPr>
        <w:widowControl/>
        <w:numPr>
          <w:ilvl w:val="0"/>
          <w:numId w:val="1"/>
        </w:numPr>
        <w:spacing w:line="360" w:lineRule="auto"/>
        <w:rPr>
          <w:rFonts w:ascii="宋体" w:hAnsi="宋体" w:cs="宋体"/>
          <w:kern w:val="0"/>
        </w:rPr>
      </w:pPr>
      <w:r>
        <w:rPr>
          <w:rFonts w:ascii="宋体" w:hAnsi="宋体" w:cs="宋体" w:hint="eastAsia"/>
          <w:kern w:val="0"/>
        </w:rPr>
        <w:t>9</w:t>
      </w:r>
      <w:r>
        <w:rPr>
          <w:rFonts w:ascii="宋体" w:hAnsi="宋体" w:cs="宋体" w:hint="eastAsia"/>
          <w:kern w:val="0"/>
        </w:rPr>
        <w:t>月</w:t>
      </w:r>
      <w:r>
        <w:rPr>
          <w:rFonts w:ascii="宋体" w:hAnsi="宋体" w:cs="宋体" w:hint="eastAsia"/>
          <w:kern w:val="0"/>
        </w:rPr>
        <w:t>27</w:t>
      </w:r>
      <w:r>
        <w:rPr>
          <w:rFonts w:ascii="宋体" w:hAnsi="宋体" w:cs="宋体" w:hint="eastAsia"/>
          <w:kern w:val="0"/>
        </w:rPr>
        <w:t>日，中国人力资源和社会保障部行风办宣传组副组长、中国劳动保障报社副社长李艳秋率考察组莅临广元职高考察职业教育。</w:t>
      </w:r>
    </w:p>
    <w:p w:rsidR="0037438A" w:rsidRDefault="000758AC">
      <w:pPr>
        <w:widowControl/>
        <w:numPr>
          <w:ilvl w:val="0"/>
          <w:numId w:val="1"/>
        </w:numPr>
        <w:spacing w:line="360" w:lineRule="auto"/>
        <w:rPr>
          <w:rFonts w:ascii="宋体" w:hAnsi="宋体" w:cs="宋体"/>
          <w:kern w:val="0"/>
        </w:rPr>
      </w:pPr>
      <w:r>
        <w:rPr>
          <w:rFonts w:ascii="宋体" w:hAnsi="宋体" w:cs="宋体" w:hint="eastAsia"/>
          <w:kern w:val="0"/>
        </w:rPr>
        <w:t>9</w:t>
      </w:r>
      <w:r>
        <w:rPr>
          <w:rFonts w:ascii="宋体" w:hAnsi="宋体" w:cs="宋体" w:hint="eastAsia"/>
          <w:kern w:val="0"/>
        </w:rPr>
        <w:t>月</w:t>
      </w:r>
      <w:r>
        <w:rPr>
          <w:rFonts w:ascii="宋体" w:hAnsi="宋体" w:cs="宋体" w:hint="eastAsia"/>
          <w:kern w:val="0"/>
        </w:rPr>
        <w:t>29</w:t>
      </w:r>
      <w:r>
        <w:rPr>
          <w:rFonts w:ascii="宋体" w:hAnsi="宋体" w:cs="宋体" w:hint="eastAsia"/>
          <w:kern w:val="0"/>
        </w:rPr>
        <w:t>日，广元市中华职教社第二次代表大会在川北幼专召开，选举产生新一届领导班子，李豪当选为社务委员会主任。</w:t>
      </w:r>
    </w:p>
    <w:p w:rsidR="0037438A" w:rsidRDefault="000758AC">
      <w:pPr>
        <w:widowControl/>
        <w:numPr>
          <w:ilvl w:val="0"/>
          <w:numId w:val="1"/>
        </w:numPr>
        <w:spacing w:line="360" w:lineRule="auto"/>
        <w:rPr>
          <w:rFonts w:ascii="宋体" w:hAnsi="宋体" w:cs="宋体"/>
          <w:kern w:val="0"/>
        </w:rPr>
      </w:pPr>
      <w:r>
        <w:rPr>
          <w:rFonts w:ascii="宋体" w:hAnsi="宋体" w:cs="宋体" w:hint="eastAsia"/>
          <w:kern w:val="0"/>
        </w:rPr>
        <w:t>9</w:t>
      </w:r>
      <w:r>
        <w:rPr>
          <w:rFonts w:ascii="宋体" w:hAnsi="宋体" w:cs="宋体" w:hint="eastAsia"/>
          <w:kern w:val="0"/>
        </w:rPr>
        <w:t>月</w:t>
      </w:r>
      <w:r>
        <w:rPr>
          <w:rFonts w:ascii="宋体" w:hAnsi="宋体" w:cs="宋体" w:hint="eastAsia"/>
          <w:kern w:val="0"/>
        </w:rPr>
        <w:t>29</w:t>
      </w:r>
      <w:r>
        <w:rPr>
          <w:rFonts w:ascii="宋体" w:hAnsi="宋体" w:cs="宋体" w:hint="eastAsia"/>
          <w:kern w:val="0"/>
        </w:rPr>
        <w:t>日，四川省教育厅发布《关于第一批四川省教育信息化试点验收结果的通报》，授予广元职高“四川省教育信息化试点项目优秀单位”称号。</w:t>
      </w:r>
    </w:p>
    <w:p w:rsidR="0037438A" w:rsidRDefault="000758AC">
      <w:pPr>
        <w:widowControl/>
        <w:numPr>
          <w:ilvl w:val="0"/>
          <w:numId w:val="1"/>
        </w:numPr>
        <w:spacing w:line="360" w:lineRule="auto"/>
        <w:rPr>
          <w:rFonts w:ascii="宋体" w:hAnsi="宋体" w:cs="宋体"/>
        </w:rPr>
      </w:pPr>
      <w:r>
        <w:rPr>
          <w:rFonts w:ascii="宋体" w:hAnsi="宋体" w:cs="宋体" w:hint="eastAsia"/>
          <w:kern w:val="0"/>
        </w:rPr>
        <w:t>10</w:t>
      </w:r>
      <w:r>
        <w:rPr>
          <w:rFonts w:ascii="宋体" w:hAnsi="宋体" w:cs="宋体" w:hint="eastAsia"/>
          <w:kern w:val="0"/>
        </w:rPr>
        <w:t>月</w:t>
      </w:r>
      <w:r>
        <w:rPr>
          <w:rFonts w:ascii="宋体" w:hAnsi="宋体" w:cs="宋体" w:hint="eastAsia"/>
          <w:kern w:val="0"/>
        </w:rPr>
        <w:t>1</w:t>
      </w:r>
      <w:r>
        <w:rPr>
          <w:rFonts w:ascii="宋体" w:hAnsi="宋体" w:cs="宋体" w:hint="eastAsia"/>
          <w:kern w:val="0"/>
        </w:rPr>
        <w:t>日，德国朗茨胡特市代表团访问广元市。德国朗茨胡特市职业继续教育中心总经理英格里德·施密特，</w:t>
      </w:r>
      <w:r>
        <w:rPr>
          <w:rFonts w:ascii="宋体" w:hAnsi="宋体" w:cs="宋体" w:hint="eastAsia"/>
          <w:kern w:val="0"/>
        </w:rPr>
        <w:t>Linke.V.</w:t>
      </w:r>
      <w:r>
        <w:rPr>
          <w:rFonts w:ascii="宋体" w:hAnsi="宋体" w:cs="宋体" w:hint="eastAsia"/>
          <w:kern w:val="0"/>
        </w:rPr>
        <w:t>公司总经理菲利普•兰德尔，职业专科学校、机械制造学校校长乔治·艾格勒，默勒弗雷克文化服务有限公司总经理佩特拉·默勒弗雷克一行四人考察广元职高、川北幼专、四川信息职业技术学院，市教育局副局长谢正臣陪同。</w:t>
      </w:r>
    </w:p>
    <w:p w:rsidR="0037438A" w:rsidRDefault="000758AC">
      <w:pPr>
        <w:numPr>
          <w:ilvl w:val="0"/>
          <w:numId w:val="1"/>
        </w:numPr>
        <w:spacing w:line="360" w:lineRule="auto"/>
        <w:rPr>
          <w:rFonts w:ascii="宋体" w:hAnsi="宋体" w:cs="宋体"/>
        </w:rPr>
      </w:pPr>
      <w:r>
        <w:rPr>
          <w:rFonts w:ascii="宋体" w:hAnsi="宋体" w:cs="宋体" w:hint="eastAsia"/>
        </w:rPr>
        <w:t>10</w:t>
      </w:r>
      <w:r>
        <w:rPr>
          <w:rFonts w:ascii="宋体" w:hAnsi="宋体" w:cs="宋体" w:hint="eastAsia"/>
        </w:rPr>
        <w:t>月</w:t>
      </w:r>
      <w:r>
        <w:rPr>
          <w:rFonts w:ascii="宋体" w:hAnsi="宋体" w:cs="宋体" w:hint="eastAsia"/>
        </w:rPr>
        <w:t>2</w:t>
      </w:r>
      <w:r>
        <w:rPr>
          <w:rFonts w:ascii="宋体" w:hAnsi="宋体" w:cs="宋体" w:hint="eastAsia"/>
        </w:rPr>
        <w:t>日，广元市教育局与德国巴伐利亚职业继续教育中心签订合作办学备忘录；川北幼专、四川信息职业技术学院与德国朗茨福特市职业技术学校签订合作办学备忘录。</w:t>
      </w:r>
    </w:p>
    <w:p w:rsidR="0037438A" w:rsidRDefault="000758AC">
      <w:pPr>
        <w:numPr>
          <w:ilvl w:val="0"/>
          <w:numId w:val="1"/>
        </w:numPr>
        <w:spacing w:line="360" w:lineRule="auto"/>
        <w:rPr>
          <w:rFonts w:ascii="宋体" w:hAnsi="宋体" w:cs="宋体"/>
        </w:rPr>
      </w:pPr>
      <w:r>
        <w:rPr>
          <w:rFonts w:ascii="宋体" w:hAnsi="宋体" w:cs="宋体" w:hint="eastAsia"/>
          <w:shd w:val="clear" w:color="auto" w:fill="FFFFFF"/>
        </w:rPr>
        <w:t>10</w:t>
      </w:r>
      <w:r>
        <w:rPr>
          <w:rFonts w:ascii="宋体" w:hAnsi="宋体" w:cs="宋体" w:hint="eastAsia"/>
          <w:shd w:val="clear" w:color="auto" w:fill="FFFFFF"/>
        </w:rPr>
        <w:t>月</w:t>
      </w:r>
      <w:r>
        <w:rPr>
          <w:rFonts w:ascii="宋体" w:hAnsi="宋体" w:cs="宋体" w:hint="eastAsia"/>
          <w:shd w:val="clear" w:color="auto" w:fill="FFFFFF"/>
        </w:rPr>
        <w:t>10</w:t>
      </w:r>
      <w:r>
        <w:rPr>
          <w:rFonts w:ascii="宋体" w:hAnsi="宋体" w:cs="宋体" w:hint="eastAsia"/>
          <w:shd w:val="clear" w:color="auto" w:fill="FFFFFF"/>
        </w:rPr>
        <w:t>日，利州中专举行校企合作（现代学徒制</w:t>
      </w:r>
      <w:r>
        <w:rPr>
          <w:rFonts w:ascii="宋体" w:hAnsi="宋体" w:cs="宋体" w:hint="eastAsia"/>
          <w:shd w:val="clear" w:color="auto" w:fill="FFFFFF"/>
        </w:rPr>
        <w:t>）共同体成立大会暨吉利“成蝶计划”</w:t>
      </w:r>
      <w:r>
        <w:rPr>
          <w:rFonts w:ascii="宋体" w:hAnsi="宋体" w:cs="宋体" w:hint="eastAsia"/>
          <w:shd w:val="clear" w:color="auto" w:fill="FFFFFF"/>
        </w:rPr>
        <w:lastRenderedPageBreak/>
        <w:t>定向班开班仪式，吉利控股集团人力资源中心、北京吉利学院、市教育局、利州中专有关负责人和定向班全体学生参加了成立大会。</w:t>
      </w:r>
    </w:p>
    <w:p w:rsidR="0037438A" w:rsidRDefault="000758AC">
      <w:pPr>
        <w:numPr>
          <w:ilvl w:val="0"/>
          <w:numId w:val="1"/>
        </w:numPr>
        <w:spacing w:line="360" w:lineRule="auto"/>
        <w:rPr>
          <w:rFonts w:ascii="宋体" w:hAnsi="宋体" w:cs="宋体"/>
        </w:rPr>
      </w:pPr>
      <w:r>
        <w:rPr>
          <w:rFonts w:ascii="宋体" w:hAnsi="宋体" w:cs="宋体" w:hint="eastAsia"/>
        </w:rPr>
        <w:t>10</w:t>
      </w:r>
      <w:r>
        <w:rPr>
          <w:rFonts w:ascii="宋体" w:hAnsi="宋体" w:cs="宋体" w:hint="eastAsia"/>
        </w:rPr>
        <w:t>月</w:t>
      </w:r>
      <w:r>
        <w:rPr>
          <w:rFonts w:ascii="宋体" w:hAnsi="宋体" w:cs="宋体" w:hint="eastAsia"/>
        </w:rPr>
        <w:t>18</w:t>
      </w:r>
      <w:r>
        <w:rPr>
          <w:rFonts w:ascii="宋体" w:hAnsi="宋体" w:cs="宋体" w:hint="eastAsia"/>
        </w:rPr>
        <w:t>日</w:t>
      </w:r>
      <w:r>
        <w:rPr>
          <w:rFonts w:ascii="宋体" w:hAnsi="宋体" w:cs="宋体" w:hint="eastAsia"/>
        </w:rPr>
        <w:t>-19</w:t>
      </w:r>
      <w:r>
        <w:rPr>
          <w:rFonts w:ascii="宋体" w:hAnsi="宋体" w:cs="宋体" w:hint="eastAsia"/>
        </w:rPr>
        <w:t>日，广元市人大常委会副主任赵爱武带领部分省市人大代表对职业教育改革发展工作进行调研。市政府副市长吴桂华、副秘书长王金川，市委教育工委委员、市教育局党组成员、副局长谢正臣等陪同调研。</w:t>
      </w:r>
    </w:p>
    <w:p w:rsidR="0037438A" w:rsidRDefault="000758AC">
      <w:pPr>
        <w:numPr>
          <w:ilvl w:val="0"/>
          <w:numId w:val="1"/>
        </w:numPr>
        <w:spacing w:line="360" w:lineRule="auto"/>
        <w:rPr>
          <w:rFonts w:ascii="宋体" w:hAnsi="宋体" w:cs="宋体"/>
        </w:rPr>
      </w:pPr>
      <w:r>
        <w:rPr>
          <w:rFonts w:ascii="宋体" w:hAnsi="宋体" w:cs="宋体" w:hint="eastAsia"/>
        </w:rPr>
        <w:t>10</w:t>
      </w:r>
      <w:r>
        <w:rPr>
          <w:rFonts w:ascii="宋体" w:hAnsi="宋体" w:cs="宋体" w:hint="eastAsia"/>
        </w:rPr>
        <w:t>月</w:t>
      </w:r>
      <w:r>
        <w:rPr>
          <w:rFonts w:ascii="宋体" w:hAnsi="宋体" w:cs="宋体" w:hint="eastAsia"/>
        </w:rPr>
        <w:t>25</w:t>
      </w:r>
      <w:r>
        <w:rPr>
          <w:rFonts w:ascii="宋体" w:hAnsi="宋体" w:cs="宋体" w:hint="eastAsia"/>
        </w:rPr>
        <w:t>日</w:t>
      </w:r>
      <w:r>
        <w:rPr>
          <w:rFonts w:ascii="宋体" w:hAnsi="宋体" w:cs="宋体" w:hint="eastAsia"/>
        </w:rPr>
        <w:t>-26</w:t>
      </w:r>
      <w:r>
        <w:rPr>
          <w:rFonts w:ascii="宋体" w:hAnsi="宋体" w:cs="宋体" w:hint="eastAsia"/>
        </w:rPr>
        <w:t>日，市教育局牵头开展“广元家政”品牌建设工作调研。</w:t>
      </w:r>
    </w:p>
    <w:p w:rsidR="0037438A" w:rsidRDefault="000758AC">
      <w:pPr>
        <w:numPr>
          <w:ilvl w:val="0"/>
          <w:numId w:val="1"/>
        </w:numPr>
        <w:spacing w:line="360" w:lineRule="auto"/>
        <w:rPr>
          <w:rFonts w:ascii="宋体" w:hAnsi="宋体" w:cs="宋体"/>
        </w:rPr>
      </w:pPr>
      <w:r>
        <w:rPr>
          <w:rFonts w:ascii="宋体" w:hAnsi="宋体" w:cs="宋体" w:hint="eastAsia"/>
        </w:rPr>
        <w:t>10</w:t>
      </w:r>
      <w:r>
        <w:rPr>
          <w:rFonts w:ascii="宋体" w:hAnsi="宋体" w:cs="宋体" w:hint="eastAsia"/>
        </w:rPr>
        <w:t>月</w:t>
      </w:r>
      <w:r>
        <w:rPr>
          <w:rFonts w:ascii="宋体" w:hAnsi="宋体" w:cs="宋体" w:hint="eastAsia"/>
        </w:rPr>
        <w:t>25</w:t>
      </w:r>
      <w:r>
        <w:rPr>
          <w:rFonts w:ascii="宋体" w:hAnsi="宋体" w:cs="宋体" w:hint="eastAsia"/>
        </w:rPr>
        <w:t>日，广元市旅游发展大会召开，市委副书记冯磊向“广元旅游产教联盟”授牌，张廷鑫校长</w:t>
      </w:r>
      <w:r>
        <w:rPr>
          <w:rFonts w:ascii="宋体" w:hAnsi="宋体" w:cs="宋体" w:hint="eastAsia"/>
        </w:rPr>
        <w:t>代表单位接牌。这是广元市第一个产教联盟，也是全省首个旅游产教联盟。</w:t>
      </w:r>
    </w:p>
    <w:p w:rsidR="0037438A" w:rsidRDefault="000758AC">
      <w:pPr>
        <w:pStyle w:val="ab"/>
        <w:numPr>
          <w:ilvl w:val="0"/>
          <w:numId w:val="1"/>
        </w:numPr>
        <w:spacing w:before="0" w:beforeAutospacing="0" w:after="0" w:afterAutospacing="0" w:line="360" w:lineRule="auto"/>
        <w:jc w:val="both"/>
        <w:rPr>
          <w:sz w:val="21"/>
          <w:szCs w:val="21"/>
        </w:rPr>
      </w:pPr>
      <w:r>
        <w:rPr>
          <w:rFonts w:hint="eastAsia"/>
          <w:sz w:val="21"/>
          <w:szCs w:val="21"/>
        </w:rPr>
        <w:t>10</w:t>
      </w:r>
      <w:r>
        <w:rPr>
          <w:rFonts w:hint="eastAsia"/>
          <w:sz w:val="21"/>
          <w:szCs w:val="21"/>
        </w:rPr>
        <w:t>月</w:t>
      </w:r>
      <w:r>
        <w:rPr>
          <w:rFonts w:hint="eastAsia"/>
          <w:sz w:val="21"/>
          <w:szCs w:val="21"/>
        </w:rPr>
        <w:t>27</w:t>
      </w:r>
      <w:r>
        <w:rPr>
          <w:rFonts w:hint="eastAsia"/>
          <w:sz w:val="21"/>
          <w:szCs w:val="21"/>
        </w:rPr>
        <w:t>日</w:t>
      </w:r>
      <w:r>
        <w:rPr>
          <w:rFonts w:hint="eastAsia"/>
          <w:sz w:val="21"/>
          <w:szCs w:val="21"/>
        </w:rPr>
        <w:t>-31</w:t>
      </w:r>
      <w:r>
        <w:rPr>
          <w:rFonts w:hint="eastAsia"/>
          <w:sz w:val="21"/>
          <w:szCs w:val="21"/>
        </w:rPr>
        <w:t>日，</w:t>
      </w:r>
      <w:r>
        <w:rPr>
          <w:rFonts w:hint="eastAsia"/>
          <w:sz w:val="21"/>
          <w:szCs w:val="21"/>
        </w:rPr>
        <w:t>2018</w:t>
      </w:r>
      <w:r>
        <w:rPr>
          <w:rFonts w:hint="eastAsia"/>
          <w:sz w:val="21"/>
          <w:szCs w:val="21"/>
        </w:rPr>
        <w:t>年四川省高等职业院校大学生篮球比赛，川北幼专夺得男子组亚军和女子组季军。</w:t>
      </w:r>
    </w:p>
    <w:p w:rsidR="0037438A" w:rsidRDefault="000758AC">
      <w:pPr>
        <w:pStyle w:val="ab"/>
        <w:numPr>
          <w:ilvl w:val="0"/>
          <w:numId w:val="1"/>
        </w:numPr>
        <w:spacing w:before="0" w:beforeAutospacing="0" w:after="0" w:afterAutospacing="0" w:line="360" w:lineRule="auto"/>
        <w:jc w:val="both"/>
        <w:rPr>
          <w:sz w:val="21"/>
          <w:szCs w:val="21"/>
        </w:rPr>
      </w:pPr>
      <w:r>
        <w:rPr>
          <w:rFonts w:hint="eastAsia"/>
          <w:sz w:val="21"/>
          <w:szCs w:val="21"/>
        </w:rPr>
        <w:t>11</w:t>
      </w:r>
      <w:r>
        <w:rPr>
          <w:rFonts w:hint="eastAsia"/>
          <w:sz w:val="21"/>
          <w:szCs w:val="21"/>
        </w:rPr>
        <w:t>月</w:t>
      </w:r>
      <w:r>
        <w:rPr>
          <w:rFonts w:hint="eastAsia"/>
          <w:sz w:val="21"/>
          <w:szCs w:val="21"/>
        </w:rPr>
        <w:t>4</w:t>
      </w:r>
      <w:r>
        <w:rPr>
          <w:rFonts w:hint="eastAsia"/>
          <w:sz w:val="21"/>
          <w:szCs w:val="21"/>
        </w:rPr>
        <w:t>日，浙江省龙泉市中等职业学校副校长季明华、陈颖慧一行</w:t>
      </w:r>
      <w:r>
        <w:rPr>
          <w:rFonts w:hint="eastAsia"/>
          <w:sz w:val="21"/>
          <w:szCs w:val="21"/>
        </w:rPr>
        <w:t>6</w:t>
      </w:r>
      <w:r>
        <w:rPr>
          <w:rFonts w:hint="eastAsia"/>
          <w:sz w:val="21"/>
          <w:szCs w:val="21"/>
        </w:rPr>
        <w:t>人到昭化职中开展教育对口帮扶指导工作。</w:t>
      </w:r>
    </w:p>
    <w:p w:rsidR="0037438A" w:rsidRDefault="000758AC">
      <w:pPr>
        <w:numPr>
          <w:ilvl w:val="0"/>
          <w:numId w:val="1"/>
        </w:numPr>
        <w:spacing w:line="360" w:lineRule="auto"/>
        <w:rPr>
          <w:rFonts w:ascii="宋体" w:hAnsi="宋体" w:cs="宋体"/>
        </w:rPr>
      </w:pPr>
      <w:r>
        <w:rPr>
          <w:rFonts w:ascii="宋体" w:hAnsi="宋体" w:cs="宋体" w:hint="eastAsia"/>
        </w:rPr>
        <w:t>11</w:t>
      </w:r>
      <w:r>
        <w:rPr>
          <w:rFonts w:ascii="宋体" w:hAnsi="宋体" w:cs="宋体" w:hint="eastAsia"/>
        </w:rPr>
        <w:t>月</w:t>
      </w:r>
      <w:r>
        <w:rPr>
          <w:rFonts w:ascii="宋体" w:hAnsi="宋体" w:cs="宋体" w:hint="eastAsia"/>
        </w:rPr>
        <w:t>7</w:t>
      </w:r>
      <w:r>
        <w:rPr>
          <w:rFonts w:ascii="宋体" w:hAnsi="宋体" w:cs="宋体" w:hint="eastAsia"/>
        </w:rPr>
        <w:t>日，广元市政府副市长吴桂华调研苍溪县、旺苍县的业教育。市政府副秘书长王金川，市委教育工委书记、市教育局党组书记、局长杨松林及市发改委、市经信委、市人社局、市商务局相关负责同志陪同调研。</w:t>
      </w:r>
    </w:p>
    <w:p w:rsidR="0037438A" w:rsidRDefault="000758AC">
      <w:pPr>
        <w:pStyle w:val="ab"/>
        <w:numPr>
          <w:ilvl w:val="0"/>
          <w:numId w:val="1"/>
        </w:numPr>
        <w:spacing w:before="0" w:beforeAutospacing="0" w:after="0" w:afterAutospacing="0" w:line="360" w:lineRule="auto"/>
        <w:jc w:val="both"/>
        <w:rPr>
          <w:sz w:val="21"/>
          <w:szCs w:val="21"/>
        </w:rPr>
      </w:pPr>
      <w:r>
        <w:rPr>
          <w:rFonts w:hint="eastAsia"/>
          <w:sz w:val="21"/>
          <w:szCs w:val="21"/>
        </w:rPr>
        <w:t>11</w:t>
      </w:r>
      <w:r>
        <w:rPr>
          <w:rFonts w:hint="eastAsia"/>
          <w:sz w:val="21"/>
          <w:szCs w:val="21"/>
        </w:rPr>
        <w:t>月</w:t>
      </w:r>
      <w:r>
        <w:rPr>
          <w:rFonts w:hint="eastAsia"/>
          <w:sz w:val="21"/>
          <w:szCs w:val="21"/>
        </w:rPr>
        <w:t>14</w:t>
      </w:r>
      <w:r>
        <w:rPr>
          <w:rFonts w:hint="eastAsia"/>
          <w:sz w:val="21"/>
          <w:szCs w:val="21"/>
        </w:rPr>
        <w:t>日，旺苍职业中学与仙居职业中专就东</w:t>
      </w:r>
      <w:r>
        <w:rPr>
          <w:rFonts w:hint="eastAsia"/>
          <w:sz w:val="21"/>
          <w:szCs w:val="21"/>
        </w:rPr>
        <w:t>西部协作进行交流。</w:t>
      </w:r>
    </w:p>
    <w:p w:rsidR="0037438A" w:rsidRDefault="000758AC">
      <w:pPr>
        <w:numPr>
          <w:ilvl w:val="0"/>
          <w:numId w:val="1"/>
        </w:numPr>
        <w:spacing w:line="360" w:lineRule="auto"/>
        <w:rPr>
          <w:rFonts w:ascii="宋体" w:hAnsi="宋体" w:cs="宋体"/>
        </w:rPr>
      </w:pPr>
      <w:r>
        <w:rPr>
          <w:rFonts w:ascii="宋体" w:hAnsi="宋体" w:cs="宋体" w:hint="eastAsia"/>
        </w:rPr>
        <w:t>11</w:t>
      </w:r>
      <w:r>
        <w:rPr>
          <w:rFonts w:ascii="宋体" w:hAnsi="宋体" w:cs="宋体" w:hint="eastAsia"/>
        </w:rPr>
        <w:t>月</w:t>
      </w:r>
      <w:r>
        <w:rPr>
          <w:rFonts w:ascii="宋体" w:hAnsi="宋体" w:cs="宋体" w:hint="eastAsia"/>
        </w:rPr>
        <w:t>16</w:t>
      </w:r>
      <w:r>
        <w:rPr>
          <w:rFonts w:ascii="宋体" w:hAnsi="宋体" w:cs="宋体" w:hint="eastAsia"/>
        </w:rPr>
        <w:t>日，广元市暨利州区</w:t>
      </w:r>
      <w:r>
        <w:rPr>
          <w:rFonts w:ascii="宋体" w:hAnsi="宋体" w:cs="宋体" w:hint="eastAsia"/>
        </w:rPr>
        <w:t>2018</w:t>
      </w:r>
      <w:r>
        <w:rPr>
          <w:rFonts w:ascii="宋体" w:hAnsi="宋体" w:cs="宋体" w:hint="eastAsia"/>
        </w:rPr>
        <w:t>年全民终身学习活动周开幕式在利州广场文化艺术中心隆重举行。</w:t>
      </w:r>
    </w:p>
    <w:p w:rsidR="0037438A" w:rsidRDefault="000758AC">
      <w:pPr>
        <w:numPr>
          <w:ilvl w:val="0"/>
          <w:numId w:val="1"/>
        </w:numPr>
        <w:spacing w:line="360" w:lineRule="auto"/>
        <w:rPr>
          <w:rFonts w:ascii="宋体" w:hAnsi="宋体" w:cs="宋体"/>
        </w:rPr>
      </w:pPr>
      <w:r>
        <w:rPr>
          <w:rFonts w:ascii="宋体" w:hAnsi="宋体" w:cs="宋体" w:hint="eastAsia"/>
        </w:rPr>
        <w:t>11</w:t>
      </w:r>
      <w:r>
        <w:rPr>
          <w:rFonts w:ascii="宋体" w:hAnsi="宋体" w:cs="宋体" w:hint="eastAsia"/>
        </w:rPr>
        <w:t>月</w:t>
      </w:r>
      <w:r>
        <w:rPr>
          <w:rFonts w:ascii="宋体" w:hAnsi="宋体" w:cs="宋体" w:hint="eastAsia"/>
        </w:rPr>
        <w:t>16</w:t>
      </w:r>
      <w:r>
        <w:rPr>
          <w:rFonts w:ascii="宋体" w:hAnsi="宋体" w:cs="宋体" w:hint="eastAsia"/>
        </w:rPr>
        <w:t>日，广元市召开社区教育老年教育工作推进会，传达省教育厅会议精神，并对下一步工作进行安排部署。市委教育工委委员、市教育局党组成员、副局长谢正臣出席会议并讲话。</w:t>
      </w:r>
    </w:p>
    <w:p w:rsidR="0037438A" w:rsidRDefault="000758AC">
      <w:pPr>
        <w:numPr>
          <w:ilvl w:val="0"/>
          <w:numId w:val="1"/>
        </w:numPr>
        <w:spacing w:line="360" w:lineRule="auto"/>
        <w:rPr>
          <w:rFonts w:ascii="宋体" w:hAnsi="宋体" w:cs="宋体"/>
        </w:rPr>
      </w:pPr>
      <w:r>
        <w:rPr>
          <w:rFonts w:ascii="宋体" w:hAnsi="宋体" w:cs="宋体" w:hint="eastAsia"/>
        </w:rPr>
        <w:t>11</w:t>
      </w:r>
      <w:r>
        <w:rPr>
          <w:rFonts w:ascii="宋体" w:hAnsi="宋体" w:cs="宋体" w:hint="eastAsia"/>
        </w:rPr>
        <w:t>月</w:t>
      </w:r>
      <w:r>
        <w:rPr>
          <w:rFonts w:ascii="宋体" w:hAnsi="宋体" w:cs="宋体" w:hint="eastAsia"/>
        </w:rPr>
        <w:t>22</w:t>
      </w:r>
      <w:r>
        <w:rPr>
          <w:rFonts w:ascii="宋体" w:hAnsi="宋体" w:cs="宋体" w:hint="eastAsia"/>
        </w:rPr>
        <w:t>日上午，四川省社科联主席杨泉明，机关党委书记张志怀一行来川北幼专视察“国学教育社科普及基地”，市委常委、副市长徐鸣，市委宣传部副部长等陪同视察。</w:t>
      </w:r>
    </w:p>
    <w:p w:rsidR="0037438A" w:rsidRDefault="000758AC">
      <w:pPr>
        <w:numPr>
          <w:ilvl w:val="0"/>
          <w:numId w:val="1"/>
        </w:numPr>
        <w:spacing w:line="360" w:lineRule="auto"/>
        <w:rPr>
          <w:rFonts w:ascii="宋体" w:hAnsi="宋体" w:cs="宋体"/>
        </w:rPr>
      </w:pPr>
      <w:r>
        <w:rPr>
          <w:rFonts w:ascii="宋体" w:hAnsi="宋体" w:cs="宋体" w:hint="eastAsia"/>
        </w:rPr>
        <w:t>11</w:t>
      </w:r>
      <w:r>
        <w:rPr>
          <w:rFonts w:ascii="宋体" w:hAnsi="宋体" w:cs="宋体" w:hint="eastAsia"/>
        </w:rPr>
        <w:t>月</w:t>
      </w:r>
      <w:r>
        <w:rPr>
          <w:rFonts w:ascii="宋体" w:hAnsi="宋体" w:cs="宋体" w:hint="eastAsia"/>
        </w:rPr>
        <w:t>23</w:t>
      </w:r>
      <w:r>
        <w:rPr>
          <w:rFonts w:ascii="宋体" w:hAnsi="宋体" w:cs="宋体" w:hint="eastAsia"/>
        </w:rPr>
        <w:t>日，广元市教育局局长杨松林主持研究组建“广元乡村振兴学院”工作。</w:t>
      </w:r>
    </w:p>
    <w:p w:rsidR="0037438A" w:rsidRDefault="000758AC">
      <w:pPr>
        <w:numPr>
          <w:ilvl w:val="0"/>
          <w:numId w:val="1"/>
        </w:numPr>
        <w:spacing w:line="360" w:lineRule="auto"/>
        <w:rPr>
          <w:rFonts w:ascii="宋体" w:hAnsi="宋体" w:cs="宋体"/>
        </w:rPr>
      </w:pPr>
      <w:r>
        <w:rPr>
          <w:rFonts w:ascii="宋体" w:hAnsi="宋体" w:cs="宋体" w:hint="eastAsia"/>
        </w:rPr>
        <w:t>11</w:t>
      </w:r>
      <w:r>
        <w:rPr>
          <w:rFonts w:ascii="宋体" w:hAnsi="宋体" w:cs="宋体" w:hint="eastAsia"/>
        </w:rPr>
        <w:t>月</w:t>
      </w:r>
      <w:r>
        <w:rPr>
          <w:rFonts w:ascii="宋体" w:hAnsi="宋体" w:cs="宋体" w:hint="eastAsia"/>
        </w:rPr>
        <w:t>28</w:t>
      </w:r>
      <w:r>
        <w:rPr>
          <w:rFonts w:ascii="宋体" w:hAnsi="宋体" w:cs="宋体" w:hint="eastAsia"/>
        </w:rPr>
        <w:t>日，副省长杨兴平就“我省贫困县区推进职业教育产教融合面临的问题及建议——以广元苍溪县为例”批示：报告问题抓得准，建议提得实，有一定参考价值。要积极采取针对性措施及其办法推进贫困地区职业教育发展，深化产教融合，培养本土人才，服务地方产业，助力脱贫攻坚。</w:t>
      </w:r>
    </w:p>
    <w:p w:rsidR="0037438A" w:rsidRDefault="000758AC">
      <w:pPr>
        <w:numPr>
          <w:ilvl w:val="0"/>
          <w:numId w:val="1"/>
        </w:numPr>
        <w:spacing w:line="360" w:lineRule="auto"/>
        <w:rPr>
          <w:rFonts w:ascii="宋体" w:hAnsi="宋体" w:cs="宋体"/>
        </w:rPr>
      </w:pPr>
      <w:r>
        <w:rPr>
          <w:rFonts w:ascii="宋体" w:hAnsi="宋体" w:cs="宋体" w:hint="eastAsia"/>
        </w:rPr>
        <w:t>11</w:t>
      </w:r>
      <w:r>
        <w:rPr>
          <w:rFonts w:ascii="宋体" w:hAnsi="宋体" w:cs="宋体" w:hint="eastAsia"/>
        </w:rPr>
        <w:t>月</w:t>
      </w:r>
      <w:r>
        <w:rPr>
          <w:rFonts w:ascii="宋体" w:hAnsi="宋体" w:cs="宋体" w:hint="eastAsia"/>
        </w:rPr>
        <w:t>29</w:t>
      </w:r>
      <w:r>
        <w:rPr>
          <w:rFonts w:ascii="宋体" w:hAnsi="宋体" w:cs="宋体" w:hint="eastAsia"/>
        </w:rPr>
        <w:t>日</w:t>
      </w:r>
      <w:r>
        <w:rPr>
          <w:rFonts w:ascii="宋体" w:hAnsi="宋体" w:cs="宋体" w:hint="eastAsia"/>
        </w:rPr>
        <w:t>-12</w:t>
      </w:r>
      <w:r>
        <w:rPr>
          <w:rFonts w:ascii="宋体" w:hAnsi="宋体" w:cs="宋体" w:hint="eastAsia"/>
        </w:rPr>
        <w:t>月</w:t>
      </w:r>
      <w:r>
        <w:rPr>
          <w:rFonts w:ascii="宋体" w:hAnsi="宋体" w:cs="宋体" w:hint="eastAsia"/>
        </w:rPr>
        <w:t>1</w:t>
      </w:r>
      <w:r>
        <w:rPr>
          <w:rFonts w:ascii="宋体" w:hAnsi="宋体" w:cs="宋体" w:hint="eastAsia"/>
        </w:rPr>
        <w:t>日，在四川省高等教育保卫学会、消防协会第八届会员代表大会暨</w:t>
      </w:r>
      <w:r>
        <w:rPr>
          <w:rFonts w:ascii="宋体" w:hAnsi="宋体" w:cs="宋体" w:hint="eastAsia"/>
        </w:rPr>
        <w:t>2018</w:t>
      </w:r>
      <w:r>
        <w:rPr>
          <w:rFonts w:ascii="宋体" w:hAnsi="宋体" w:cs="宋体" w:hint="eastAsia"/>
        </w:rPr>
        <w:t>年度“平安校园”建设表彰大会上，川北幼专经过片区推荐审核，获得</w:t>
      </w:r>
      <w:r>
        <w:rPr>
          <w:rFonts w:ascii="宋体" w:hAnsi="宋体" w:cs="宋体" w:hint="eastAsia"/>
        </w:rPr>
        <w:t>2018</w:t>
      </w:r>
      <w:r>
        <w:rPr>
          <w:rFonts w:ascii="宋体" w:hAnsi="宋体" w:cs="宋体" w:hint="eastAsia"/>
        </w:rPr>
        <w:t>年度</w:t>
      </w:r>
      <w:r>
        <w:rPr>
          <w:rFonts w:ascii="宋体" w:hAnsi="宋体" w:cs="宋体" w:hint="eastAsia"/>
        </w:rPr>
        <w:lastRenderedPageBreak/>
        <w:t>“平安校园”</w:t>
      </w:r>
      <w:r>
        <w:rPr>
          <w:rFonts w:ascii="宋体" w:hAnsi="宋体" w:cs="宋体" w:hint="eastAsia"/>
        </w:rPr>
        <w:t>先进单位荣誉称号。</w:t>
      </w:r>
    </w:p>
    <w:p w:rsidR="0037438A" w:rsidRDefault="000758AC">
      <w:pPr>
        <w:pStyle w:val="ab"/>
        <w:numPr>
          <w:ilvl w:val="0"/>
          <w:numId w:val="1"/>
        </w:numPr>
        <w:spacing w:before="0" w:beforeAutospacing="0" w:after="0" w:afterAutospacing="0" w:line="360" w:lineRule="auto"/>
        <w:jc w:val="both"/>
        <w:rPr>
          <w:sz w:val="21"/>
          <w:szCs w:val="21"/>
        </w:rPr>
      </w:pPr>
      <w:r>
        <w:rPr>
          <w:rFonts w:hint="eastAsia"/>
          <w:sz w:val="21"/>
          <w:szCs w:val="21"/>
        </w:rPr>
        <w:t>12</w:t>
      </w:r>
      <w:r>
        <w:rPr>
          <w:rFonts w:hint="eastAsia"/>
          <w:sz w:val="21"/>
          <w:szCs w:val="21"/>
        </w:rPr>
        <w:t>月</w:t>
      </w:r>
      <w:r>
        <w:rPr>
          <w:rFonts w:hint="eastAsia"/>
          <w:sz w:val="21"/>
          <w:szCs w:val="21"/>
        </w:rPr>
        <w:t>4</w:t>
      </w:r>
      <w:r>
        <w:rPr>
          <w:rFonts w:hint="eastAsia"/>
          <w:sz w:val="21"/>
          <w:szCs w:val="21"/>
        </w:rPr>
        <w:t>日，广元市委常委冯安富、副市长叶长春调研川北幼专三期工程规划建设情况。</w:t>
      </w:r>
    </w:p>
    <w:p w:rsidR="0037438A" w:rsidRDefault="000758AC">
      <w:pPr>
        <w:numPr>
          <w:ilvl w:val="0"/>
          <w:numId w:val="1"/>
        </w:numPr>
        <w:spacing w:line="360" w:lineRule="auto"/>
        <w:rPr>
          <w:rFonts w:ascii="宋体" w:hAnsi="宋体" w:cs="宋体"/>
        </w:rPr>
      </w:pPr>
      <w:r>
        <w:rPr>
          <w:rFonts w:ascii="宋体" w:hAnsi="宋体" w:cs="宋体" w:hint="eastAsia"/>
        </w:rPr>
        <w:t>12</w:t>
      </w:r>
      <w:r>
        <w:rPr>
          <w:rFonts w:ascii="宋体" w:hAnsi="宋体" w:cs="宋体" w:hint="eastAsia"/>
        </w:rPr>
        <w:t>月</w:t>
      </w:r>
      <w:r>
        <w:rPr>
          <w:rFonts w:ascii="宋体" w:hAnsi="宋体" w:cs="宋体" w:hint="eastAsia"/>
        </w:rPr>
        <w:t>4</w:t>
      </w:r>
      <w:r>
        <w:rPr>
          <w:rFonts w:ascii="宋体" w:hAnsi="宋体" w:cs="宋体" w:hint="eastAsia"/>
        </w:rPr>
        <w:t>日，广元昭化区职业高级中学</w:t>
      </w:r>
      <w:r>
        <w:rPr>
          <w:rFonts w:ascii="宋体" w:hAnsi="宋体" w:cs="宋体" w:hint="eastAsia"/>
        </w:rPr>
        <w:t>31</w:t>
      </w:r>
      <w:r>
        <w:rPr>
          <w:rFonts w:ascii="宋体" w:hAnsi="宋体" w:cs="宋体" w:hint="eastAsia"/>
        </w:rPr>
        <w:t>名贫困学生顺利到达浙江龙泉市中等职业学校，进行为期一月的学习。</w:t>
      </w:r>
    </w:p>
    <w:p w:rsidR="0037438A" w:rsidRDefault="000758AC">
      <w:pPr>
        <w:numPr>
          <w:ilvl w:val="0"/>
          <w:numId w:val="1"/>
        </w:numPr>
        <w:spacing w:line="360" w:lineRule="auto"/>
        <w:rPr>
          <w:rFonts w:ascii="宋体" w:hAnsi="宋体" w:cs="宋体"/>
        </w:rPr>
      </w:pPr>
      <w:r>
        <w:rPr>
          <w:rFonts w:ascii="宋体" w:hAnsi="宋体" w:cs="宋体" w:hint="eastAsia"/>
        </w:rPr>
        <w:t>12</w:t>
      </w:r>
      <w:r>
        <w:rPr>
          <w:rFonts w:ascii="宋体" w:hAnsi="宋体" w:cs="宋体" w:hint="eastAsia"/>
        </w:rPr>
        <w:t>月</w:t>
      </w:r>
      <w:r>
        <w:rPr>
          <w:rFonts w:ascii="宋体" w:hAnsi="宋体" w:cs="宋体" w:hint="eastAsia"/>
        </w:rPr>
        <w:t>8</w:t>
      </w:r>
      <w:r>
        <w:rPr>
          <w:rFonts w:ascii="宋体" w:hAnsi="宋体" w:cs="宋体" w:hint="eastAsia"/>
        </w:rPr>
        <w:t>日</w:t>
      </w:r>
      <w:r>
        <w:rPr>
          <w:rFonts w:ascii="宋体" w:hAnsi="宋体" w:cs="宋体" w:hint="eastAsia"/>
        </w:rPr>
        <w:t>-10</w:t>
      </w:r>
      <w:r>
        <w:rPr>
          <w:rFonts w:ascii="宋体" w:hAnsi="宋体" w:cs="宋体" w:hint="eastAsia"/>
        </w:rPr>
        <w:t>日，广元市第七届职业技能竞赛举行。教育系统获</w:t>
      </w:r>
      <w:r>
        <w:rPr>
          <w:rFonts w:ascii="宋体" w:hAnsi="宋体" w:cs="宋体" w:hint="eastAsia"/>
        </w:rPr>
        <w:t>30</w:t>
      </w:r>
      <w:r>
        <w:rPr>
          <w:rFonts w:ascii="宋体" w:hAnsi="宋体" w:cs="宋体" w:hint="eastAsia"/>
        </w:rPr>
        <w:t>个等次奖，占奖项总数的</w:t>
      </w:r>
      <w:r>
        <w:rPr>
          <w:rFonts w:ascii="宋体" w:hAnsi="宋体" w:cs="宋体" w:hint="eastAsia"/>
        </w:rPr>
        <w:t>77%</w:t>
      </w:r>
      <w:r>
        <w:rPr>
          <w:rFonts w:ascii="宋体" w:hAnsi="宋体" w:cs="宋体" w:hint="eastAsia"/>
        </w:rPr>
        <w:t>。</w:t>
      </w:r>
    </w:p>
    <w:p w:rsidR="0037438A" w:rsidRDefault="000758AC">
      <w:pPr>
        <w:numPr>
          <w:ilvl w:val="0"/>
          <w:numId w:val="1"/>
        </w:numPr>
        <w:spacing w:line="360" w:lineRule="auto"/>
        <w:rPr>
          <w:rFonts w:ascii="宋体" w:hAnsi="宋体" w:cs="宋体"/>
        </w:rPr>
      </w:pPr>
      <w:r>
        <w:rPr>
          <w:rFonts w:ascii="宋体" w:hAnsi="宋体" w:cs="宋体" w:hint="eastAsia"/>
        </w:rPr>
        <w:t>12</w:t>
      </w:r>
      <w:r>
        <w:rPr>
          <w:rFonts w:ascii="宋体" w:hAnsi="宋体" w:cs="宋体" w:hint="eastAsia"/>
        </w:rPr>
        <w:t>月</w:t>
      </w:r>
      <w:r>
        <w:rPr>
          <w:rFonts w:ascii="宋体" w:hAnsi="宋体" w:cs="宋体" w:hint="eastAsia"/>
        </w:rPr>
        <w:t>10</w:t>
      </w:r>
      <w:r>
        <w:rPr>
          <w:rFonts w:ascii="宋体" w:hAnsi="宋体" w:cs="宋体" w:hint="eastAsia"/>
        </w:rPr>
        <w:t>日，广元市委常委、市委组织部部长许东明调研四川信息职业技术学院物联网、机电等专业建设和大学生创业俱乐部建设情况。市教育局副局长谢正臣及市人社局、人才办等部门负责人参加调研。</w:t>
      </w:r>
    </w:p>
    <w:p w:rsidR="0037438A" w:rsidRDefault="000758AC">
      <w:pPr>
        <w:numPr>
          <w:ilvl w:val="0"/>
          <w:numId w:val="1"/>
        </w:numPr>
        <w:spacing w:line="360" w:lineRule="auto"/>
        <w:rPr>
          <w:rFonts w:ascii="宋体" w:hAnsi="宋体" w:cs="宋体"/>
        </w:rPr>
      </w:pPr>
      <w:r>
        <w:rPr>
          <w:rFonts w:ascii="宋体" w:hAnsi="宋体" w:cs="宋体" w:hint="eastAsia"/>
        </w:rPr>
        <w:t>12</w:t>
      </w:r>
      <w:r>
        <w:rPr>
          <w:rFonts w:ascii="宋体" w:hAnsi="宋体" w:cs="宋体" w:hint="eastAsia"/>
        </w:rPr>
        <w:t>月</w:t>
      </w:r>
      <w:r>
        <w:rPr>
          <w:rFonts w:ascii="宋体" w:hAnsi="宋体" w:cs="宋体" w:hint="eastAsia"/>
        </w:rPr>
        <w:t>11</w:t>
      </w:r>
      <w:r>
        <w:rPr>
          <w:rFonts w:ascii="宋体" w:hAnsi="宋体" w:cs="宋体" w:hint="eastAsia"/>
        </w:rPr>
        <w:t>日，四川省委教育工委</w:t>
      </w:r>
      <w:r>
        <w:rPr>
          <w:rFonts w:ascii="宋体" w:hAnsi="宋体" w:cs="宋体" w:hint="eastAsia"/>
        </w:rPr>
        <w:t>书记、教育厅厅长、党组书记朱世宏，省教育厅一级巡视员胡卫锋，省教育厅二级巡视员、信推办主任李兆鸿一行四川核工业技师学院、川北幼专、四川信息职业技术学院。市政府副市长吴桂华，市教育局领导、杨松林、黄廷全陪同调研。</w:t>
      </w:r>
    </w:p>
    <w:p w:rsidR="0037438A" w:rsidRDefault="000758AC">
      <w:pPr>
        <w:numPr>
          <w:ilvl w:val="0"/>
          <w:numId w:val="1"/>
        </w:numPr>
        <w:spacing w:line="360" w:lineRule="auto"/>
        <w:rPr>
          <w:rFonts w:ascii="宋体" w:hAnsi="宋体" w:cs="宋体"/>
        </w:rPr>
      </w:pPr>
      <w:r>
        <w:rPr>
          <w:rFonts w:ascii="宋体" w:hAnsi="宋体" w:cs="宋体" w:hint="eastAsia"/>
        </w:rPr>
        <w:t>12</w:t>
      </w:r>
      <w:r>
        <w:rPr>
          <w:rFonts w:ascii="宋体" w:hAnsi="宋体" w:cs="宋体" w:hint="eastAsia"/>
        </w:rPr>
        <w:t>月</w:t>
      </w:r>
      <w:r>
        <w:rPr>
          <w:rFonts w:ascii="宋体" w:hAnsi="宋体" w:cs="宋体" w:hint="eastAsia"/>
        </w:rPr>
        <w:t>12</w:t>
      </w:r>
      <w:r>
        <w:rPr>
          <w:rFonts w:ascii="宋体" w:hAnsi="宋体" w:cs="宋体" w:hint="eastAsia"/>
        </w:rPr>
        <w:t>日，全省</w:t>
      </w:r>
      <w:r>
        <w:rPr>
          <w:rFonts w:ascii="宋体" w:hAnsi="宋体" w:cs="宋体" w:hint="eastAsia"/>
        </w:rPr>
        <w:t>2018</w:t>
      </w:r>
      <w:r>
        <w:rPr>
          <w:rFonts w:ascii="宋体" w:hAnsi="宋体" w:cs="宋体" w:hint="eastAsia"/>
        </w:rPr>
        <w:t>年“双示范”工程中，广元市剑阁职中纳入</w:t>
      </w:r>
      <w:r>
        <w:rPr>
          <w:rFonts w:ascii="宋体" w:hAnsi="宋体" w:cs="宋体" w:hint="eastAsia"/>
        </w:rPr>
        <w:t>2019</w:t>
      </w:r>
      <w:r>
        <w:rPr>
          <w:rFonts w:ascii="宋体" w:hAnsi="宋体" w:cs="宋体" w:hint="eastAsia"/>
        </w:rPr>
        <w:t>年省级示范校，利州中专医护专业、旺苍职中现代农艺技术（茶学方向）专业、水电技师学院建筑测量专业纳入</w:t>
      </w:r>
      <w:r>
        <w:rPr>
          <w:rFonts w:ascii="宋体" w:hAnsi="宋体" w:cs="宋体" w:hint="eastAsia"/>
        </w:rPr>
        <w:t>2019</w:t>
      </w:r>
      <w:r>
        <w:rPr>
          <w:rFonts w:ascii="宋体" w:hAnsi="宋体" w:cs="宋体" w:hint="eastAsia"/>
        </w:rPr>
        <w:t>年省级示范专业建设行列。</w:t>
      </w:r>
    </w:p>
    <w:p w:rsidR="0037438A" w:rsidRDefault="000758AC">
      <w:pPr>
        <w:numPr>
          <w:ilvl w:val="0"/>
          <w:numId w:val="1"/>
        </w:numPr>
        <w:spacing w:line="360" w:lineRule="auto"/>
        <w:rPr>
          <w:rFonts w:ascii="宋体" w:hAnsi="宋体" w:cs="宋体"/>
        </w:rPr>
      </w:pPr>
      <w:r>
        <w:rPr>
          <w:rFonts w:ascii="宋体" w:hAnsi="宋体" w:cs="宋体" w:hint="eastAsia"/>
        </w:rPr>
        <w:t>12</w:t>
      </w:r>
      <w:r>
        <w:rPr>
          <w:rFonts w:ascii="宋体" w:hAnsi="宋体" w:cs="宋体" w:hint="eastAsia"/>
        </w:rPr>
        <w:t>月</w:t>
      </w:r>
      <w:r>
        <w:rPr>
          <w:rFonts w:ascii="宋体" w:hAnsi="宋体" w:cs="宋体" w:hint="eastAsia"/>
        </w:rPr>
        <w:t>13</w:t>
      </w:r>
      <w:r>
        <w:rPr>
          <w:rFonts w:ascii="宋体" w:hAnsi="宋体" w:cs="宋体" w:hint="eastAsia"/>
        </w:rPr>
        <w:t>日，川北幼专牵头组建的“广元旅游产教联盟”召开第一届理事会，市旅发委主任张骏、市教育局</w:t>
      </w:r>
      <w:r>
        <w:rPr>
          <w:rFonts w:ascii="宋体" w:hAnsi="宋体" w:cs="宋体" w:hint="eastAsia"/>
        </w:rPr>
        <w:t>局长杨松林及副局长谢正臣参加会议。</w:t>
      </w:r>
    </w:p>
    <w:p w:rsidR="0037438A" w:rsidRDefault="000758AC">
      <w:pPr>
        <w:widowControl/>
        <w:numPr>
          <w:ilvl w:val="0"/>
          <w:numId w:val="1"/>
        </w:numPr>
        <w:spacing w:line="360" w:lineRule="auto"/>
        <w:rPr>
          <w:rFonts w:ascii="宋体" w:hAnsi="宋体" w:cs="宋体"/>
          <w:kern w:val="0"/>
        </w:rPr>
      </w:pPr>
      <w:r>
        <w:rPr>
          <w:rFonts w:ascii="宋体" w:hAnsi="宋体" w:cs="宋体" w:hint="eastAsia"/>
          <w:kern w:val="0"/>
        </w:rPr>
        <w:t>12</w:t>
      </w:r>
      <w:r>
        <w:rPr>
          <w:rFonts w:ascii="宋体" w:hAnsi="宋体" w:cs="宋体" w:hint="eastAsia"/>
          <w:kern w:val="0"/>
        </w:rPr>
        <w:t>月</w:t>
      </w:r>
      <w:r>
        <w:rPr>
          <w:rFonts w:ascii="宋体" w:hAnsi="宋体" w:cs="宋体" w:hint="eastAsia"/>
          <w:kern w:val="0"/>
        </w:rPr>
        <w:t>14</w:t>
      </w:r>
      <w:r>
        <w:rPr>
          <w:rFonts w:ascii="宋体" w:hAnsi="宋体" w:cs="宋体" w:hint="eastAsia"/>
          <w:kern w:val="0"/>
        </w:rPr>
        <w:t>日，广元市政协副主席、民建广元市委会主委杨晋平等调研广元职高。</w:t>
      </w:r>
    </w:p>
    <w:p w:rsidR="0037438A" w:rsidRDefault="000758AC">
      <w:pPr>
        <w:numPr>
          <w:ilvl w:val="0"/>
          <w:numId w:val="1"/>
        </w:numPr>
        <w:spacing w:line="360" w:lineRule="auto"/>
        <w:rPr>
          <w:rFonts w:ascii="宋体" w:hAnsi="宋体" w:cs="宋体"/>
        </w:rPr>
      </w:pPr>
      <w:r>
        <w:rPr>
          <w:rFonts w:ascii="宋体" w:hAnsi="宋体" w:cs="宋体" w:hint="eastAsia"/>
        </w:rPr>
        <w:t>12</w:t>
      </w:r>
      <w:r>
        <w:rPr>
          <w:rFonts w:ascii="宋体" w:hAnsi="宋体" w:cs="宋体" w:hint="eastAsia"/>
        </w:rPr>
        <w:t>月</w:t>
      </w:r>
      <w:r>
        <w:rPr>
          <w:rFonts w:ascii="宋体" w:hAnsi="宋体" w:cs="宋体" w:hint="eastAsia"/>
        </w:rPr>
        <w:t>16</w:t>
      </w:r>
      <w:r>
        <w:rPr>
          <w:rFonts w:ascii="宋体" w:hAnsi="宋体" w:cs="宋体" w:hint="eastAsia"/>
        </w:rPr>
        <w:t>日—</w:t>
      </w:r>
      <w:r>
        <w:rPr>
          <w:rFonts w:ascii="宋体" w:hAnsi="宋体" w:cs="宋体" w:hint="eastAsia"/>
        </w:rPr>
        <w:t>20</w:t>
      </w:r>
      <w:r>
        <w:rPr>
          <w:rFonts w:ascii="宋体" w:hAnsi="宋体" w:cs="宋体" w:hint="eastAsia"/>
        </w:rPr>
        <w:t>日，广元市教育局职成科科长张毅带领广元市职成教学会职教改革发展考察团到</w:t>
      </w:r>
      <w:r>
        <w:rPr>
          <w:rFonts w:ascii="宋体" w:hAnsi="宋体" w:cs="宋体" w:hint="eastAsia"/>
          <w:kern w:val="0"/>
        </w:rPr>
        <w:t>浙江长兴技师学院、浙江德清职业中专学校、上海德国巴伐利亚职业继续教育中心、德稻教育集团</w:t>
      </w:r>
      <w:r>
        <w:rPr>
          <w:rFonts w:ascii="宋体" w:hAnsi="宋体" w:cs="宋体" w:hint="eastAsia"/>
        </w:rPr>
        <w:t>考察调研。</w:t>
      </w:r>
    </w:p>
    <w:p w:rsidR="0037438A" w:rsidRDefault="000758AC">
      <w:pPr>
        <w:numPr>
          <w:ilvl w:val="0"/>
          <w:numId w:val="1"/>
        </w:numPr>
        <w:spacing w:line="360" w:lineRule="auto"/>
        <w:rPr>
          <w:rFonts w:ascii="宋体" w:hAnsi="宋体" w:cs="宋体"/>
        </w:rPr>
      </w:pPr>
      <w:r>
        <w:rPr>
          <w:rFonts w:ascii="宋体" w:hAnsi="宋体" w:cs="宋体" w:hint="eastAsia"/>
        </w:rPr>
        <w:t>12</w:t>
      </w:r>
      <w:r>
        <w:rPr>
          <w:rFonts w:ascii="宋体" w:hAnsi="宋体" w:cs="宋体" w:hint="eastAsia"/>
        </w:rPr>
        <w:t>月</w:t>
      </w:r>
      <w:r>
        <w:rPr>
          <w:rFonts w:ascii="宋体" w:hAnsi="宋体" w:cs="宋体" w:hint="eastAsia"/>
        </w:rPr>
        <w:t>17</w:t>
      </w:r>
      <w:r>
        <w:rPr>
          <w:rFonts w:ascii="宋体" w:hAnsi="宋体" w:cs="宋体" w:hint="eastAsia"/>
        </w:rPr>
        <w:t>日，</w:t>
      </w:r>
      <w:r>
        <w:rPr>
          <w:rFonts w:ascii="宋体" w:hAnsi="宋体" w:cs="宋体" w:hint="eastAsia"/>
        </w:rPr>
        <w:t>2018</w:t>
      </w:r>
      <w:r>
        <w:rPr>
          <w:rFonts w:ascii="宋体" w:hAnsi="宋体" w:cs="宋体" w:hint="eastAsia"/>
        </w:rPr>
        <w:t>年度全省教育改革工作推进会在成都举行。广元市教育局、四川工程职业技术学院在会上做了交流发言。</w:t>
      </w:r>
    </w:p>
    <w:p w:rsidR="0037438A" w:rsidRDefault="000758AC">
      <w:pPr>
        <w:numPr>
          <w:ilvl w:val="0"/>
          <w:numId w:val="1"/>
        </w:numPr>
        <w:spacing w:line="360" w:lineRule="auto"/>
        <w:rPr>
          <w:rFonts w:ascii="宋体" w:hAnsi="宋体" w:cs="宋体"/>
        </w:rPr>
      </w:pPr>
      <w:r>
        <w:rPr>
          <w:rFonts w:ascii="宋体" w:hAnsi="宋体" w:cs="宋体" w:hint="eastAsia"/>
        </w:rPr>
        <w:t>12</w:t>
      </w:r>
      <w:r>
        <w:rPr>
          <w:rFonts w:ascii="宋体" w:hAnsi="宋体" w:cs="宋体" w:hint="eastAsia"/>
        </w:rPr>
        <w:t>月</w:t>
      </w:r>
      <w:r>
        <w:rPr>
          <w:rFonts w:ascii="宋体" w:hAnsi="宋体" w:cs="宋体" w:hint="eastAsia"/>
        </w:rPr>
        <w:t>20</w:t>
      </w:r>
      <w:r>
        <w:rPr>
          <w:rFonts w:ascii="宋体" w:hAnsi="宋体" w:cs="宋体" w:hint="eastAsia"/>
        </w:rPr>
        <w:t>日，俄罗斯社会科学院院士阿利姆别科夫</w:t>
      </w:r>
      <w:r>
        <w:rPr>
          <w:rFonts w:ascii="宋体" w:hAnsi="宋体" w:cs="宋体" w:hint="eastAsia"/>
        </w:rPr>
        <w:t>.</w:t>
      </w:r>
      <w:r>
        <w:rPr>
          <w:rFonts w:ascii="宋体" w:hAnsi="宋体" w:cs="宋体" w:hint="eastAsia"/>
        </w:rPr>
        <w:t>罗博特、俄罗斯国立航空科学院院士波尔莎科夫﹒鲍里斯、</w:t>
      </w:r>
      <w:r>
        <w:rPr>
          <w:rFonts w:ascii="宋体" w:hAnsi="宋体" w:cs="宋体" w:hint="eastAsia"/>
        </w:rPr>
        <w:t>俄罗斯国立乌法石油技术大学经济学院东方系主任嘎利乌莉娜﹒斯维特娜娜等一行五人考察访问川北幼儿师范高等专科学校。副市长吴桂华、市政府副秘书长王金川、市外侨港澳办主任赵平、市教育局局长杨松林，川北幼专党委副书记、校长张廷鑫，副校长蒲远波等陪同。双方就具体合作事宜进行深入商讨，签订《乌法国立石油技术大学与川北幼儿师范高等专科学校合作交流备忘录》，在学术交流、教师培</w:t>
      </w:r>
      <w:r>
        <w:rPr>
          <w:rFonts w:ascii="宋体" w:hAnsi="宋体" w:cs="宋体" w:hint="eastAsia"/>
        </w:rPr>
        <w:lastRenderedPageBreak/>
        <w:t>训、师生互访、学生学位攻读、文化艺术交流等领域达成初步合作意向。</w:t>
      </w:r>
    </w:p>
    <w:p w:rsidR="0037438A" w:rsidRDefault="000758AC">
      <w:pPr>
        <w:numPr>
          <w:ilvl w:val="0"/>
          <w:numId w:val="1"/>
        </w:numPr>
        <w:spacing w:line="360" w:lineRule="auto"/>
        <w:rPr>
          <w:rFonts w:ascii="宋体" w:hAnsi="宋体" w:cs="宋体"/>
        </w:rPr>
      </w:pPr>
      <w:r>
        <w:rPr>
          <w:rFonts w:ascii="宋体" w:hAnsi="宋体" w:cs="宋体" w:hint="eastAsia"/>
        </w:rPr>
        <w:t>12</w:t>
      </w:r>
      <w:r>
        <w:rPr>
          <w:rFonts w:ascii="宋体" w:hAnsi="宋体" w:cs="宋体" w:hint="eastAsia"/>
        </w:rPr>
        <w:t>月</w:t>
      </w:r>
      <w:r>
        <w:rPr>
          <w:rFonts w:ascii="宋体" w:hAnsi="宋体" w:cs="宋体" w:hint="eastAsia"/>
        </w:rPr>
        <w:t>21</w:t>
      </w:r>
      <w:r>
        <w:rPr>
          <w:rFonts w:ascii="宋体" w:hAnsi="宋体" w:cs="宋体" w:hint="eastAsia"/>
        </w:rPr>
        <w:t>日，利州中等专业学校与四川亿明健康管理有限公司签约生态康养产教融合校企合作仪</w:t>
      </w:r>
      <w:r>
        <w:rPr>
          <w:rFonts w:ascii="宋体" w:hAnsi="宋体" w:cs="宋体" w:hint="eastAsia"/>
        </w:rPr>
        <w:t>式。</w:t>
      </w:r>
    </w:p>
    <w:p w:rsidR="0037438A" w:rsidRDefault="000758AC">
      <w:pPr>
        <w:numPr>
          <w:ilvl w:val="0"/>
          <w:numId w:val="1"/>
        </w:numPr>
        <w:spacing w:line="360" w:lineRule="auto"/>
        <w:rPr>
          <w:rFonts w:ascii="宋体" w:hAnsi="宋体" w:cs="宋体"/>
        </w:rPr>
      </w:pPr>
      <w:r>
        <w:rPr>
          <w:rFonts w:ascii="宋体" w:hAnsi="宋体" w:cs="宋体" w:hint="eastAsia"/>
        </w:rPr>
        <w:t>12</w:t>
      </w:r>
      <w:r>
        <w:rPr>
          <w:rFonts w:ascii="宋体" w:hAnsi="宋体" w:cs="宋体" w:hint="eastAsia"/>
        </w:rPr>
        <w:t>月</w:t>
      </w:r>
      <w:r>
        <w:rPr>
          <w:rFonts w:ascii="宋体" w:hAnsi="宋体" w:cs="宋体" w:hint="eastAsia"/>
        </w:rPr>
        <w:t>27</w:t>
      </w:r>
      <w:r>
        <w:rPr>
          <w:rFonts w:ascii="宋体" w:hAnsi="宋体" w:cs="宋体" w:hint="eastAsia"/>
        </w:rPr>
        <w:t>日，广元市职业高级中学与广元麻柳刺绣有限公司举行校企合作签约仪式，双方一致同意共建“国家级非物质文化麻柳刺绣广元职高研发基地”，并在“非遗”传承研究，教材与课程开发，绣娘与技术人员培训，产品研发推广以及学生实习实训等多方面达成多项合作协议。</w:t>
      </w:r>
    </w:p>
    <w:p w:rsidR="0037438A" w:rsidRDefault="000758AC">
      <w:pPr>
        <w:numPr>
          <w:ilvl w:val="0"/>
          <w:numId w:val="1"/>
        </w:numPr>
        <w:spacing w:line="360" w:lineRule="auto"/>
        <w:rPr>
          <w:rFonts w:ascii="宋体" w:hAnsi="宋体" w:cs="宋体"/>
        </w:rPr>
      </w:pPr>
      <w:bookmarkStart w:id="286" w:name="_Toc5945_WPSOffice_Level1"/>
      <w:bookmarkStart w:id="287" w:name="_Toc27043_WPSOffice_Level1"/>
      <w:r>
        <w:rPr>
          <w:rFonts w:ascii="宋体" w:hAnsi="宋体" w:cs="宋体" w:hint="eastAsia"/>
        </w:rPr>
        <w:t>12</w:t>
      </w:r>
      <w:r>
        <w:rPr>
          <w:rFonts w:ascii="宋体" w:hAnsi="宋体" w:cs="宋体" w:hint="eastAsia"/>
        </w:rPr>
        <w:t>月</w:t>
      </w:r>
      <w:bookmarkEnd w:id="286"/>
      <w:bookmarkEnd w:id="287"/>
      <w:r>
        <w:rPr>
          <w:rFonts w:ascii="宋体" w:hAnsi="宋体" w:cs="宋体" w:hint="eastAsia"/>
        </w:rPr>
        <w:t>28</w:t>
      </w:r>
      <w:r>
        <w:rPr>
          <w:rFonts w:ascii="宋体" w:hAnsi="宋体" w:cs="宋体" w:hint="eastAsia"/>
        </w:rPr>
        <w:t>日，由中华职业教育社举办的第六届黄炎培职业教育奖颁奖大会在北京隆重举行。川北幼儿师范高等专科学校获第六届黄炎培职业教育奖优秀学校奖，四川水利水电技师学院院长石尚书获杰出校长奖，四川信息职业技术学院教师吴志毅获杰出教师奖。</w:t>
      </w:r>
    </w:p>
    <w:p w:rsidR="0037438A" w:rsidRDefault="000758AC">
      <w:pPr>
        <w:numPr>
          <w:ilvl w:val="0"/>
          <w:numId w:val="1"/>
        </w:numPr>
        <w:spacing w:line="360" w:lineRule="auto"/>
        <w:rPr>
          <w:rFonts w:ascii="宋体" w:hAnsi="宋体" w:cs="宋体"/>
        </w:rPr>
      </w:pPr>
      <w:r>
        <w:rPr>
          <w:rFonts w:ascii="宋体" w:hAnsi="宋体" w:cs="宋体" w:hint="eastAsia"/>
        </w:rPr>
        <w:t>12</w:t>
      </w:r>
      <w:r>
        <w:rPr>
          <w:rFonts w:ascii="宋体" w:hAnsi="宋体" w:cs="宋体" w:hint="eastAsia"/>
        </w:rPr>
        <w:t>月</w:t>
      </w:r>
      <w:r>
        <w:rPr>
          <w:rFonts w:ascii="宋体" w:hAnsi="宋体" w:cs="宋体" w:hint="eastAsia"/>
        </w:rPr>
        <w:t>29</w:t>
      </w:r>
      <w:r>
        <w:rPr>
          <w:rFonts w:ascii="宋体" w:hAnsi="宋体" w:cs="宋体" w:hint="eastAsia"/>
        </w:rPr>
        <w:t>日，女皇味道</w:t>
      </w:r>
      <w:r>
        <w:rPr>
          <w:rFonts w:ascii="宋体" w:hAnsi="宋体" w:cs="宋体" w:hint="eastAsia"/>
        </w:rPr>
        <w:t>餐饮培训中心暨广元菜研究院成立，由市教育局联合市商务局、市人社局、市文旅集团共建，广元职高具体实施。</w:t>
      </w:r>
    </w:p>
    <w:p w:rsidR="0037438A" w:rsidRDefault="000758AC">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br w:type="page"/>
      </w:r>
    </w:p>
    <w:p w:rsidR="0037438A" w:rsidRDefault="000758AC">
      <w:pPr>
        <w:pStyle w:val="af6"/>
        <w:spacing w:before="120" w:after="0"/>
        <w:ind w:firstLineChars="0" w:firstLine="0"/>
        <w:jc w:val="left"/>
        <w:rPr>
          <w:rFonts w:cs="Times New Roman"/>
          <w:sz w:val="28"/>
          <w:szCs w:val="28"/>
        </w:rPr>
      </w:pPr>
      <w:bookmarkStart w:id="288" w:name="_Toc30509_WPSOffice_Level1"/>
      <w:r>
        <w:rPr>
          <w:rFonts w:hint="eastAsia"/>
          <w:sz w:val="28"/>
          <w:szCs w:val="28"/>
        </w:rPr>
        <w:lastRenderedPageBreak/>
        <w:t>附件</w:t>
      </w:r>
      <w:bookmarkEnd w:id="273"/>
      <w:bookmarkEnd w:id="274"/>
      <w:bookmarkEnd w:id="275"/>
      <w:bookmarkEnd w:id="276"/>
      <w:r>
        <w:rPr>
          <w:rFonts w:cs="Times New Roman" w:hint="eastAsia"/>
          <w:sz w:val="28"/>
          <w:szCs w:val="28"/>
        </w:rPr>
        <w:t>2</w:t>
      </w:r>
      <w:r>
        <w:rPr>
          <w:rFonts w:cs="Times New Roman" w:hint="eastAsia"/>
          <w:sz w:val="28"/>
          <w:szCs w:val="28"/>
        </w:rPr>
        <w:t>：</w:t>
      </w:r>
      <w:bookmarkStart w:id="289" w:name="_Toc29842_WPSOffice_Level1"/>
      <w:r>
        <w:rPr>
          <w:rFonts w:cs="宋体" w:hint="eastAsia"/>
          <w:sz w:val="28"/>
          <w:szCs w:val="28"/>
        </w:rPr>
        <w:t>广元市在四川五大经济区中的位置</w:t>
      </w:r>
      <w:bookmarkEnd w:id="288"/>
      <w:bookmarkEnd w:id="289"/>
    </w:p>
    <w:bookmarkEnd w:id="277"/>
    <w:p w:rsidR="0037438A" w:rsidRDefault="000758AC">
      <w:pPr>
        <w:pStyle w:val="afa"/>
        <w:ind w:leftChars="-67" w:left="-1" w:hangingChars="50" w:hanging="140"/>
        <w:jc w:val="center"/>
        <w:rPr>
          <w:highlight w:val="lightGray"/>
        </w:rPr>
      </w:pPr>
      <w:r>
        <w:rPr>
          <w:noProof/>
          <w:highlight w:val="lightGray"/>
        </w:rPr>
        <w:drawing>
          <wp:inline distT="0" distB="0" distL="0" distR="0">
            <wp:extent cx="4371340" cy="3998595"/>
            <wp:effectExtent l="0" t="0" r="1016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88" t="7422" r="9962" b="34375"/>
                    <a:stretch>
                      <a:fillRect/>
                    </a:stretch>
                  </pic:blipFill>
                  <pic:spPr>
                    <a:xfrm>
                      <a:off x="0" y="0"/>
                      <a:ext cx="4371340" cy="3998595"/>
                    </a:xfrm>
                    <a:prstGeom prst="rect">
                      <a:avLst/>
                    </a:prstGeom>
                    <a:noFill/>
                    <a:ln>
                      <a:noFill/>
                    </a:ln>
                  </pic:spPr>
                </pic:pic>
              </a:graphicData>
            </a:graphic>
          </wp:inline>
        </w:drawing>
      </w:r>
    </w:p>
    <w:p w:rsidR="0037438A" w:rsidRDefault="000758AC">
      <w:pPr>
        <w:pStyle w:val="afa"/>
        <w:spacing w:line="440" w:lineRule="exact"/>
        <w:ind w:leftChars="-1" w:left="-2" w:firstLineChars="0" w:firstLine="0"/>
        <w:rPr>
          <w:sz w:val="21"/>
          <w:szCs w:val="21"/>
        </w:rPr>
      </w:pPr>
      <w:r>
        <w:rPr>
          <w:rFonts w:hint="eastAsia"/>
          <w:b/>
          <w:sz w:val="21"/>
          <w:szCs w:val="21"/>
        </w:rPr>
        <w:t>广元市位于川东北经济区，</w:t>
      </w:r>
      <w:r>
        <w:rPr>
          <w:rFonts w:hint="eastAsia"/>
          <w:sz w:val="21"/>
          <w:szCs w:val="21"/>
        </w:rPr>
        <w:t>被评为农科教结合示范区、国家园林城市、国家卫生城市、中国优秀旅游城市、新型工业化基地、中国温泉之乡。</w:t>
      </w:r>
    </w:p>
    <w:p w:rsidR="0037438A" w:rsidRDefault="000758AC">
      <w:pPr>
        <w:pStyle w:val="afa"/>
        <w:spacing w:line="440" w:lineRule="exact"/>
        <w:ind w:leftChars="-1" w:left="-2" w:firstLineChars="0" w:firstLine="0"/>
        <w:rPr>
          <w:sz w:val="21"/>
          <w:szCs w:val="21"/>
        </w:rPr>
      </w:pPr>
      <w:r>
        <w:rPr>
          <w:rFonts w:hint="eastAsia"/>
          <w:b/>
          <w:sz w:val="21"/>
          <w:szCs w:val="21"/>
        </w:rPr>
        <w:t>交通优势：</w:t>
      </w:r>
      <w:r>
        <w:rPr>
          <w:rFonts w:hint="eastAsia"/>
          <w:sz w:val="21"/>
          <w:szCs w:val="21"/>
        </w:rPr>
        <w:t>广元市作为四川交通的“北大门”，自古就是川陕甘毗邻地区的交通枢纽和物资集散中心，处于成都、西安、重庆、兰州四大西部城市腹心地带。随着宝成复线、万广铁路、成绵广高速连接线的建成以及在建的兰渝铁路、广巴广陕高速连接线、西成客专，广元的交通优势更加突出。</w:t>
      </w:r>
    </w:p>
    <w:p w:rsidR="0037438A" w:rsidRDefault="000758AC">
      <w:pPr>
        <w:pStyle w:val="afa"/>
        <w:spacing w:line="440" w:lineRule="exact"/>
        <w:ind w:leftChars="-1" w:left="-2" w:firstLineChars="0" w:firstLine="0"/>
        <w:rPr>
          <w:sz w:val="21"/>
          <w:szCs w:val="21"/>
        </w:rPr>
      </w:pPr>
      <w:r>
        <w:rPr>
          <w:rFonts w:hint="eastAsia"/>
          <w:b/>
          <w:sz w:val="21"/>
          <w:szCs w:val="21"/>
        </w:rPr>
        <w:t>经济优势：</w:t>
      </w:r>
      <w:r>
        <w:rPr>
          <w:rFonts w:hint="eastAsia"/>
          <w:sz w:val="21"/>
          <w:szCs w:val="21"/>
        </w:rPr>
        <w:t>2018</w:t>
      </w:r>
      <w:r>
        <w:rPr>
          <w:rFonts w:hint="eastAsia"/>
          <w:sz w:val="21"/>
          <w:szCs w:val="21"/>
        </w:rPr>
        <w:t>年广元市地区生产总值（</w:t>
      </w:r>
      <w:r>
        <w:rPr>
          <w:rFonts w:hint="eastAsia"/>
          <w:sz w:val="21"/>
          <w:szCs w:val="21"/>
        </w:rPr>
        <w:t>GDP</w:t>
      </w:r>
      <w:r>
        <w:rPr>
          <w:rFonts w:hint="eastAsia"/>
          <w:sz w:val="21"/>
          <w:szCs w:val="21"/>
        </w:rPr>
        <w:t>）</w:t>
      </w:r>
      <w:r>
        <w:rPr>
          <w:rFonts w:hint="eastAsia"/>
          <w:sz w:val="21"/>
          <w:szCs w:val="21"/>
        </w:rPr>
        <w:t>801.85</w:t>
      </w:r>
      <w:r>
        <w:rPr>
          <w:rFonts w:hint="eastAsia"/>
          <w:sz w:val="21"/>
          <w:szCs w:val="21"/>
        </w:rPr>
        <w:t>亿元，比上年增长</w:t>
      </w:r>
      <w:r>
        <w:rPr>
          <w:rFonts w:hint="eastAsia"/>
          <w:sz w:val="21"/>
          <w:szCs w:val="21"/>
        </w:rPr>
        <w:t>8.4%</w:t>
      </w:r>
      <w:r>
        <w:rPr>
          <w:rFonts w:hint="eastAsia"/>
          <w:sz w:val="21"/>
          <w:szCs w:val="21"/>
        </w:rPr>
        <w:t>，增速分别比全国（</w:t>
      </w:r>
      <w:r>
        <w:rPr>
          <w:rFonts w:hint="eastAsia"/>
          <w:sz w:val="21"/>
          <w:szCs w:val="21"/>
        </w:rPr>
        <w:t>6.6%</w:t>
      </w:r>
      <w:r>
        <w:rPr>
          <w:rFonts w:hint="eastAsia"/>
          <w:sz w:val="21"/>
          <w:szCs w:val="21"/>
        </w:rPr>
        <w:t>）、全省（</w:t>
      </w:r>
      <w:r>
        <w:rPr>
          <w:rFonts w:hint="eastAsia"/>
          <w:sz w:val="21"/>
          <w:szCs w:val="21"/>
        </w:rPr>
        <w:t>8.0%</w:t>
      </w:r>
      <w:r>
        <w:rPr>
          <w:rFonts w:hint="eastAsia"/>
          <w:sz w:val="21"/>
          <w:szCs w:val="21"/>
        </w:rPr>
        <w:t>）快</w:t>
      </w:r>
      <w:r>
        <w:rPr>
          <w:rFonts w:hint="eastAsia"/>
          <w:sz w:val="21"/>
          <w:szCs w:val="21"/>
        </w:rPr>
        <w:t>1.8</w:t>
      </w:r>
      <w:r>
        <w:rPr>
          <w:rFonts w:hint="eastAsia"/>
          <w:sz w:val="21"/>
          <w:szCs w:val="21"/>
        </w:rPr>
        <w:t>个和</w:t>
      </w:r>
      <w:r>
        <w:rPr>
          <w:rFonts w:hint="eastAsia"/>
          <w:sz w:val="21"/>
          <w:szCs w:val="21"/>
        </w:rPr>
        <w:t>0.4</w:t>
      </w:r>
      <w:r>
        <w:rPr>
          <w:rFonts w:hint="eastAsia"/>
          <w:sz w:val="21"/>
          <w:szCs w:val="21"/>
        </w:rPr>
        <w:t>个百分点，居全省第</w:t>
      </w:r>
      <w:r>
        <w:rPr>
          <w:rFonts w:hint="eastAsia"/>
          <w:sz w:val="21"/>
          <w:szCs w:val="21"/>
        </w:rPr>
        <w:t>9</w:t>
      </w:r>
      <w:r>
        <w:rPr>
          <w:rFonts w:hint="eastAsia"/>
          <w:sz w:val="21"/>
          <w:szCs w:val="21"/>
        </w:rPr>
        <w:t>位、川东北第</w:t>
      </w:r>
      <w:r>
        <w:rPr>
          <w:rFonts w:hint="eastAsia"/>
          <w:sz w:val="21"/>
          <w:szCs w:val="21"/>
        </w:rPr>
        <w:t>2</w:t>
      </w:r>
      <w:r>
        <w:rPr>
          <w:rFonts w:hint="eastAsia"/>
          <w:sz w:val="21"/>
          <w:szCs w:val="21"/>
        </w:rPr>
        <w:t>位。其中，第一产业增加值</w:t>
      </w:r>
      <w:r>
        <w:rPr>
          <w:rFonts w:hint="eastAsia"/>
          <w:sz w:val="21"/>
          <w:szCs w:val="21"/>
        </w:rPr>
        <w:t>118.10</w:t>
      </w:r>
      <w:r>
        <w:rPr>
          <w:rFonts w:hint="eastAsia"/>
          <w:sz w:val="21"/>
          <w:szCs w:val="21"/>
        </w:rPr>
        <w:t>亿元，增长</w:t>
      </w:r>
      <w:r>
        <w:rPr>
          <w:rFonts w:hint="eastAsia"/>
          <w:sz w:val="21"/>
          <w:szCs w:val="21"/>
        </w:rPr>
        <w:t>3.8%</w:t>
      </w:r>
      <w:r>
        <w:rPr>
          <w:rFonts w:hint="eastAsia"/>
          <w:sz w:val="21"/>
          <w:szCs w:val="21"/>
        </w:rPr>
        <w:t>；第二产业增加值</w:t>
      </w:r>
      <w:r>
        <w:rPr>
          <w:rFonts w:hint="eastAsia"/>
          <w:sz w:val="21"/>
          <w:szCs w:val="21"/>
        </w:rPr>
        <w:t>358.5</w:t>
      </w:r>
      <w:r>
        <w:rPr>
          <w:rFonts w:hint="eastAsia"/>
          <w:sz w:val="21"/>
          <w:szCs w:val="21"/>
        </w:rPr>
        <w:t>6</w:t>
      </w:r>
      <w:r>
        <w:rPr>
          <w:rFonts w:hint="eastAsia"/>
          <w:sz w:val="21"/>
          <w:szCs w:val="21"/>
        </w:rPr>
        <w:t>亿元，增长</w:t>
      </w:r>
      <w:r>
        <w:rPr>
          <w:rFonts w:hint="eastAsia"/>
          <w:sz w:val="21"/>
          <w:szCs w:val="21"/>
        </w:rPr>
        <w:t>9.0%</w:t>
      </w:r>
      <w:r>
        <w:rPr>
          <w:rFonts w:hint="eastAsia"/>
          <w:sz w:val="21"/>
          <w:szCs w:val="21"/>
        </w:rPr>
        <w:t>；第三产业增加值</w:t>
      </w:r>
      <w:r>
        <w:rPr>
          <w:rFonts w:hint="eastAsia"/>
          <w:sz w:val="21"/>
          <w:szCs w:val="21"/>
        </w:rPr>
        <w:t>325.19</w:t>
      </w:r>
      <w:r>
        <w:rPr>
          <w:rFonts w:hint="eastAsia"/>
          <w:sz w:val="21"/>
          <w:szCs w:val="21"/>
        </w:rPr>
        <w:t>亿元，增长</w:t>
      </w:r>
      <w:r>
        <w:rPr>
          <w:rFonts w:hint="eastAsia"/>
          <w:sz w:val="21"/>
          <w:szCs w:val="21"/>
        </w:rPr>
        <w:t>9.3%</w:t>
      </w:r>
      <w:r>
        <w:rPr>
          <w:rFonts w:hint="eastAsia"/>
          <w:sz w:val="21"/>
          <w:szCs w:val="21"/>
        </w:rPr>
        <w:t>。一、二、三产业对经济增长的贡献率分别为</w:t>
      </w:r>
      <w:r>
        <w:rPr>
          <w:rFonts w:hint="eastAsia"/>
          <w:sz w:val="21"/>
          <w:szCs w:val="21"/>
        </w:rPr>
        <w:t>6.9%</w:t>
      </w:r>
      <w:r>
        <w:rPr>
          <w:rFonts w:hint="eastAsia"/>
          <w:sz w:val="21"/>
          <w:szCs w:val="21"/>
        </w:rPr>
        <w:t>、</w:t>
      </w:r>
      <w:r>
        <w:rPr>
          <w:rFonts w:hint="eastAsia"/>
          <w:sz w:val="21"/>
          <w:szCs w:val="21"/>
        </w:rPr>
        <w:t>49.9%</w:t>
      </w:r>
      <w:r>
        <w:rPr>
          <w:rFonts w:hint="eastAsia"/>
          <w:sz w:val="21"/>
          <w:szCs w:val="21"/>
        </w:rPr>
        <w:t>、</w:t>
      </w:r>
      <w:r>
        <w:rPr>
          <w:rFonts w:hint="eastAsia"/>
          <w:sz w:val="21"/>
          <w:szCs w:val="21"/>
        </w:rPr>
        <w:t>43.2%</w:t>
      </w:r>
      <w:r>
        <w:rPr>
          <w:rFonts w:hint="eastAsia"/>
          <w:sz w:val="21"/>
          <w:szCs w:val="21"/>
        </w:rPr>
        <w:t>，分别拉动经济增长</w:t>
      </w:r>
      <w:r>
        <w:rPr>
          <w:rFonts w:hint="eastAsia"/>
          <w:sz w:val="21"/>
          <w:szCs w:val="21"/>
        </w:rPr>
        <w:t>0.6</w:t>
      </w:r>
      <w:r>
        <w:rPr>
          <w:rFonts w:hint="eastAsia"/>
          <w:sz w:val="21"/>
          <w:szCs w:val="21"/>
        </w:rPr>
        <w:t>、</w:t>
      </w:r>
      <w:r>
        <w:rPr>
          <w:rFonts w:hint="eastAsia"/>
          <w:sz w:val="21"/>
          <w:szCs w:val="21"/>
        </w:rPr>
        <w:t>4.2</w:t>
      </w:r>
      <w:r>
        <w:rPr>
          <w:rFonts w:hint="eastAsia"/>
          <w:sz w:val="21"/>
          <w:szCs w:val="21"/>
        </w:rPr>
        <w:t>、</w:t>
      </w:r>
      <w:r>
        <w:rPr>
          <w:rFonts w:hint="eastAsia"/>
          <w:sz w:val="21"/>
          <w:szCs w:val="21"/>
        </w:rPr>
        <w:t>3.6</w:t>
      </w:r>
      <w:r>
        <w:rPr>
          <w:rFonts w:hint="eastAsia"/>
          <w:sz w:val="21"/>
          <w:szCs w:val="21"/>
        </w:rPr>
        <w:t>个百分点。</w:t>
      </w:r>
    </w:p>
    <w:p w:rsidR="0037438A" w:rsidRDefault="000758AC">
      <w:pPr>
        <w:pStyle w:val="afa"/>
        <w:spacing w:line="440" w:lineRule="exact"/>
        <w:ind w:leftChars="-1" w:left="-2" w:firstLineChars="0" w:firstLine="0"/>
        <w:rPr>
          <w:sz w:val="21"/>
          <w:szCs w:val="21"/>
        </w:rPr>
      </w:pPr>
      <w:r>
        <w:rPr>
          <w:rFonts w:hint="eastAsia"/>
          <w:b/>
          <w:sz w:val="21"/>
          <w:szCs w:val="21"/>
        </w:rPr>
        <w:t>产业优势：</w:t>
      </w:r>
      <w:r>
        <w:rPr>
          <w:rFonts w:hint="eastAsia"/>
          <w:sz w:val="21"/>
          <w:szCs w:val="21"/>
        </w:rPr>
        <w:t>（</w:t>
      </w:r>
      <w:r>
        <w:rPr>
          <w:rFonts w:hint="eastAsia"/>
          <w:sz w:val="21"/>
          <w:szCs w:val="21"/>
        </w:rPr>
        <w:t>1</w:t>
      </w:r>
      <w:r>
        <w:rPr>
          <w:rFonts w:hint="eastAsia"/>
          <w:sz w:val="21"/>
          <w:szCs w:val="21"/>
        </w:rPr>
        <w:t>）食品饮料产业；（</w:t>
      </w:r>
      <w:r>
        <w:rPr>
          <w:rFonts w:hint="eastAsia"/>
          <w:sz w:val="21"/>
          <w:szCs w:val="21"/>
        </w:rPr>
        <w:t>2</w:t>
      </w:r>
      <w:r>
        <w:rPr>
          <w:rFonts w:hint="eastAsia"/>
          <w:sz w:val="21"/>
          <w:szCs w:val="21"/>
        </w:rPr>
        <w:t>）新（型）材料产业；（</w:t>
      </w:r>
      <w:r>
        <w:rPr>
          <w:rFonts w:hint="eastAsia"/>
          <w:sz w:val="21"/>
          <w:szCs w:val="21"/>
        </w:rPr>
        <w:t>3</w:t>
      </w:r>
      <w:r>
        <w:rPr>
          <w:rFonts w:hint="eastAsia"/>
          <w:sz w:val="21"/>
          <w:szCs w:val="21"/>
        </w:rPr>
        <w:t>）清洁能源化工产业；（</w:t>
      </w:r>
      <w:r>
        <w:rPr>
          <w:rFonts w:hint="eastAsia"/>
          <w:sz w:val="21"/>
          <w:szCs w:val="21"/>
        </w:rPr>
        <w:t>4</w:t>
      </w:r>
      <w:r>
        <w:rPr>
          <w:rFonts w:hint="eastAsia"/>
          <w:sz w:val="21"/>
          <w:szCs w:val="21"/>
        </w:rPr>
        <w:t>）机械电子产业；（</w:t>
      </w:r>
      <w:r>
        <w:rPr>
          <w:rFonts w:hint="eastAsia"/>
          <w:sz w:val="21"/>
          <w:szCs w:val="21"/>
        </w:rPr>
        <w:t>5</w:t>
      </w:r>
      <w:r>
        <w:rPr>
          <w:rFonts w:hint="eastAsia"/>
          <w:sz w:val="21"/>
          <w:szCs w:val="21"/>
        </w:rPr>
        <w:t>）生物医药产业。</w:t>
      </w:r>
    </w:p>
    <w:p w:rsidR="0037438A" w:rsidRDefault="000758AC">
      <w:pPr>
        <w:pStyle w:val="afa"/>
        <w:spacing w:line="440" w:lineRule="exact"/>
        <w:ind w:leftChars="-1" w:left="-2" w:firstLineChars="0" w:firstLine="0"/>
        <w:rPr>
          <w:sz w:val="21"/>
          <w:szCs w:val="21"/>
        </w:rPr>
      </w:pPr>
      <w:r>
        <w:rPr>
          <w:rFonts w:hint="eastAsia"/>
          <w:sz w:val="21"/>
          <w:szCs w:val="21"/>
        </w:rPr>
        <w:br w:type="page"/>
      </w:r>
    </w:p>
    <w:p w:rsidR="0037438A" w:rsidRDefault="000758AC">
      <w:pPr>
        <w:pStyle w:val="af6"/>
        <w:ind w:firstLineChars="0" w:firstLine="0"/>
        <w:rPr>
          <w:rFonts w:cs="Times New Roman"/>
          <w:sz w:val="28"/>
          <w:szCs w:val="28"/>
          <w:highlight w:val="lightGray"/>
        </w:rPr>
      </w:pPr>
      <w:bookmarkStart w:id="290" w:name="_Toc158_WPSOffice_Level1"/>
      <w:bookmarkStart w:id="291" w:name="_Toc513630195"/>
      <w:r>
        <w:rPr>
          <w:rFonts w:cs="Times New Roman" w:hint="eastAsia"/>
          <w:sz w:val="28"/>
          <w:szCs w:val="28"/>
        </w:rPr>
        <w:lastRenderedPageBreak/>
        <w:t>附件</w:t>
      </w:r>
      <w:r>
        <w:rPr>
          <w:rFonts w:cs="Times New Roman" w:hint="eastAsia"/>
          <w:sz w:val="28"/>
          <w:szCs w:val="28"/>
        </w:rPr>
        <w:t>3</w:t>
      </w:r>
      <w:r>
        <w:rPr>
          <w:rFonts w:cs="Times New Roman" w:hint="eastAsia"/>
          <w:sz w:val="28"/>
          <w:szCs w:val="28"/>
        </w:rPr>
        <w:t>：</w:t>
      </w:r>
      <w:bookmarkStart w:id="292" w:name="_Toc5252_WPSOffice_Level1"/>
      <w:r>
        <w:rPr>
          <w:rFonts w:cs="Times New Roman" w:hint="eastAsia"/>
          <w:sz w:val="28"/>
          <w:szCs w:val="28"/>
        </w:rPr>
        <w:t>广元市中等职业教育发展现状与中职设置标准对标</w:t>
      </w:r>
      <w:bookmarkEnd w:id="290"/>
      <w:bookmarkEnd w:id="292"/>
    </w:p>
    <w:tbl>
      <w:tblPr>
        <w:tblW w:w="818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2693"/>
        <w:gridCol w:w="1985"/>
        <w:gridCol w:w="1417"/>
        <w:gridCol w:w="1384"/>
      </w:tblGrid>
      <w:tr w:rsidR="0037438A">
        <w:trPr>
          <w:trHeight w:val="624"/>
        </w:trPr>
        <w:tc>
          <w:tcPr>
            <w:tcW w:w="704" w:type="dxa"/>
            <w:shd w:val="clear" w:color="auto" w:fill="B8CCE4"/>
            <w:vAlign w:val="center"/>
          </w:tcPr>
          <w:bookmarkEnd w:id="291"/>
          <w:p w:rsidR="0037438A" w:rsidRDefault="000758AC">
            <w:pPr>
              <w:jc w:val="center"/>
              <w:rPr>
                <w:rFonts w:ascii="宋体" w:hAnsi="宋体" w:cs="Times New Roman"/>
                <w:b/>
              </w:rPr>
            </w:pPr>
            <w:r>
              <w:rPr>
                <w:rFonts w:ascii="宋体" w:hAnsi="宋体" w:cs="Times New Roman" w:hint="eastAsia"/>
                <w:b/>
              </w:rPr>
              <w:t>序号</w:t>
            </w:r>
          </w:p>
        </w:tc>
        <w:tc>
          <w:tcPr>
            <w:tcW w:w="2693" w:type="dxa"/>
            <w:shd w:val="clear" w:color="auto" w:fill="B8CCE4"/>
            <w:vAlign w:val="center"/>
          </w:tcPr>
          <w:p w:rsidR="0037438A" w:rsidRDefault="000758AC">
            <w:pPr>
              <w:ind w:firstLineChars="14" w:firstLine="30"/>
              <w:jc w:val="center"/>
              <w:rPr>
                <w:rFonts w:ascii="宋体" w:hAnsi="宋体" w:cs="Times New Roman"/>
                <w:b/>
              </w:rPr>
            </w:pPr>
            <w:r>
              <w:rPr>
                <w:rFonts w:ascii="宋体" w:hAnsi="宋体" w:cs="Times New Roman" w:hint="eastAsia"/>
                <w:b/>
              </w:rPr>
              <w:t>指标名称</w:t>
            </w:r>
          </w:p>
        </w:tc>
        <w:tc>
          <w:tcPr>
            <w:tcW w:w="1985" w:type="dxa"/>
            <w:shd w:val="clear" w:color="auto" w:fill="B8CCE4"/>
            <w:vAlign w:val="center"/>
          </w:tcPr>
          <w:p w:rsidR="0037438A" w:rsidRDefault="000758AC">
            <w:pPr>
              <w:ind w:leftChars="-1" w:left="2" w:hangingChars="2" w:hanging="4"/>
              <w:jc w:val="center"/>
              <w:rPr>
                <w:rFonts w:ascii="宋体" w:hAnsi="宋体" w:cs="Times New Roman"/>
                <w:b/>
              </w:rPr>
            </w:pPr>
            <w:r>
              <w:rPr>
                <w:rFonts w:ascii="宋体" w:hAnsi="宋体" w:cs="Times New Roman" w:hint="eastAsia"/>
                <w:b/>
              </w:rPr>
              <w:t>国家标准</w:t>
            </w:r>
          </w:p>
        </w:tc>
        <w:tc>
          <w:tcPr>
            <w:tcW w:w="1417" w:type="dxa"/>
            <w:shd w:val="clear" w:color="auto" w:fill="B8CCE4"/>
            <w:vAlign w:val="center"/>
          </w:tcPr>
          <w:p w:rsidR="0037438A" w:rsidRDefault="000758AC">
            <w:pPr>
              <w:jc w:val="center"/>
              <w:rPr>
                <w:rFonts w:ascii="宋体" w:hAnsi="宋体" w:cs="Times New Roman"/>
                <w:b/>
              </w:rPr>
            </w:pPr>
            <w:r>
              <w:rPr>
                <w:rFonts w:ascii="宋体" w:hAnsi="宋体" w:cs="Times New Roman" w:hint="eastAsia"/>
                <w:b/>
              </w:rPr>
              <w:t>广元市中职</w:t>
            </w:r>
          </w:p>
          <w:p w:rsidR="0037438A" w:rsidRDefault="000758AC">
            <w:pPr>
              <w:jc w:val="center"/>
              <w:rPr>
                <w:rFonts w:ascii="宋体" w:hAnsi="宋体" w:cs="Times New Roman"/>
                <w:b/>
              </w:rPr>
            </w:pPr>
            <w:r>
              <w:rPr>
                <w:rFonts w:ascii="宋体" w:hAnsi="宋体" w:cs="Times New Roman" w:hint="eastAsia"/>
                <w:b/>
              </w:rPr>
              <w:t>现状</w:t>
            </w:r>
          </w:p>
        </w:tc>
        <w:tc>
          <w:tcPr>
            <w:tcW w:w="1384" w:type="dxa"/>
            <w:shd w:val="clear" w:color="auto" w:fill="B8CCE4"/>
            <w:vAlign w:val="center"/>
          </w:tcPr>
          <w:p w:rsidR="0037438A" w:rsidRDefault="000758AC">
            <w:pPr>
              <w:jc w:val="center"/>
              <w:rPr>
                <w:rFonts w:ascii="宋体" w:hAnsi="宋体" w:cs="Times New Roman"/>
                <w:b/>
              </w:rPr>
            </w:pPr>
            <w:r>
              <w:rPr>
                <w:rFonts w:ascii="宋体" w:hAnsi="宋体" w:cs="Times New Roman" w:hint="eastAsia"/>
                <w:b/>
              </w:rPr>
              <w:t>备注</w:t>
            </w:r>
          </w:p>
        </w:tc>
      </w:tr>
      <w:tr w:rsidR="0037438A">
        <w:trPr>
          <w:trHeight w:val="624"/>
        </w:trPr>
        <w:tc>
          <w:tcPr>
            <w:tcW w:w="704"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1</w:t>
            </w:r>
          </w:p>
        </w:tc>
        <w:tc>
          <w:tcPr>
            <w:tcW w:w="2693" w:type="dxa"/>
            <w:shd w:val="clear" w:color="auto" w:fill="auto"/>
            <w:vAlign w:val="center"/>
          </w:tcPr>
          <w:p w:rsidR="0037438A" w:rsidRDefault="000758AC">
            <w:pPr>
              <w:ind w:firstLineChars="14" w:firstLine="29"/>
              <w:rPr>
                <w:rFonts w:ascii="宋体" w:hAnsi="宋体" w:cs="Times New Roman"/>
              </w:rPr>
            </w:pPr>
            <w:r>
              <w:rPr>
                <w:rFonts w:ascii="宋体" w:hAnsi="宋体" w:cs="Times New Roman" w:hint="eastAsia"/>
              </w:rPr>
              <w:t>生均占地面积（</w:t>
            </w:r>
            <w:r>
              <w:rPr>
                <w:rFonts w:ascii="宋体" w:hAnsi="宋体" w:cs="Times New Roman"/>
                <w:kern w:val="0"/>
              </w:rPr>
              <w:t>m</w:t>
            </w:r>
            <w:r>
              <w:rPr>
                <w:rFonts w:ascii="宋体" w:hAnsi="宋体" w:cs="Times New Roman"/>
                <w:kern w:val="0"/>
                <w:vertAlign w:val="superscript"/>
              </w:rPr>
              <w:t>2</w:t>
            </w:r>
            <w:r>
              <w:rPr>
                <w:rFonts w:ascii="宋体" w:hAnsi="宋体" w:cs="Times New Roman" w:hint="eastAsia"/>
              </w:rPr>
              <w:t>）</w:t>
            </w:r>
          </w:p>
        </w:tc>
        <w:tc>
          <w:tcPr>
            <w:tcW w:w="1985" w:type="dxa"/>
            <w:shd w:val="clear" w:color="auto" w:fill="auto"/>
            <w:vAlign w:val="center"/>
          </w:tcPr>
          <w:p w:rsidR="0037438A" w:rsidRDefault="000758AC">
            <w:pPr>
              <w:ind w:leftChars="-1" w:left="2" w:hangingChars="2" w:hanging="4"/>
              <w:jc w:val="center"/>
              <w:rPr>
                <w:rFonts w:ascii="宋体" w:hAnsi="宋体" w:cs="Times New Roman"/>
              </w:rPr>
            </w:pPr>
            <w:r>
              <w:rPr>
                <w:rFonts w:ascii="宋体" w:hAnsi="宋体" w:cs="Times New Roman" w:hint="eastAsia"/>
              </w:rPr>
              <w:t>≥</w:t>
            </w:r>
            <w:r>
              <w:rPr>
                <w:rFonts w:ascii="宋体" w:hAnsi="宋体" w:cs="Times New Roman" w:hint="eastAsia"/>
              </w:rPr>
              <w:t>3</w:t>
            </w:r>
            <w:r>
              <w:rPr>
                <w:rFonts w:ascii="宋体" w:hAnsi="宋体" w:cs="Times New Roman"/>
              </w:rPr>
              <w:t>3</w:t>
            </w:r>
          </w:p>
        </w:tc>
        <w:tc>
          <w:tcPr>
            <w:tcW w:w="1417"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41.48</w:t>
            </w:r>
          </w:p>
        </w:tc>
        <w:tc>
          <w:tcPr>
            <w:tcW w:w="1384" w:type="dxa"/>
            <w:vAlign w:val="center"/>
          </w:tcPr>
          <w:p w:rsidR="0037438A" w:rsidRDefault="000758AC">
            <w:pPr>
              <w:jc w:val="center"/>
              <w:rPr>
                <w:rFonts w:ascii="宋体" w:hAnsi="宋体" w:cs="Times New Roman"/>
              </w:rPr>
            </w:pPr>
            <w:r>
              <w:rPr>
                <w:rFonts w:ascii="宋体" w:hAnsi="宋体" w:cs="Times New Roman" w:hint="eastAsia"/>
              </w:rPr>
              <w:t>高于标准</w:t>
            </w:r>
          </w:p>
        </w:tc>
      </w:tr>
      <w:tr w:rsidR="0037438A">
        <w:trPr>
          <w:trHeight w:val="624"/>
        </w:trPr>
        <w:tc>
          <w:tcPr>
            <w:tcW w:w="704"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2</w:t>
            </w:r>
          </w:p>
        </w:tc>
        <w:tc>
          <w:tcPr>
            <w:tcW w:w="2693" w:type="dxa"/>
            <w:shd w:val="clear" w:color="auto" w:fill="auto"/>
            <w:vAlign w:val="center"/>
          </w:tcPr>
          <w:p w:rsidR="0037438A" w:rsidRDefault="000758AC">
            <w:pPr>
              <w:ind w:firstLineChars="14" w:firstLine="29"/>
              <w:rPr>
                <w:rFonts w:ascii="宋体" w:hAnsi="宋体" w:cs="Times New Roman"/>
              </w:rPr>
            </w:pPr>
            <w:r>
              <w:rPr>
                <w:rFonts w:ascii="宋体" w:hAnsi="宋体" w:cs="Times New Roman" w:hint="eastAsia"/>
              </w:rPr>
              <w:t>生均校舍建筑面积（</w:t>
            </w:r>
            <w:r>
              <w:rPr>
                <w:rFonts w:ascii="宋体" w:hAnsi="宋体" w:cs="Times New Roman"/>
                <w:kern w:val="0"/>
              </w:rPr>
              <w:t>m</w:t>
            </w:r>
            <w:r>
              <w:rPr>
                <w:rFonts w:ascii="宋体" w:hAnsi="宋体" w:cs="Times New Roman"/>
                <w:kern w:val="0"/>
                <w:vertAlign w:val="superscript"/>
              </w:rPr>
              <w:t>2</w:t>
            </w:r>
            <w:r>
              <w:rPr>
                <w:rFonts w:ascii="宋体" w:hAnsi="宋体" w:cs="Times New Roman" w:hint="eastAsia"/>
              </w:rPr>
              <w:t>）</w:t>
            </w:r>
          </w:p>
        </w:tc>
        <w:tc>
          <w:tcPr>
            <w:tcW w:w="1985" w:type="dxa"/>
            <w:shd w:val="clear" w:color="auto" w:fill="auto"/>
            <w:vAlign w:val="center"/>
          </w:tcPr>
          <w:p w:rsidR="0037438A" w:rsidRDefault="000758AC">
            <w:pPr>
              <w:ind w:leftChars="-1" w:left="2" w:hangingChars="2" w:hanging="4"/>
              <w:jc w:val="center"/>
              <w:rPr>
                <w:rFonts w:ascii="宋体" w:hAnsi="宋体" w:cs="Times New Roman"/>
              </w:rPr>
            </w:pPr>
            <w:r>
              <w:rPr>
                <w:rFonts w:ascii="宋体" w:hAnsi="宋体" w:cs="Times New Roman" w:hint="eastAsia"/>
              </w:rPr>
              <w:t>≥</w:t>
            </w:r>
            <w:r>
              <w:rPr>
                <w:rFonts w:ascii="宋体" w:hAnsi="宋体" w:cs="Times New Roman" w:hint="eastAsia"/>
              </w:rPr>
              <w:t>2</w:t>
            </w:r>
            <w:r>
              <w:rPr>
                <w:rFonts w:ascii="宋体" w:hAnsi="宋体" w:cs="Times New Roman"/>
              </w:rPr>
              <w:t>0</w:t>
            </w:r>
          </w:p>
        </w:tc>
        <w:tc>
          <w:tcPr>
            <w:tcW w:w="1417"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24.13</w:t>
            </w:r>
          </w:p>
        </w:tc>
        <w:tc>
          <w:tcPr>
            <w:tcW w:w="1384" w:type="dxa"/>
            <w:vAlign w:val="center"/>
          </w:tcPr>
          <w:p w:rsidR="0037438A" w:rsidRDefault="000758AC">
            <w:pPr>
              <w:jc w:val="center"/>
              <w:rPr>
                <w:rFonts w:ascii="宋体" w:hAnsi="宋体" w:cs="Times New Roman"/>
              </w:rPr>
            </w:pPr>
            <w:r>
              <w:rPr>
                <w:rFonts w:ascii="宋体" w:hAnsi="宋体" w:cs="Times New Roman" w:hint="eastAsia"/>
              </w:rPr>
              <w:t>高于标准</w:t>
            </w:r>
          </w:p>
        </w:tc>
      </w:tr>
      <w:tr w:rsidR="0037438A">
        <w:trPr>
          <w:trHeight w:val="624"/>
        </w:trPr>
        <w:tc>
          <w:tcPr>
            <w:tcW w:w="704"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3</w:t>
            </w:r>
          </w:p>
        </w:tc>
        <w:tc>
          <w:tcPr>
            <w:tcW w:w="2693" w:type="dxa"/>
            <w:shd w:val="clear" w:color="auto" w:fill="auto"/>
            <w:vAlign w:val="center"/>
          </w:tcPr>
          <w:p w:rsidR="0037438A" w:rsidRDefault="000758AC">
            <w:pPr>
              <w:ind w:firstLineChars="14" w:firstLine="29"/>
              <w:rPr>
                <w:rFonts w:ascii="宋体" w:hAnsi="宋体" w:cs="Times New Roman"/>
              </w:rPr>
            </w:pPr>
            <w:r>
              <w:rPr>
                <w:rFonts w:ascii="宋体" w:hAnsi="宋体" w:cs="Times New Roman" w:hint="eastAsia"/>
              </w:rPr>
              <w:t>生均教学仪器设备资产值（元）</w:t>
            </w:r>
          </w:p>
        </w:tc>
        <w:tc>
          <w:tcPr>
            <w:tcW w:w="1985" w:type="dxa"/>
            <w:shd w:val="clear" w:color="auto" w:fill="auto"/>
            <w:vAlign w:val="center"/>
          </w:tcPr>
          <w:p w:rsidR="0037438A" w:rsidRDefault="000758AC">
            <w:pPr>
              <w:ind w:leftChars="-1" w:left="2" w:hangingChars="2" w:hanging="4"/>
              <w:jc w:val="center"/>
              <w:rPr>
                <w:rFonts w:ascii="宋体" w:hAnsi="宋体" w:cs="Times New Roman"/>
              </w:rPr>
            </w:pPr>
            <w:r>
              <w:rPr>
                <w:rFonts w:ascii="宋体" w:hAnsi="宋体" w:cs="Times New Roman" w:hint="eastAsia"/>
              </w:rPr>
              <w:t>工科类专业和医药类专业≥</w:t>
            </w:r>
            <w:r>
              <w:rPr>
                <w:rFonts w:ascii="宋体" w:hAnsi="宋体" w:cs="Times New Roman" w:hint="eastAsia"/>
              </w:rPr>
              <w:t>3</w:t>
            </w:r>
            <w:r>
              <w:rPr>
                <w:rFonts w:ascii="宋体" w:hAnsi="宋体" w:cs="Times New Roman"/>
              </w:rPr>
              <w:t>000</w:t>
            </w:r>
            <w:r>
              <w:rPr>
                <w:rFonts w:ascii="宋体" w:hAnsi="宋体" w:cs="Times New Roman" w:hint="eastAsia"/>
              </w:rPr>
              <w:t>；其他专业≥</w:t>
            </w:r>
            <w:r>
              <w:rPr>
                <w:rFonts w:ascii="宋体" w:hAnsi="宋体" w:cs="Times New Roman" w:hint="eastAsia"/>
              </w:rPr>
              <w:t>2</w:t>
            </w:r>
            <w:r>
              <w:rPr>
                <w:rFonts w:ascii="宋体" w:hAnsi="宋体" w:cs="Times New Roman"/>
              </w:rPr>
              <w:t>500</w:t>
            </w:r>
          </w:p>
        </w:tc>
        <w:tc>
          <w:tcPr>
            <w:tcW w:w="1417"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8133.18</w:t>
            </w:r>
          </w:p>
        </w:tc>
        <w:tc>
          <w:tcPr>
            <w:tcW w:w="1384" w:type="dxa"/>
            <w:vAlign w:val="center"/>
          </w:tcPr>
          <w:p w:rsidR="0037438A" w:rsidRDefault="000758AC">
            <w:pPr>
              <w:jc w:val="center"/>
              <w:rPr>
                <w:rFonts w:ascii="宋体" w:hAnsi="宋体" w:cs="Times New Roman"/>
              </w:rPr>
            </w:pPr>
            <w:r>
              <w:rPr>
                <w:rFonts w:ascii="宋体" w:hAnsi="宋体" w:cs="Times New Roman" w:hint="eastAsia"/>
              </w:rPr>
              <w:t>高于标准</w:t>
            </w:r>
          </w:p>
        </w:tc>
      </w:tr>
      <w:tr w:rsidR="0037438A">
        <w:trPr>
          <w:trHeight w:val="624"/>
        </w:trPr>
        <w:tc>
          <w:tcPr>
            <w:tcW w:w="704"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4</w:t>
            </w:r>
          </w:p>
        </w:tc>
        <w:tc>
          <w:tcPr>
            <w:tcW w:w="2693" w:type="dxa"/>
            <w:shd w:val="clear" w:color="auto" w:fill="auto"/>
            <w:vAlign w:val="center"/>
          </w:tcPr>
          <w:p w:rsidR="0037438A" w:rsidRDefault="000758AC">
            <w:pPr>
              <w:ind w:firstLineChars="14" w:firstLine="29"/>
              <w:rPr>
                <w:rFonts w:ascii="宋体" w:hAnsi="宋体" w:cs="Times New Roman"/>
              </w:rPr>
            </w:pPr>
            <w:r>
              <w:rPr>
                <w:rFonts w:ascii="宋体" w:hAnsi="宋体" w:cs="Times New Roman" w:hint="eastAsia"/>
              </w:rPr>
              <w:t>生均纸质图书（册）</w:t>
            </w:r>
          </w:p>
        </w:tc>
        <w:tc>
          <w:tcPr>
            <w:tcW w:w="1985" w:type="dxa"/>
            <w:shd w:val="clear" w:color="auto" w:fill="auto"/>
            <w:vAlign w:val="center"/>
          </w:tcPr>
          <w:p w:rsidR="0037438A" w:rsidRDefault="000758AC">
            <w:pPr>
              <w:ind w:leftChars="-1" w:left="2" w:hangingChars="2" w:hanging="4"/>
              <w:jc w:val="center"/>
              <w:rPr>
                <w:rFonts w:ascii="宋体" w:hAnsi="宋体" w:cs="Times New Roman"/>
              </w:rPr>
            </w:pPr>
            <w:r>
              <w:rPr>
                <w:rFonts w:ascii="宋体" w:hAnsi="宋体" w:cs="Times New Roman" w:hint="eastAsia"/>
              </w:rPr>
              <w:t>≥</w:t>
            </w:r>
            <w:r>
              <w:rPr>
                <w:rFonts w:ascii="宋体" w:hAnsi="宋体" w:cs="Times New Roman" w:hint="eastAsia"/>
              </w:rPr>
              <w:t>3</w:t>
            </w:r>
            <w:r>
              <w:rPr>
                <w:rFonts w:ascii="宋体" w:hAnsi="宋体" w:cs="Times New Roman"/>
              </w:rPr>
              <w:t>0</w:t>
            </w:r>
          </w:p>
        </w:tc>
        <w:tc>
          <w:tcPr>
            <w:tcW w:w="1417"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27.65</w:t>
            </w:r>
          </w:p>
        </w:tc>
        <w:tc>
          <w:tcPr>
            <w:tcW w:w="1384" w:type="dxa"/>
            <w:vAlign w:val="center"/>
          </w:tcPr>
          <w:p w:rsidR="0037438A" w:rsidRDefault="000758AC">
            <w:pPr>
              <w:jc w:val="center"/>
              <w:rPr>
                <w:rFonts w:ascii="宋体" w:hAnsi="宋体" w:cs="Times New Roman"/>
              </w:rPr>
            </w:pPr>
            <w:r>
              <w:rPr>
                <w:rFonts w:ascii="宋体" w:hAnsi="宋体" w:cs="Times New Roman" w:hint="eastAsia"/>
              </w:rPr>
              <w:t>低于标准</w:t>
            </w:r>
          </w:p>
        </w:tc>
      </w:tr>
      <w:tr w:rsidR="0037438A">
        <w:trPr>
          <w:trHeight w:val="624"/>
        </w:trPr>
        <w:tc>
          <w:tcPr>
            <w:tcW w:w="704" w:type="dxa"/>
            <w:shd w:val="clear" w:color="auto" w:fill="auto"/>
            <w:vAlign w:val="center"/>
          </w:tcPr>
          <w:p w:rsidR="0037438A" w:rsidRDefault="000758AC">
            <w:pPr>
              <w:jc w:val="center"/>
              <w:rPr>
                <w:rFonts w:ascii="宋体" w:hAnsi="宋体" w:cs="Times New Roman"/>
              </w:rPr>
            </w:pPr>
            <w:r>
              <w:rPr>
                <w:rFonts w:ascii="宋体" w:hAnsi="宋体" w:cs="Times New Roman"/>
              </w:rPr>
              <w:t>5</w:t>
            </w:r>
          </w:p>
        </w:tc>
        <w:tc>
          <w:tcPr>
            <w:tcW w:w="2693" w:type="dxa"/>
            <w:shd w:val="clear" w:color="auto" w:fill="auto"/>
            <w:vAlign w:val="center"/>
          </w:tcPr>
          <w:p w:rsidR="0037438A" w:rsidRDefault="000758AC">
            <w:pPr>
              <w:ind w:firstLineChars="14" w:firstLine="29"/>
              <w:rPr>
                <w:rFonts w:ascii="宋体" w:hAnsi="宋体" w:cs="Times New Roman"/>
              </w:rPr>
            </w:pPr>
            <w:r>
              <w:rPr>
                <w:rFonts w:ascii="宋体" w:hAnsi="宋体" w:cs="Times New Roman" w:hint="eastAsia"/>
              </w:rPr>
              <w:t>每百名学生拥用计算机数（台</w:t>
            </w:r>
            <w:r>
              <w:rPr>
                <w:rFonts w:ascii="宋体" w:hAnsi="宋体" w:cs="Times New Roman"/>
              </w:rPr>
              <w:t>/100</w:t>
            </w:r>
            <w:r>
              <w:rPr>
                <w:rFonts w:ascii="宋体" w:hAnsi="宋体" w:cs="Times New Roman"/>
              </w:rPr>
              <w:t>人）</w:t>
            </w:r>
          </w:p>
        </w:tc>
        <w:tc>
          <w:tcPr>
            <w:tcW w:w="1985" w:type="dxa"/>
            <w:shd w:val="clear" w:color="auto" w:fill="auto"/>
            <w:vAlign w:val="center"/>
          </w:tcPr>
          <w:p w:rsidR="0037438A" w:rsidRDefault="000758AC">
            <w:pPr>
              <w:ind w:leftChars="-1" w:left="2" w:hangingChars="2" w:hanging="4"/>
              <w:jc w:val="center"/>
              <w:rPr>
                <w:rFonts w:ascii="宋体" w:hAnsi="宋体" w:cs="Times New Roman"/>
              </w:rPr>
            </w:pPr>
            <w:r>
              <w:rPr>
                <w:rFonts w:ascii="宋体" w:hAnsi="宋体" w:cs="Times New Roman" w:hint="eastAsia"/>
              </w:rPr>
              <w:t>≥</w:t>
            </w:r>
            <w:r>
              <w:rPr>
                <w:rFonts w:ascii="宋体" w:hAnsi="宋体" w:cs="Times New Roman" w:hint="eastAsia"/>
              </w:rPr>
              <w:t>1</w:t>
            </w:r>
            <w:r>
              <w:rPr>
                <w:rFonts w:ascii="宋体" w:hAnsi="宋体" w:cs="Times New Roman"/>
              </w:rPr>
              <w:t>5</w:t>
            </w:r>
          </w:p>
        </w:tc>
        <w:tc>
          <w:tcPr>
            <w:tcW w:w="1417"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27.96</w:t>
            </w:r>
          </w:p>
        </w:tc>
        <w:tc>
          <w:tcPr>
            <w:tcW w:w="1384" w:type="dxa"/>
            <w:vAlign w:val="center"/>
          </w:tcPr>
          <w:p w:rsidR="0037438A" w:rsidRDefault="000758AC">
            <w:pPr>
              <w:jc w:val="center"/>
              <w:rPr>
                <w:rFonts w:ascii="宋体" w:hAnsi="宋体" w:cs="Times New Roman"/>
              </w:rPr>
            </w:pPr>
            <w:r>
              <w:rPr>
                <w:rFonts w:ascii="宋体" w:hAnsi="宋体" w:cs="Times New Roman" w:hint="eastAsia"/>
              </w:rPr>
              <w:t>高于标准</w:t>
            </w:r>
          </w:p>
        </w:tc>
      </w:tr>
      <w:tr w:rsidR="0037438A">
        <w:trPr>
          <w:trHeight w:val="624"/>
        </w:trPr>
        <w:tc>
          <w:tcPr>
            <w:tcW w:w="704" w:type="dxa"/>
            <w:shd w:val="clear" w:color="auto" w:fill="auto"/>
            <w:vAlign w:val="center"/>
          </w:tcPr>
          <w:p w:rsidR="0037438A" w:rsidRDefault="000758AC">
            <w:pPr>
              <w:jc w:val="center"/>
              <w:rPr>
                <w:rFonts w:ascii="宋体" w:hAnsi="宋体" w:cs="Times New Roman"/>
              </w:rPr>
            </w:pPr>
            <w:r>
              <w:rPr>
                <w:rFonts w:ascii="宋体" w:hAnsi="宋体" w:cs="Times New Roman"/>
              </w:rPr>
              <w:t>6</w:t>
            </w:r>
          </w:p>
        </w:tc>
        <w:tc>
          <w:tcPr>
            <w:tcW w:w="2693" w:type="dxa"/>
            <w:shd w:val="clear" w:color="auto" w:fill="auto"/>
            <w:vAlign w:val="center"/>
          </w:tcPr>
          <w:p w:rsidR="0037438A" w:rsidRDefault="000758AC">
            <w:pPr>
              <w:ind w:firstLineChars="14" w:firstLine="29"/>
              <w:rPr>
                <w:rFonts w:ascii="宋体" w:hAnsi="宋体" w:cs="Times New Roman"/>
              </w:rPr>
            </w:pPr>
            <w:r>
              <w:rPr>
                <w:rFonts w:ascii="宋体" w:hAnsi="宋体" w:cs="Times New Roman" w:hint="eastAsia"/>
              </w:rPr>
              <w:t>生师比</w:t>
            </w:r>
          </w:p>
        </w:tc>
        <w:tc>
          <w:tcPr>
            <w:tcW w:w="1985" w:type="dxa"/>
            <w:shd w:val="clear" w:color="auto" w:fill="auto"/>
            <w:vAlign w:val="center"/>
          </w:tcPr>
          <w:p w:rsidR="0037438A" w:rsidRDefault="000758AC">
            <w:pPr>
              <w:ind w:leftChars="-1" w:left="2" w:hangingChars="2" w:hanging="4"/>
              <w:jc w:val="center"/>
              <w:rPr>
                <w:rFonts w:ascii="宋体" w:hAnsi="宋体" w:cs="Times New Roman"/>
              </w:rPr>
            </w:pPr>
            <w:r>
              <w:rPr>
                <w:rFonts w:ascii="宋体" w:hAnsi="宋体" w:cs="Times New Roman" w:hint="eastAsia"/>
              </w:rPr>
              <w:t>≤</w:t>
            </w:r>
            <w:r>
              <w:rPr>
                <w:rFonts w:ascii="宋体" w:hAnsi="宋体" w:cs="Times New Roman" w:hint="eastAsia"/>
              </w:rPr>
              <w:t>2</w:t>
            </w:r>
            <w:r>
              <w:rPr>
                <w:rFonts w:ascii="宋体" w:hAnsi="宋体" w:cs="Times New Roman"/>
              </w:rPr>
              <w:t>0:1</w:t>
            </w:r>
          </w:p>
        </w:tc>
        <w:tc>
          <w:tcPr>
            <w:tcW w:w="1417"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12.39</w:t>
            </w:r>
            <w:r>
              <w:rPr>
                <w:rFonts w:ascii="宋体" w:hAnsi="宋体" w:cs="Times New Roman"/>
              </w:rPr>
              <w:t>:1</w:t>
            </w:r>
          </w:p>
        </w:tc>
        <w:tc>
          <w:tcPr>
            <w:tcW w:w="1384" w:type="dxa"/>
            <w:vAlign w:val="center"/>
          </w:tcPr>
          <w:p w:rsidR="0037438A" w:rsidRDefault="000758AC">
            <w:pPr>
              <w:jc w:val="center"/>
              <w:rPr>
                <w:rFonts w:ascii="宋体" w:hAnsi="宋体" w:cs="Times New Roman"/>
              </w:rPr>
            </w:pPr>
            <w:r>
              <w:rPr>
                <w:rFonts w:ascii="宋体" w:hAnsi="宋体" w:cs="Times New Roman" w:hint="eastAsia"/>
              </w:rPr>
              <w:t>高于标准</w:t>
            </w:r>
          </w:p>
        </w:tc>
      </w:tr>
      <w:tr w:rsidR="0037438A">
        <w:trPr>
          <w:trHeight w:val="624"/>
        </w:trPr>
        <w:tc>
          <w:tcPr>
            <w:tcW w:w="704" w:type="dxa"/>
            <w:shd w:val="clear" w:color="auto" w:fill="auto"/>
            <w:vAlign w:val="center"/>
          </w:tcPr>
          <w:p w:rsidR="0037438A" w:rsidRDefault="000758AC">
            <w:pPr>
              <w:jc w:val="center"/>
              <w:rPr>
                <w:rFonts w:ascii="宋体" w:hAnsi="宋体" w:cs="Times New Roman"/>
              </w:rPr>
            </w:pPr>
            <w:r>
              <w:rPr>
                <w:rFonts w:ascii="宋体" w:hAnsi="宋体" w:cs="Times New Roman"/>
              </w:rPr>
              <w:t>7</w:t>
            </w:r>
          </w:p>
        </w:tc>
        <w:tc>
          <w:tcPr>
            <w:tcW w:w="2693" w:type="dxa"/>
            <w:shd w:val="clear" w:color="auto" w:fill="auto"/>
            <w:vAlign w:val="center"/>
          </w:tcPr>
          <w:p w:rsidR="0037438A" w:rsidRDefault="000758AC">
            <w:pPr>
              <w:ind w:firstLineChars="14" w:firstLine="29"/>
              <w:rPr>
                <w:rFonts w:ascii="宋体" w:hAnsi="宋体" w:cs="Times New Roman"/>
              </w:rPr>
            </w:pPr>
            <w:r>
              <w:rPr>
                <w:rFonts w:ascii="宋体" w:hAnsi="宋体" w:cs="Times New Roman" w:hint="eastAsia"/>
              </w:rPr>
              <w:t>专业教师占专任教师的比例（</w:t>
            </w:r>
            <w:r>
              <w:rPr>
                <w:rFonts w:ascii="宋体" w:hAnsi="宋体" w:cs="Times New Roman" w:hint="eastAsia"/>
              </w:rPr>
              <w:t>%</w:t>
            </w:r>
            <w:r>
              <w:rPr>
                <w:rFonts w:ascii="宋体" w:hAnsi="宋体" w:cs="Times New Roman" w:hint="eastAsia"/>
              </w:rPr>
              <w:t>）</w:t>
            </w:r>
          </w:p>
        </w:tc>
        <w:tc>
          <w:tcPr>
            <w:tcW w:w="1985" w:type="dxa"/>
            <w:shd w:val="clear" w:color="auto" w:fill="auto"/>
            <w:vAlign w:val="center"/>
          </w:tcPr>
          <w:p w:rsidR="0037438A" w:rsidRDefault="000758AC">
            <w:pPr>
              <w:ind w:leftChars="-1" w:left="2" w:hangingChars="2" w:hanging="4"/>
              <w:jc w:val="center"/>
              <w:rPr>
                <w:rFonts w:ascii="宋体" w:hAnsi="宋体" w:cs="Times New Roman"/>
              </w:rPr>
            </w:pPr>
            <w:r>
              <w:rPr>
                <w:rFonts w:ascii="宋体" w:hAnsi="宋体" w:cs="Times New Roman" w:hint="eastAsia"/>
              </w:rPr>
              <w:t>≥</w:t>
            </w:r>
            <w:r>
              <w:rPr>
                <w:rFonts w:ascii="宋体" w:hAnsi="宋体" w:cs="Times New Roman"/>
              </w:rPr>
              <w:t>50%</w:t>
            </w:r>
          </w:p>
        </w:tc>
        <w:tc>
          <w:tcPr>
            <w:tcW w:w="1417"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61.36%</w:t>
            </w:r>
          </w:p>
        </w:tc>
        <w:tc>
          <w:tcPr>
            <w:tcW w:w="1384" w:type="dxa"/>
            <w:vAlign w:val="center"/>
          </w:tcPr>
          <w:p w:rsidR="0037438A" w:rsidRDefault="000758AC">
            <w:pPr>
              <w:jc w:val="center"/>
              <w:rPr>
                <w:rFonts w:ascii="宋体" w:hAnsi="宋体" w:cs="Times New Roman"/>
              </w:rPr>
            </w:pPr>
            <w:r>
              <w:rPr>
                <w:rFonts w:ascii="宋体" w:hAnsi="宋体" w:cs="Times New Roman" w:hint="eastAsia"/>
              </w:rPr>
              <w:t>高于标准</w:t>
            </w:r>
          </w:p>
        </w:tc>
      </w:tr>
      <w:tr w:rsidR="0037438A">
        <w:trPr>
          <w:trHeight w:val="624"/>
        </w:trPr>
        <w:tc>
          <w:tcPr>
            <w:tcW w:w="704" w:type="dxa"/>
            <w:shd w:val="clear" w:color="auto" w:fill="auto"/>
            <w:vAlign w:val="center"/>
          </w:tcPr>
          <w:p w:rsidR="0037438A" w:rsidRDefault="000758AC">
            <w:pPr>
              <w:jc w:val="center"/>
              <w:rPr>
                <w:rFonts w:ascii="宋体" w:hAnsi="宋体" w:cs="Times New Roman"/>
              </w:rPr>
            </w:pPr>
            <w:r>
              <w:rPr>
                <w:rFonts w:ascii="宋体" w:hAnsi="宋体" w:cs="Times New Roman"/>
              </w:rPr>
              <w:t>8</w:t>
            </w:r>
          </w:p>
        </w:tc>
        <w:tc>
          <w:tcPr>
            <w:tcW w:w="2693" w:type="dxa"/>
            <w:shd w:val="clear" w:color="auto" w:fill="auto"/>
            <w:vAlign w:val="center"/>
          </w:tcPr>
          <w:p w:rsidR="0037438A" w:rsidRDefault="000758AC">
            <w:pPr>
              <w:ind w:firstLineChars="14" w:firstLine="29"/>
              <w:rPr>
                <w:rFonts w:ascii="宋体" w:hAnsi="宋体" w:cs="Times New Roman"/>
              </w:rPr>
            </w:pPr>
            <w:r>
              <w:rPr>
                <w:rFonts w:ascii="宋体" w:hAnsi="宋体" w:cs="Times New Roman" w:hint="eastAsia"/>
              </w:rPr>
              <w:t>专业教师中双师型教师的比例（</w:t>
            </w:r>
            <w:r>
              <w:rPr>
                <w:rFonts w:ascii="宋体" w:hAnsi="宋体" w:cs="Times New Roman" w:hint="eastAsia"/>
              </w:rPr>
              <w:t>%</w:t>
            </w:r>
            <w:r>
              <w:rPr>
                <w:rFonts w:ascii="宋体" w:hAnsi="宋体" w:cs="Times New Roman" w:hint="eastAsia"/>
              </w:rPr>
              <w:t>）</w:t>
            </w:r>
          </w:p>
        </w:tc>
        <w:tc>
          <w:tcPr>
            <w:tcW w:w="1985" w:type="dxa"/>
            <w:shd w:val="clear" w:color="auto" w:fill="auto"/>
            <w:vAlign w:val="center"/>
          </w:tcPr>
          <w:p w:rsidR="0037438A" w:rsidRDefault="000758AC">
            <w:pPr>
              <w:ind w:leftChars="-1" w:left="2" w:hangingChars="2" w:hanging="4"/>
              <w:jc w:val="center"/>
              <w:rPr>
                <w:rFonts w:ascii="宋体" w:hAnsi="宋体" w:cs="Times New Roman"/>
              </w:rPr>
            </w:pPr>
            <w:r>
              <w:rPr>
                <w:rFonts w:ascii="宋体" w:hAnsi="宋体" w:cs="Times New Roman" w:hint="eastAsia"/>
              </w:rPr>
              <w:t>≥</w:t>
            </w:r>
            <w:r>
              <w:rPr>
                <w:rFonts w:ascii="宋体" w:hAnsi="宋体" w:cs="Times New Roman" w:hint="eastAsia"/>
              </w:rPr>
              <w:t>3</w:t>
            </w:r>
            <w:r>
              <w:rPr>
                <w:rFonts w:ascii="宋体" w:hAnsi="宋体" w:cs="Times New Roman"/>
              </w:rPr>
              <w:t>0</w:t>
            </w:r>
            <w:r>
              <w:rPr>
                <w:rFonts w:ascii="宋体" w:hAnsi="宋体" w:cs="Times New Roman" w:hint="eastAsia"/>
              </w:rPr>
              <w:t>%</w:t>
            </w:r>
          </w:p>
        </w:tc>
        <w:tc>
          <w:tcPr>
            <w:tcW w:w="1417"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41.73%</w:t>
            </w:r>
          </w:p>
        </w:tc>
        <w:tc>
          <w:tcPr>
            <w:tcW w:w="1384" w:type="dxa"/>
            <w:vAlign w:val="center"/>
          </w:tcPr>
          <w:p w:rsidR="0037438A" w:rsidRDefault="000758AC">
            <w:pPr>
              <w:jc w:val="center"/>
              <w:rPr>
                <w:rFonts w:ascii="宋体" w:hAnsi="宋体" w:cs="Times New Roman"/>
              </w:rPr>
            </w:pPr>
            <w:r>
              <w:rPr>
                <w:rFonts w:ascii="宋体" w:hAnsi="宋体" w:cs="Times New Roman" w:hint="eastAsia"/>
              </w:rPr>
              <w:t>高于标准</w:t>
            </w:r>
          </w:p>
        </w:tc>
      </w:tr>
      <w:tr w:rsidR="0037438A">
        <w:trPr>
          <w:trHeight w:val="624"/>
        </w:trPr>
        <w:tc>
          <w:tcPr>
            <w:tcW w:w="704" w:type="dxa"/>
            <w:shd w:val="clear" w:color="auto" w:fill="auto"/>
            <w:vAlign w:val="center"/>
          </w:tcPr>
          <w:p w:rsidR="0037438A" w:rsidRDefault="000758AC">
            <w:pPr>
              <w:jc w:val="center"/>
              <w:rPr>
                <w:rFonts w:ascii="宋体" w:hAnsi="宋体" w:cs="Times New Roman"/>
              </w:rPr>
            </w:pPr>
            <w:r>
              <w:rPr>
                <w:rFonts w:ascii="宋体" w:hAnsi="宋体" w:cs="Times New Roman"/>
              </w:rPr>
              <w:t>9</w:t>
            </w:r>
          </w:p>
        </w:tc>
        <w:tc>
          <w:tcPr>
            <w:tcW w:w="2693" w:type="dxa"/>
            <w:shd w:val="clear" w:color="auto" w:fill="auto"/>
            <w:vAlign w:val="center"/>
          </w:tcPr>
          <w:p w:rsidR="0037438A" w:rsidRDefault="000758AC">
            <w:pPr>
              <w:ind w:firstLineChars="14" w:firstLine="29"/>
              <w:rPr>
                <w:rFonts w:ascii="宋体" w:hAnsi="宋体" w:cs="Times New Roman"/>
              </w:rPr>
            </w:pPr>
            <w:r>
              <w:rPr>
                <w:rFonts w:ascii="宋体" w:hAnsi="宋体" w:cs="Times New Roman" w:hint="eastAsia"/>
              </w:rPr>
              <w:t>兼职教师占专任教师的比例（</w:t>
            </w:r>
            <w:r>
              <w:rPr>
                <w:rFonts w:ascii="宋体" w:hAnsi="宋体" w:cs="Times New Roman" w:hint="eastAsia"/>
              </w:rPr>
              <w:t>%</w:t>
            </w:r>
            <w:r>
              <w:rPr>
                <w:rFonts w:ascii="宋体" w:hAnsi="宋体" w:cs="Times New Roman" w:hint="eastAsia"/>
              </w:rPr>
              <w:t>）</w:t>
            </w:r>
          </w:p>
        </w:tc>
        <w:tc>
          <w:tcPr>
            <w:tcW w:w="1985" w:type="dxa"/>
            <w:shd w:val="clear" w:color="auto" w:fill="auto"/>
            <w:vAlign w:val="center"/>
          </w:tcPr>
          <w:p w:rsidR="0037438A" w:rsidRDefault="000758AC">
            <w:pPr>
              <w:ind w:leftChars="-1" w:left="2" w:hangingChars="2" w:hanging="4"/>
              <w:jc w:val="center"/>
              <w:rPr>
                <w:rFonts w:ascii="宋体" w:hAnsi="宋体" w:cs="Times New Roman"/>
              </w:rPr>
            </w:pPr>
            <w:r>
              <w:rPr>
                <w:rFonts w:ascii="宋体" w:hAnsi="宋体" w:cs="Times New Roman" w:hint="eastAsia"/>
              </w:rPr>
              <w:t>2</w:t>
            </w:r>
            <w:r>
              <w:rPr>
                <w:rFonts w:ascii="宋体" w:hAnsi="宋体" w:cs="Times New Roman"/>
              </w:rPr>
              <w:t>0%</w:t>
            </w:r>
            <w:r>
              <w:rPr>
                <w:rFonts w:ascii="宋体" w:hAnsi="宋体" w:cs="Times New Roman" w:hint="eastAsia"/>
              </w:rPr>
              <w:t>左右</w:t>
            </w:r>
          </w:p>
        </w:tc>
        <w:tc>
          <w:tcPr>
            <w:tcW w:w="1417"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26.31%</w:t>
            </w:r>
          </w:p>
        </w:tc>
        <w:tc>
          <w:tcPr>
            <w:tcW w:w="1384" w:type="dxa"/>
            <w:vAlign w:val="center"/>
          </w:tcPr>
          <w:p w:rsidR="0037438A" w:rsidRDefault="000758AC">
            <w:pPr>
              <w:jc w:val="center"/>
              <w:rPr>
                <w:rFonts w:ascii="宋体" w:hAnsi="宋体" w:cs="Times New Roman"/>
              </w:rPr>
            </w:pPr>
            <w:r>
              <w:rPr>
                <w:rFonts w:ascii="宋体" w:hAnsi="宋体" w:cs="Times New Roman" w:hint="eastAsia"/>
              </w:rPr>
              <w:t>高于标准</w:t>
            </w:r>
          </w:p>
        </w:tc>
      </w:tr>
      <w:tr w:rsidR="0037438A">
        <w:trPr>
          <w:trHeight w:val="624"/>
        </w:trPr>
        <w:tc>
          <w:tcPr>
            <w:tcW w:w="704" w:type="dxa"/>
            <w:shd w:val="clear" w:color="auto" w:fill="auto"/>
            <w:vAlign w:val="center"/>
          </w:tcPr>
          <w:p w:rsidR="0037438A" w:rsidRDefault="000758AC">
            <w:pPr>
              <w:jc w:val="center"/>
              <w:rPr>
                <w:rFonts w:ascii="宋体" w:hAnsi="宋体" w:cs="Times New Roman"/>
              </w:rPr>
            </w:pPr>
            <w:r>
              <w:rPr>
                <w:rFonts w:ascii="宋体" w:hAnsi="宋体" w:cs="Times New Roman"/>
              </w:rPr>
              <w:t>10</w:t>
            </w:r>
          </w:p>
        </w:tc>
        <w:tc>
          <w:tcPr>
            <w:tcW w:w="2693" w:type="dxa"/>
            <w:shd w:val="clear" w:color="auto" w:fill="auto"/>
            <w:vAlign w:val="center"/>
          </w:tcPr>
          <w:p w:rsidR="0037438A" w:rsidRDefault="000758AC">
            <w:pPr>
              <w:ind w:firstLineChars="14" w:firstLine="29"/>
              <w:rPr>
                <w:rFonts w:ascii="宋体" w:hAnsi="宋体" w:cs="Times New Roman"/>
              </w:rPr>
            </w:pPr>
            <w:r>
              <w:rPr>
                <w:rFonts w:ascii="宋体" w:hAnsi="宋体" w:cs="Times New Roman" w:hint="eastAsia"/>
              </w:rPr>
              <w:t>专任教师中，具有高级专业技术职务人数比例（</w:t>
            </w:r>
            <w:r>
              <w:rPr>
                <w:rFonts w:ascii="宋体" w:hAnsi="宋体" w:cs="Times New Roman" w:hint="eastAsia"/>
              </w:rPr>
              <w:t>%</w:t>
            </w:r>
            <w:r>
              <w:rPr>
                <w:rFonts w:ascii="宋体" w:hAnsi="宋体" w:cs="Times New Roman" w:hint="eastAsia"/>
              </w:rPr>
              <w:t>）</w:t>
            </w:r>
          </w:p>
        </w:tc>
        <w:tc>
          <w:tcPr>
            <w:tcW w:w="1985" w:type="dxa"/>
            <w:shd w:val="clear" w:color="auto" w:fill="auto"/>
            <w:vAlign w:val="center"/>
          </w:tcPr>
          <w:p w:rsidR="0037438A" w:rsidRDefault="000758AC">
            <w:pPr>
              <w:ind w:leftChars="-1" w:left="2" w:hangingChars="2" w:hanging="4"/>
              <w:jc w:val="center"/>
              <w:rPr>
                <w:rFonts w:ascii="宋体" w:hAnsi="宋体" w:cs="Times New Roman"/>
              </w:rPr>
            </w:pPr>
            <w:r>
              <w:rPr>
                <w:rFonts w:ascii="宋体" w:hAnsi="宋体" w:cs="Times New Roman" w:hint="eastAsia"/>
              </w:rPr>
              <w:t>≥</w:t>
            </w:r>
            <w:r>
              <w:rPr>
                <w:rFonts w:ascii="宋体" w:hAnsi="宋体" w:cs="Times New Roman"/>
              </w:rPr>
              <w:t>20%</w:t>
            </w:r>
          </w:p>
        </w:tc>
        <w:tc>
          <w:tcPr>
            <w:tcW w:w="1417"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18.59</w:t>
            </w:r>
            <w:r>
              <w:rPr>
                <w:rFonts w:ascii="宋体" w:hAnsi="宋体" w:cs="Times New Roman"/>
              </w:rPr>
              <w:t>%</w:t>
            </w:r>
          </w:p>
        </w:tc>
        <w:tc>
          <w:tcPr>
            <w:tcW w:w="1384" w:type="dxa"/>
            <w:vAlign w:val="center"/>
          </w:tcPr>
          <w:p w:rsidR="0037438A" w:rsidRDefault="000758AC">
            <w:pPr>
              <w:jc w:val="center"/>
              <w:rPr>
                <w:rFonts w:ascii="宋体" w:hAnsi="宋体" w:cs="Times New Roman"/>
              </w:rPr>
            </w:pPr>
            <w:r>
              <w:rPr>
                <w:rFonts w:ascii="宋体" w:hAnsi="宋体" w:cs="Times New Roman" w:hint="eastAsia"/>
              </w:rPr>
              <w:t>低于标准</w:t>
            </w:r>
          </w:p>
        </w:tc>
      </w:tr>
    </w:tbl>
    <w:p w:rsidR="0037438A" w:rsidRDefault="0037438A">
      <w:pPr>
        <w:rPr>
          <w:rFonts w:ascii="宋体" w:hAnsi="宋体"/>
        </w:rPr>
      </w:pPr>
    </w:p>
    <w:p w:rsidR="0037438A" w:rsidRDefault="0037438A">
      <w:pPr>
        <w:rPr>
          <w:rFonts w:ascii="宋体" w:hAnsi="宋体"/>
          <w:highlight w:val="lightGray"/>
        </w:rPr>
      </w:pPr>
    </w:p>
    <w:p w:rsidR="0037438A" w:rsidRDefault="000758AC">
      <w:pPr>
        <w:pStyle w:val="af6"/>
        <w:ind w:firstLineChars="0" w:firstLine="0"/>
        <w:rPr>
          <w:sz w:val="28"/>
          <w:szCs w:val="28"/>
        </w:rPr>
      </w:pPr>
      <w:r>
        <w:rPr>
          <w:highlight w:val="lightGray"/>
        </w:rPr>
        <w:br w:type="page"/>
      </w:r>
      <w:bookmarkStart w:id="293" w:name="_Toc14795_WPSOffice_Level1"/>
      <w:bookmarkStart w:id="294" w:name="_Toc31342_WPSOffice_Level1"/>
      <w:bookmarkStart w:id="295" w:name="_Toc513630196"/>
      <w:bookmarkStart w:id="296" w:name="_Toc25605_WPSOffice_Level1"/>
      <w:r>
        <w:rPr>
          <w:rFonts w:hint="eastAsia"/>
          <w:sz w:val="28"/>
          <w:szCs w:val="28"/>
        </w:rPr>
        <w:lastRenderedPageBreak/>
        <w:t>附件</w:t>
      </w:r>
      <w:r>
        <w:rPr>
          <w:rFonts w:hint="eastAsia"/>
          <w:sz w:val="28"/>
          <w:szCs w:val="28"/>
        </w:rPr>
        <w:t>4</w:t>
      </w:r>
      <w:r>
        <w:rPr>
          <w:rFonts w:hint="eastAsia"/>
          <w:sz w:val="28"/>
          <w:szCs w:val="28"/>
        </w:rPr>
        <w:t>：</w:t>
      </w:r>
      <w:bookmarkStart w:id="297" w:name="_Toc15903_WPSOffice_Level1"/>
      <w:r>
        <w:rPr>
          <w:rFonts w:hint="eastAsia"/>
          <w:sz w:val="28"/>
          <w:szCs w:val="28"/>
        </w:rPr>
        <w:t>广元市中等职业教育基础办学条件发展指数表</w:t>
      </w:r>
      <w:bookmarkEnd w:id="293"/>
      <w:bookmarkEnd w:id="294"/>
      <w:bookmarkEnd w:id="297"/>
    </w:p>
    <w:tbl>
      <w:tblPr>
        <w:tblW w:w="8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5"/>
        <w:gridCol w:w="3697"/>
        <w:gridCol w:w="997"/>
        <w:gridCol w:w="1188"/>
        <w:gridCol w:w="1283"/>
      </w:tblGrid>
      <w:tr w:rsidR="0037438A">
        <w:trPr>
          <w:trHeight w:val="496"/>
        </w:trPr>
        <w:tc>
          <w:tcPr>
            <w:tcW w:w="1395" w:type="dxa"/>
            <w:shd w:val="clear" w:color="auto" w:fill="B8CCE4"/>
            <w:vAlign w:val="center"/>
          </w:tcPr>
          <w:bookmarkEnd w:id="295"/>
          <w:bookmarkEnd w:id="296"/>
          <w:p w:rsidR="0037438A" w:rsidRDefault="000758AC">
            <w:pPr>
              <w:jc w:val="center"/>
              <w:rPr>
                <w:rFonts w:ascii="宋体" w:hAnsi="宋体" w:cs="Times New Roman"/>
                <w:b/>
              </w:rPr>
            </w:pPr>
            <w:r>
              <w:rPr>
                <w:rFonts w:ascii="宋体" w:hAnsi="宋体" w:cs="Times New Roman" w:hint="eastAsia"/>
                <w:b/>
              </w:rPr>
              <w:t>评价维度</w:t>
            </w:r>
          </w:p>
        </w:tc>
        <w:tc>
          <w:tcPr>
            <w:tcW w:w="3697" w:type="dxa"/>
            <w:shd w:val="clear" w:color="auto" w:fill="B8CCE4"/>
            <w:vAlign w:val="center"/>
          </w:tcPr>
          <w:p w:rsidR="0037438A" w:rsidRDefault="000758AC">
            <w:pPr>
              <w:ind w:firstLineChars="14" w:firstLine="30"/>
              <w:jc w:val="center"/>
              <w:rPr>
                <w:rFonts w:ascii="宋体" w:hAnsi="宋体" w:cs="Times New Roman"/>
                <w:b/>
              </w:rPr>
            </w:pPr>
            <w:r>
              <w:rPr>
                <w:rFonts w:ascii="宋体" w:hAnsi="宋体" w:cs="Times New Roman" w:hint="eastAsia"/>
                <w:b/>
              </w:rPr>
              <w:t>指标</w:t>
            </w:r>
          </w:p>
        </w:tc>
        <w:tc>
          <w:tcPr>
            <w:tcW w:w="997" w:type="dxa"/>
            <w:shd w:val="clear" w:color="auto" w:fill="B8CCE4"/>
            <w:vAlign w:val="center"/>
          </w:tcPr>
          <w:p w:rsidR="0037438A" w:rsidRDefault="000758AC">
            <w:pPr>
              <w:jc w:val="center"/>
              <w:rPr>
                <w:rFonts w:ascii="宋体" w:hAnsi="宋体" w:cs="Times New Roman"/>
                <w:b/>
              </w:rPr>
            </w:pPr>
            <w:r>
              <w:rPr>
                <w:rFonts w:ascii="宋体" w:hAnsi="宋体" w:cs="Times New Roman" w:hint="eastAsia"/>
                <w:b/>
              </w:rPr>
              <w:t>单位</w:t>
            </w:r>
          </w:p>
        </w:tc>
        <w:tc>
          <w:tcPr>
            <w:tcW w:w="1188" w:type="dxa"/>
            <w:shd w:val="clear" w:color="auto" w:fill="B8CCE4"/>
            <w:vAlign w:val="center"/>
          </w:tcPr>
          <w:p w:rsidR="0037438A" w:rsidRDefault="000758AC">
            <w:pPr>
              <w:jc w:val="center"/>
            </w:pPr>
            <w:r>
              <w:rPr>
                <w:rFonts w:ascii="宋体" w:hAnsi="宋体" w:cs="Times New Roman" w:hint="eastAsia"/>
                <w:b/>
              </w:rPr>
              <w:t>2</w:t>
            </w:r>
            <w:r>
              <w:rPr>
                <w:rFonts w:ascii="宋体" w:hAnsi="宋体" w:cs="Times New Roman"/>
                <w:b/>
              </w:rPr>
              <w:t>017</w:t>
            </w:r>
            <w:r>
              <w:rPr>
                <w:rFonts w:ascii="宋体" w:hAnsi="宋体" w:cs="Times New Roman" w:hint="eastAsia"/>
                <w:b/>
              </w:rPr>
              <w:t>年</w:t>
            </w:r>
          </w:p>
        </w:tc>
        <w:tc>
          <w:tcPr>
            <w:tcW w:w="1283" w:type="dxa"/>
            <w:shd w:val="clear" w:color="auto" w:fill="B8CCE4"/>
            <w:vAlign w:val="center"/>
          </w:tcPr>
          <w:p w:rsidR="0037438A" w:rsidRDefault="000758AC">
            <w:pPr>
              <w:jc w:val="center"/>
              <w:rPr>
                <w:rFonts w:ascii="宋体" w:hAnsi="宋体" w:cs="Times New Roman"/>
                <w:b/>
              </w:rPr>
            </w:pPr>
            <w:r>
              <w:rPr>
                <w:rFonts w:ascii="宋体" w:hAnsi="宋体" w:cs="Times New Roman" w:hint="eastAsia"/>
                <w:b/>
              </w:rPr>
              <w:t>2018</w:t>
            </w:r>
            <w:r>
              <w:rPr>
                <w:rFonts w:ascii="宋体" w:hAnsi="宋体" w:cs="Times New Roman" w:hint="eastAsia"/>
                <w:b/>
              </w:rPr>
              <w:t>年</w:t>
            </w:r>
          </w:p>
        </w:tc>
      </w:tr>
      <w:tr w:rsidR="0037438A">
        <w:trPr>
          <w:trHeight w:val="442"/>
        </w:trPr>
        <w:tc>
          <w:tcPr>
            <w:tcW w:w="1395" w:type="dxa"/>
            <w:vMerge w:val="restart"/>
            <w:shd w:val="clear" w:color="auto" w:fill="auto"/>
            <w:vAlign w:val="center"/>
          </w:tcPr>
          <w:p w:rsidR="0037438A" w:rsidRDefault="000758AC">
            <w:pPr>
              <w:jc w:val="center"/>
              <w:rPr>
                <w:rFonts w:ascii="宋体" w:hAnsi="宋体" w:cs="Times New Roman"/>
              </w:rPr>
            </w:pPr>
            <w:r>
              <w:rPr>
                <w:rFonts w:ascii="宋体" w:hAnsi="宋体" w:cs="Times New Roman" w:hint="eastAsia"/>
              </w:rPr>
              <w:t>规模和结构</w:t>
            </w: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中等职业教育学校数</w:t>
            </w:r>
          </w:p>
        </w:tc>
        <w:tc>
          <w:tcPr>
            <w:tcW w:w="997" w:type="dxa"/>
            <w:vAlign w:val="center"/>
          </w:tcPr>
          <w:p w:rsidR="0037438A" w:rsidRDefault="000758AC">
            <w:pPr>
              <w:spacing w:line="300" w:lineRule="auto"/>
              <w:jc w:val="center"/>
              <w:rPr>
                <w:rFonts w:ascii="宋体" w:hAnsi="宋体"/>
              </w:rPr>
            </w:pPr>
            <w:r>
              <w:rPr>
                <w:rFonts w:ascii="宋体" w:hAnsi="宋体" w:hint="eastAsia"/>
              </w:rPr>
              <w:t>所</w:t>
            </w:r>
          </w:p>
        </w:tc>
        <w:tc>
          <w:tcPr>
            <w:tcW w:w="1188" w:type="dxa"/>
            <w:vAlign w:val="center"/>
          </w:tcPr>
          <w:p w:rsidR="0037438A" w:rsidRDefault="000758AC">
            <w:pPr>
              <w:jc w:val="center"/>
            </w:pPr>
            <w:r>
              <w:rPr>
                <w:rFonts w:ascii="宋体" w:hAnsi="宋体" w:cs="Times New Roman"/>
              </w:rPr>
              <w:t>23</w:t>
            </w:r>
          </w:p>
        </w:tc>
        <w:tc>
          <w:tcPr>
            <w:tcW w:w="1283" w:type="dxa"/>
            <w:shd w:val="clear" w:color="auto" w:fill="auto"/>
            <w:vAlign w:val="center"/>
          </w:tcPr>
          <w:p w:rsidR="0037438A" w:rsidRDefault="000758AC">
            <w:pPr>
              <w:spacing w:line="300" w:lineRule="auto"/>
              <w:jc w:val="center"/>
              <w:rPr>
                <w:rFonts w:ascii="宋体" w:hAnsi="宋体"/>
              </w:rPr>
            </w:pPr>
            <w:r>
              <w:rPr>
                <w:rFonts w:ascii="宋体" w:hAnsi="宋体" w:hint="eastAsia"/>
              </w:rPr>
              <w:t>22</w:t>
            </w:r>
          </w:p>
        </w:tc>
      </w:tr>
      <w:tr w:rsidR="0037438A">
        <w:trPr>
          <w:trHeight w:val="442"/>
        </w:trPr>
        <w:tc>
          <w:tcPr>
            <w:tcW w:w="1395" w:type="dxa"/>
            <w:vMerge/>
            <w:shd w:val="clear" w:color="auto" w:fill="auto"/>
            <w:vAlign w:val="center"/>
          </w:tcPr>
          <w:p w:rsidR="0037438A" w:rsidRDefault="0037438A">
            <w:pPr>
              <w:jc w:val="center"/>
              <w:rPr>
                <w:rFonts w:ascii="宋体" w:hAnsi="宋体" w:cs="Times New Roman"/>
              </w:rPr>
            </w:pP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教育部门主管的中等职业学校数</w:t>
            </w:r>
          </w:p>
        </w:tc>
        <w:tc>
          <w:tcPr>
            <w:tcW w:w="997" w:type="dxa"/>
            <w:vAlign w:val="center"/>
          </w:tcPr>
          <w:p w:rsidR="0037438A" w:rsidRDefault="000758AC">
            <w:pPr>
              <w:spacing w:line="300" w:lineRule="auto"/>
              <w:jc w:val="center"/>
              <w:rPr>
                <w:rFonts w:ascii="宋体" w:hAnsi="宋体"/>
              </w:rPr>
            </w:pPr>
            <w:r>
              <w:rPr>
                <w:rFonts w:ascii="宋体" w:hAnsi="宋体" w:hint="eastAsia"/>
              </w:rPr>
              <w:t>所</w:t>
            </w:r>
          </w:p>
        </w:tc>
        <w:tc>
          <w:tcPr>
            <w:tcW w:w="1188" w:type="dxa"/>
            <w:vAlign w:val="center"/>
          </w:tcPr>
          <w:p w:rsidR="0037438A" w:rsidRDefault="000758AC">
            <w:pPr>
              <w:jc w:val="center"/>
            </w:pPr>
            <w:r>
              <w:rPr>
                <w:rFonts w:ascii="宋体" w:hAnsi="宋体" w:cs="Times New Roman" w:hint="eastAsia"/>
              </w:rPr>
              <w:t>1</w:t>
            </w:r>
            <w:r>
              <w:rPr>
                <w:rFonts w:ascii="宋体" w:hAnsi="宋体" w:cs="Times New Roman"/>
              </w:rPr>
              <w:t>4</w:t>
            </w:r>
          </w:p>
        </w:tc>
        <w:tc>
          <w:tcPr>
            <w:tcW w:w="1283" w:type="dxa"/>
            <w:shd w:val="clear" w:color="auto" w:fill="auto"/>
            <w:vAlign w:val="center"/>
          </w:tcPr>
          <w:p w:rsidR="0037438A" w:rsidRDefault="000758AC">
            <w:pPr>
              <w:spacing w:line="300" w:lineRule="auto"/>
              <w:jc w:val="center"/>
              <w:rPr>
                <w:rFonts w:ascii="宋体" w:hAnsi="宋体"/>
              </w:rPr>
            </w:pPr>
            <w:r>
              <w:rPr>
                <w:rFonts w:ascii="宋体" w:hAnsi="宋体" w:hint="eastAsia"/>
              </w:rPr>
              <w:t>13</w:t>
            </w:r>
          </w:p>
        </w:tc>
      </w:tr>
      <w:tr w:rsidR="0037438A">
        <w:trPr>
          <w:trHeight w:val="442"/>
        </w:trPr>
        <w:tc>
          <w:tcPr>
            <w:tcW w:w="1395" w:type="dxa"/>
            <w:vMerge/>
            <w:shd w:val="clear" w:color="auto" w:fill="auto"/>
            <w:vAlign w:val="center"/>
          </w:tcPr>
          <w:p w:rsidR="0037438A" w:rsidRDefault="0037438A">
            <w:pPr>
              <w:jc w:val="center"/>
              <w:rPr>
                <w:rFonts w:ascii="宋体" w:hAnsi="宋体" w:cs="Times New Roman"/>
              </w:rPr>
            </w:pP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在校生数（全日制）</w:t>
            </w:r>
          </w:p>
        </w:tc>
        <w:tc>
          <w:tcPr>
            <w:tcW w:w="997" w:type="dxa"/>
            <w:vAlign w:val="center"/>
          </w:tcPr>
          <w:p w:rsidR="0037438A" w:rsidRDefault="000758AC">
            <w:pPr>
              <w:spacing w:line="300" w:lineRule="auto"/>
              <w:jc w:val="center"/>
              <w:rPr>
                <w:rFonts w:ascii="宋体" w:hAnsi="宋体"/>
              </w:rPr>
            </w:pPr>
            <w:r>
              <w:rPr>
                <w:rFonts w:ascii="宋体" w:hAnsi="宋体" w:hint="eastAsia"/>
              </w:rPr>
              <w:t>人</w:t>
            </w:r>
          </w:p>
        </w:tc>
        <w:tc>
          <w:tcPr>
            <w:tcW w:w="1188" w:type="dxa"/>
            <w:vAlign w:val="center"/>
          </w:tcPr>
          <w:p w:rsidR="0037438A" w:rsidRDefault="000758AC">
            <w:pPr>
              <w:jc w:val="center"/>
            </w:pPr>
            <w:r>
              <w:rPr>
                <w:rFonts w:ascii="宋体" w:hAnsi="宋体" w:cs="Times New Roman" w:hint="eastAsia"/>
              </w:rPr>
              <w:t>1</w:t>
            </w:r>
            <w:r>
              <w:rPr>
                <w:rFonts w:ascii="宋体" w:hAnsi="宋体" w:cs="Times New Roman"/>
              </w:rPr>
              <w:t>6292</w:t>
            </w:r>
          </w:p>
        </w:tc>
        <w:tc>
          <w:tcPr>
            <w:tcW w:w="1283" w:type="dxa"/>
            <w:shd w:val="clear" w:color="auto" w:fill="auto"/>
            <w:vAlign w:val="center"/>
          </w:tcPr>
          <w:p w:rsidR="0037438A" w:rsidRDefault="000758AC">
            <w:pPr>
              <w:spacing w:line="300" w:lineRule="auto"/>
              <w:jc w:val="center"/>
              <w:rPr>
                <w:rFonts w:ascii="宋体" w:hAnsi="宋体"/>
              </w:rPr>
            </w:pPr>
            <w:r>
              <w:rPr>
                <w:rFonts w:ascii="宋体" w:hAnsi="宋体" w:hint="eastAsia"/>
              </w:rPr>
              <w:t>15867</w:t>
            </w:r>
          </w:p>
        </w:tc>
      </w:tr>
      <w:tr w:rsidR="0037438A">
        <w:trPr>
          <w:trHeight w:val="442"/>
        </w:trPr>
        <w:tc>
          <w:tcPr>
            <w:tcW w:w="1395" w:type="dxa"/>
            <w:vMerge/>
            <w:shd w:val="clear" w:color="auto" w:fill="auto"/>
            <w:vAlign w:val="center"/>
          </w:tcPr>
          <w:p w:rsidR="0037438A" w:rsidRDefault="0037438A">
            <w:pPr>
              <w:jc w:val="center"/>
              <w:rPr>
                <w:rFonts w:ascii="宋体" w:hAnsi="宋体" w:cs="Times New Roman"/>
              </w:rPr>
            </w:pP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高中阶段普职招生比</w:t>
            </w:r>
          </w:p>
        </w:tc>
        <w:tc>
          <w:tcPr>
            <w:tcW w:w="997" w:type="dxa"/>
            <w:shd w:val="clear" w:color="auto" w:fill="auto"/>
            <w:vAlign w:val="center"/>
          </w:tcPr>
          <w:p w:rsidR="0037438A" w:rsidRDefault="000758AC">
            <w:pPr>
              <w:spacing w:line="300" w:lineRule="auto"/>
              <w:jc w:val="center"/>
              <w:rPr>
                <w:rFonts w:ascii="宋体" w:hAnsi="宋体"/>
              </w:rPr>
            </w:pPr>
            <w:r>
              <w:rPr>
                <w:rFonts w:ascii="宋体" w:hAnsi="宋体" w:hint="eastAsia"/>
              </w:rPr>
              <w:t>-</w:t>
            </w:r>
          </w:p>
        </w:tc>
        <w:tc>
          <w:tcPr>
            <w:tcW w:w="1188" w:type="dxa"/>
            <w:shd w:val="clear" w:color="auto" w:fill="auto"/>
            <w:vAlign w:val="center"/>
          </w:tcPr>
          <w:p w:rsidR="0037438A" w:rsidRDefault="000758AC">
            <w:pPr>
              <w:spacing w:line="300" w:lineRule="auto"/>
              <w:jc w:val="center"/>
            </w:pPr>
            <w:r>
              <w:rPr>
                <w:rFonts w:ascii="宋体" w:hAnsi="宋体"/>
              </w:rPr>
              <w:t>63:37</w:t>
            </w:r>
          </w:p>
        </w:tc>
        <w:tc>
          <w:tcPr>
            <w:tcW w:w="1283" w:type="dxa"/>
            <w:shd w:val="clear" w:color="auto" w:fill="auto"/>
            <w:vAlign w:val="center"/>
          </w:tcPr>
          <w:p w:rsidR="0037438A" w:rsidRDefault="000758AC">
            <w:pPr>
              <w:spacing w:line="300" w:lineRule="auto"/>
              <w:jc w:val="center"/>
              <w:rPr>
                <w:rFonts w:ascii="宋体" w:hAnsi="宋体"/>
              </w:rPr>
            </w:pPr>
            <w:r>
              <w:rPr>
                <w:rFonts w:ascii="宋体" w:hAnsi="宋体" w:hint="eastAsia"/>
              </w:rPr>
              <w:t>60</w:t>
            </w:r>
            <w:r>
              <w:rPr>
                <w:rFonts w:ascii="宋体" w:hAnsi="宋体" w:hint="eastAsia"/>
              </w:rPr>
              <w:t>：</w:t>
            </w:r>
            <w:r>
              <w:rPr>
                <w:rFonts w:ascii="宋体" w:hAnsi="宋体" w:hint="eastAsia"/>
              </w:rPr>
              <w:t>40</w:t>
            </w:r>
          </w:p>
        </w:tc>
      </w:tr>
      <w:tr w:rsidR="0037438A">
        <w:trPr>
          <w:trHeight w:val="442"/>
        </w:trPr>
        <w:tc>
          <w:tcPr>
            <w:tcW w:w="1395" w:type="dxa"/>
            <w:vMerge/>
            <w:shd w:val="clear" w:color="auto" w:fill="auto"/>
            <w:vAlign w:val="center"/>
          </w:tcPr>
          <w:p w:rsidR="0037438A" w:rsidRDefault="0037438A">
            <w:pPr>
              <w:jc w:val="center"/>
              <w:rPr>
                <w:rFonts w:ascii="宋体" w:hAnsi="宋体" w:cs="Times New Roman"/>
              </w:rPr>
            </w:pP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实际招生数</w:t>
            </w:r>
          </w:p>
        </w:tc>
        <w:tc>
          <w:tcPr>
            <w:tcW w:w="997" w:type="dxa"/>
            <w:vAlign w:val="center"/>
          </w:tcPr>
          <w:p w:rsidR="0037438A" w:rsidRDefault="000758AC">
            <w:pPr>
              <w:spacing w:line="300" w:lineRule="auto"/>
              <w:jc w:val="center"/>
              <w:rPr>
                <w:rFonts w:ascii="宋体" w:hAnsi="宋体"/>
              </w:rPr>
            </w:pPr>
            <w:r>
              <w:rPr>
                <w:rFonts w:ascii="宋体" w:hAnsi="宋体" w:hint="eastAsia"/>
              </w:rPr>
              <w:t>人</w:t>
            </w:r>
          </w:p>
        </w:tc>
        <w:tc>
          <w:tcPr>
            <w:tcW w:w="1188" w:type="dxa"/>
            <w:vAlign w:val="center"/>
          </w:tcPr>
          <w:p w:rsidR="0037438A" w:rsidRDefault="000758AC">
            <w:pPr>
              <w:jc w:val="center"/>
            </w:pPr>
            <w:r>
              <w:rPr>
                <w:rFonts w:ascii="宋体" w:hAnsi="宋体" w:cs="Times New Roman" w:hint="eastAsia"/>
              </w:rPr>
              <w:t>6</w:t>
            </w:r>
            <w:r>
              <w:rPr>
                <w:rFonts w:ascii="宋体" w:hAnsi="宋体" w:cs="Times New Roman"/>
              </w:rPr>
              <w:t>136</w:t>
            </w:r>
          </w:p>
        </w:tc>
        <w:tc>
          <w:tcPr>
            <w:tcW w:w="1283" w:type="dxa"/>
            <w:shd w:val="clear" w:color="auto" w:fill="auto"/>
            <w:vAlign w:val="center"/>
          </w:tcPr>
          <w:p w:rsidR="0037438A" w:rsidRDefault="000758AC">
            <w:pPr>
              <w:spacing w:line="300" w:lineRule="auto"/>
              <w:jc w:val="center"/>
              <w:rPr>
                <w:rFonts w:ascii="宋体" w:hAnsi="宋体"/>
              </w:rPr>
            </w:pPr>
            <w:r>
              <w:rPr>
                <w:rFonts w:ascii="宋体" w:hAnsi="宋体" w:hint="eastAsia"/>
              </w:rPr>
              <w:t>7080</w:t>
            </w:r>
          </w:p>
        </w:tc>
      </w:tr>
      <w:tr w:rsidR="0037438A">
        <w:trPr>
          <w:trHeight w:val="442"/>
        </w:trPr>
        <w:tc>
          <w:tcPr>
            <w:tcW w:w="1395" w:type="dxa"/>
            <w:vMerge/>
            <w:shd w:val="clear" w:color="auto" w:fill="auto"/>
            <w:vAlign w:val="center"/>
          </w:tcPr>
          <w:p w:rsidR="0037438A" w:rsidRDefault="0037438A">
            <w:pPr>
              <w:jc w:val="center"/>
              <w:rPr>
                <w:rFonts w:ascii="宋体" w:hAnsi="宋体" w:cs="Times New Roman"/>
              </w:rPr>
            </w:pP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毕业生数</w:t>
            </w:r>
          </w:p>
        </w:tc>
        <w:tc>
          <w:tcPr>
            <w:tcW w:w="997" w:type="dxa"/>
            <w:vAlign w:val="center"/>
          </w:tcPr>
          <w:p w:rsidR="0037438A" w:rsidRDefault="000758AC">
            <w:pPr>
              <w:spacing w:line="300" w:lineRule="auto"/>
              <w:jc w:val="center"/>
              <w:rPr>
                <w:rFonts w:ascii="宋体" w:hAnsi="宋体"/>
              </w:rPr>
            </w:pPr>
            <w:r>
              <w:rPr>
                <w:rFonts w:ascii="宋体" w:hAnsi="宋体" w:hint="eastAsia"/>
              </w:rPr>
              <w:t>人</w:t>
            </w:r>
          </w:p>
        </w:tc>
        <w:tc>
          <w:tcPr>
            <w:tcW w:w="1188" w:type="dxa"/>
            <w:vAlign w:val="center"/>
          </w:tcPr>
          <w:p w:rsidR="0037438A" w:rsidRDefault="000758AC">
            <w:pPr>
              <w:jc w:val="center"/>
            </w:pPr>
            <w:r>
              <w:rPr>
                <w:rFonts w:ascii="宋体" w:hAnsi="宋体" w:cs="Times New Roman" w:hint="eastAsia"/>
              </w:rPr>
              <w:t>4</w:t>
            </w:r>
            <w:r>
              <w:rPr>
                <w:rFonts w:ascii="宋体" w:hAnsi="宋体" w:cs="Times New Roman"/>
              </w:rPr>
              <w:t>499</w:t>
            </w:r>
          </w:p>
        </w:tc>
        <w:tc>
          <w:tcPr>
            <w:tcW w:w="1283" w:type="dxa"/>
            <w:shd w:val="clear" w:color="auto" w:fill="auto"/>
            <w:vAlign w:val="center"/>
          </w:tcPr>
          <w:p w:rsidR="0037438A" w:rsidRDefault="000758AC">
            <w:pPr>
              <w:spacing w:line="300" w:lineRule="auto"/>
              <w:jc w:val="center"/>
              <w:rPr>
                <w:rFonts w:ascii="宋体" w:hAnsi="宋体"/>
              </w:rPr>
            </w:pPr>
            <w:r>
              <w:rPr>
                <w:rFonts w:ascii="宋体" w:hAnsi="宋体" w:hint="eastAsia"/>
              </w:rPr>
              <w:t>5390</w:t>
            </w:r>
          </w:p>
        </w:tc>
      </w:tr>
      <w:tr w:rsidR="0037438A">
        <w:trPr>
          <w:trHeight w:val="442"/>
        </w:trPr>
        <w:tc>
          <w:tcPr>
            <w:tcW w:w="1395" w:type="dxa"/>
            <w:vMerge w:val="restart"/>
            <w:shd w:val="clear" w:color="auto" w:fill="auto"/>
            <w:vAlign w:val="center"/>
          </w:tcPr>
          <w:p w:rsidR="0037438A" w:rsidRDefault="000758AC">
            <w:pPr>
              <w:jc w:val="center"/>
              <w:rPr>
                <w:rFonts w:ascii="宋体" w:hAnsi="宋体" w:cs="Times New Roman"/>
              </w:rPr>
            </w:pPr>
            <w:r>
              <w:rPr>
                <w:rFonts w:ascii="宋体" w:hAnsi="宋体" w:cs="Times New Roman" w:hint="eastAsia"/>
              </w:rPr>
              <w:t>校园校舍</w:t>
            </w:r>
          </w:p>
          <w:p w:rsidR="0037438A" w:rsidRDefault="000758AC">
            <w:pPr>
              <w:jc w:val="center"/>
              <w:rPr>
                <w:rFonts w:ascii="宋体" w:hAnsi="宋体" w:cs="Times New Roman"/>
              </w:rPr>
            </w:pPr>
            <w:r>
              <w:rPr>
                <w:rFonts w:ascii="宋体" w:hAnsi="宋体" w:cs="Times New Roman" w:hint="eastAsia"/>
              </w:rPr>
              <w:t>和设施设备</w:t>
            </w: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生均校园占地面积</w:t>
            </w:r>
          </w:p>
        </w:tc>
        <w:tc>
          <w:tcPr>
            <w:tcW w:w="997" w:type="dxa"/>
            <w:vAlign w:val="center"/>
          </w:tcPr>
          <w:p w:rsidR="0037438A" w:rsidRDefault="000758AC">
            <w:pPr>
              <w:spacing w:line="300" w:lineRule="auto"/>
              <w:jc w:val="center"/>
              <w:rPr>
                <w:rFonts w:ascii="宋体" w:hAnsi="宋体"/>
              </w:rPr>
            </w:pPr>
            <w:r>
              <w:rPr>
                <w:rFonts w:ascii="宋体" w:hAnsi="宋体" w:hint="eastAsia"/>
              </w:rPr>
              <w:t>m</w:t>
            </w:r>
            <w:r>
              <w:rPr>
                <w:rFonts w:ascii="宋体" w:hAnsi="宋体" w:hint="eastAsia"/>
                <w:vertAlign w:val="superscript"/>
              </w:rPr>
              <w:t>2</w:t>
            </w:r>
          </w:p>
        </w:tc>
        <w:tc>
          <w:tcPr>
            <w:tcW w:w="1188" w:type="dxa"/>
            <w:vAlign w:val="center"/>
          </w:tcPr>
          <w:p w:rsidR="0037438A" w:rsidRDefault="000758AC">
            <w:pPr>
              <w:jc w:val="center"/>
            </w:pPr>
            <w:r>
              <w:rPr>
                <w:rFonts w:ascii="宋体" w:hAnsi="宋体" w:cs="Times New Roman"/>
              </w:rPr>
              <w:t>40.40</w:t>
            </w:r>
          </w:p>
        </w:tc>
        <w:tc>
          <w:tcPr>
            <w:tcW w:w="1283" w:type="dxa"/>
            <w:shd w:val="clear" w:color="auto" w:fill="auto"/>
            <w:vAlign w:val="center"/>
          </w:tcPr>
          <w:p w:rsidR="0037438A" w:rsidRDefault="000758AC">
            <w:pPr>
              <w:spacing w:line="300" w:lineRule="auto"/>
              <w:jc w:val="center"/>
              <w:rPr>
                <w:rFonts w:ascii="宋体" w:hAnsi="宋体"/>
              </w:rPr>
            </w:pPr>
            <w:r>
              <w:rPr>
                <w:rFonts w:ascii="宋体" w:hAnsi="宋体" w:hint="eastAsia"/>
              </w:rPr>
              <w:t>41.48</w:t>
            </w:r>
          </w:p>
        </w:tc>
      </w:tr>
      <w:tr w:rsidR="0037438A">
        <w:trPr>
          <w:trHeight w:val="442"/>
        </w:trPr>
        <w:tc>
          <w:tcPr>
            <w:tcW w:w="1395" w:type="dxa"/>
            <w:vMerge/>
            <w:shd w:val="clear" w:color="auto" w:fill="auto"/>
            <w:vAlign w:val="center"/>
          </w:tcPr>
          <w:p w:rsidR="0037438A" w:rsidRDefault="0037438A">
            <w:pPr>
              <w:jc w:val="center"/>
              <w:rPr>
                <w:rFonts w:ascii="宋体" w:hAnsi="宋体" w:cs="Times New Roman"/>
              </w:rPr>
            </w:pP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生均校舍建筑面积</w:t>
            </w:r>
          </w:p>
        </w:tc>
        <w:tc>
          <w:tcPr>
            <w:tcW w:w="997" w:type="dxa"/>
            <w:vAlign w:val="center"/>
          </w:tcPr>
          <w:p w:rsidR="0037438A" w:rsidRDefault="000758AC">
            <w:pPr>
              <w:spacing w:line="300" w:lineRule="auto"/>
              <w:jc w:val="center"/>
              <w:rPr>
                <w:rFonts w:ascii="宋体" w:hAnsi="宋体"/>
              </w:rPr>
            </w:pPr>
            <w:r>
              <w:rPr>
                <w:rFonts w:ascii="宋体" w:hAnsi="宋体" w:hint="eastAsia"/>
              </w:rPr>
              <w:t>m</w:t>
            </w:r>
            <w:r>
              <w:rPr>
                <w:rFonts w:ascii="宋体" w:hAnsi="宋体" w:hint="eastAsia"/>
                <w:vertAlign w:val="superscript"/>
              </w:rPr>
              <w:t>2</w:t>
            </w:r>
          </w:p>
        </w:tc>
        <w:tc>
          <w:tcPr>
            <w:tcW w:w="1188" w:type="dxa"/>
            <w:vAlign w:val="center"/>
          </w:tcPr>
          <w:p w:rsidR="0037438A" w:rsidRDefault="000758AC">
            <w:pPr>
              <w:jc w:val="center"/>
            </w:pPr>
            <w:r>
              <w:rPr>
                <w:rFonts w:ascii="宋体" w:hAnsi="宋体" w:cs="Times New Roman"/>
              </w:rPr>
              <w:t>23.51</w:t>
            </w:r>
          </w:p>
        </w:tc>
        <w:tc>
          <w:tcPr>
            <w:tcW w:w="1283" w:type="dxa"/>
            <w:shd w:val="clear" w:color="auto" w:fill="auto"/>
            <w:vAlign w:val="center"/>
          </w:tcPr>
          <w:p w:rsidR="0037438A" w:rsidRDefault="000758AC">
            <w:pPr>
              <w:spacing w:line="300" w:lineRule="auto"/>
              <w:jc w:val="center"/>
              <w:rPr>
                <w:rFonts w:ascii="宋体" w:hAnsi="宋体"/>
              </w:rPr>
            </w:pPr>
            <w:r>
              <w:rPr>
                <w:rFonts w:ascii="宋体" w:hAnsi="宋体" w:hint="eastAsia"/>
              </w:rPr>
              <w:t>24.13</w:t>
            </w:r>
          </w:p>
        </w:tc>
      </w:tr>
      <w:tr w:rsidR="0037438A">
        <w:trPr>
          <w:trHeight w:val="442"/>
        </w:trPr>
        <w:tc>
          <w:tcPr>
            <w:tcW w:w="1395" w:type="dxa"/>
            <w:vMerge/>
            <w:shd w:val="clear" w:color="auto" w:fill="auto"/>
            <w:vAlign w:val="center"/>
          </w:tcPr>
          <w:p w:rsidR="0037438A" w:rsidRDefault="0037438A">
            <w:pPr>
              <w:jc w:val="center"/>
              <w:rPr>
                <w:rFonts w:ascii="宋体" w:hAnsi="宋体" w:cs="Times New Roman"/>
              </w:rPr>
            </w:pP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固定资产总值</w:t>
            </w:r>
          </w:p>
        </w:tc>
        <w:tc>
          <w:tcPr>
            <w:tcW w:w="997" w:type="dxa"/>
            <w:vAlign w:val="center"/>
          </w:tcPr>
          <w:p w:rsidR="0037438A" w:rsidRDefault="000758AC">
            <w:pPr>
              <w:jc w:val="center"/>
              <w:rPr>
                <w:rFonts w:ascii="宋体" w:hAnsi="宋体"/>
              </w:rPr>
            </w:pPr>
            <w:r>
              <w:rPr>
                <w:rFonts w:ascii="宋体" w:hAnsi="宋体" w:hint="eastAsia"/>
              </w:rPr>
              <w:t>万元</w:t>
            </w:r>
          </w:p>
        </w:tc>
        <w:tc>
          <w:tcPr>
            <w:tcW w:w="1188" w:type="dxa"/>
            <w:vAlign w:val="center"/>
          </w:tcPr>
          <w:p w:rsidR="0037438A" w:rsidRDefault="000758AC">
            <w:pPr>
              <w:jc w:val="center"/>
            </w:pPr>
            <w:r>
              <w:rPr>
                <w:rFonts w:ascii="宋体" w:hAnsi="宋体" w:cs="Times New Roman" w:hint="eastAsia"/>
              </w:rPr>
              <w:t>8</w:t>
            </w:r>
            <w:r>
              <w:rPr>
                <w:rFonts w:ascii="宋体" w:hAnsi="宋体" w:cs="Times New Roman"/>
              </w:rPr>
              <w:t>0540.06</w:t>
            </w:r>
          </w:p>
        </w:tc>
        <w:tc>
          <w:tcPr>
            <w:tcW w:w="1283" w:type="dxa"/>
            <w:shd w:val="clear" w:color="auto" w:fill="auto"/>
            <w:vAlign w:val="center"/>
          </w:tcPr>
          <w:p w:rsidR="0037438A" w:rsidRDefault="000758AC">
            <w:pPr>
              <w:spacing w:line="300" w:lineRule="auto"/>
              <w:jc w:val="center"/>
              <w:rPr>
                <w:rFonts w:ascii="宋体" w:hAnsi="宋体"/>
              </w:rPr>
            </w:pPr>
            <w:r>
              <w:rPr>
                <w:rFonts w:asciiTheme="minorEastAsia" w:eastAsiaTheme="minorEastAsia" w:hAnsiTheme="minorEastAsia" w:cstheme="minorEastAsia" w:hint="eastAsia"/>
              </w:rPr>
              <w:t>83765.087</w:t>
            </w:r>
          </w:p>
        </w:tc>
      </w:tr>
      <w:tr w:rsidR="0037438A">
        <w:trPr>
          <w:trHeight w:val="442"/>
        </w:trPr>
        <w:tc>
          <w:tcPr>
            <w:tcW w:w="1395" w:type="dxa"/>
            <w:vMerge/>
            <w:shd w:val="clear" w:color="auto" w:fill="auto"/>
            <w:vAlign w:val="center"/>
          </w:tcPr>
          <w:p w:rsidR="0037438A" w:rsidRDefault="0037438A">
            <w:pPr>
              <w:jc w:val="center"/>
              <w:rPr>
                <w:rFonts w:ascii="宋体" w:hAnsi="宋体" w:cs="Times New Roman"/>
              </w:rPr>
            </w:pP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实习、教学仪器设备总值</w:t>
            </w:r>
          </w:p>
        </w:tc>
        <w:tc>
          <w:tcPr>
            <w:tcW w:w="997" w:type="dxa"/>
            <w:vAlign w:val="center"/>
          </w:tcPr>
          <w:p w:rsidR="0037438A" w:rsidRDefault="000758AC">
            <w:pPr>
              <w:spacing w:line="300" w:lineRule="auto"/>
              <w:jc w:val="center"/>
              <w:rPr>
                <w:rFonts w:ascii="宋体" w:hAnsi="宋体"/>
              </w:rPr>
            </w:pPr>
            <w:r>
              <w:rPr>
                <w:rFonts w:ascii="宋体" w:hAnsi="宋体" w:hint="eastAsia"/>
              </w:rPr>
              <w:t>万元</w:t>
            </w:r>
          </w:p>
        </w:tc>
        <w:tc>
          <w:tcPr>
            <w:tcW w:w="1188" w:type="dxa"/>
            <w:vAlign w:val="center"/>
          </w:tcPr>
          <w:p w:rsidR="0037438A" w:rsidRDefault="000758AC">
            <w:pPr>
              <w:jc w:val="center"/>
            </w:pPr>
            <w:r>
              <w:rPr>
                <w:rFonts w:ascii="宋体" w:hAnsi="宋体" w:cs="Times New Roman"/>
              </w:rPr>
              <w:t>12226.26</w:t>
            </w:r>
          </w:p>
        </w:tc>
        <w:tc>
          <w:tcPr>
            <w:tcW w:w="1283" w:type="dxa"/>
            <w:shd w:val="clear" w:color="auto" w:fill="auto"/>
            <w:vAlign w:val="center"/>
          </w:tcPr>
          <w:p w:rsidR="0037438A" w:rsidRDefault="000758AC">
            <w:pPr>
              <w:spacing w:line="300" w:lineRule="auto"/>
              <w:jc w:val="center"/>
              <w:rPr>
                <w:rFonts w:ascii="宋体" w:hAnsi="宋体"/>
              </w:rPr>
            </w:pPr>
            <w:r>
              <w:rPr>
                <w:rFonts w:asciiTheme="minorEastAsia" w:eastAsiaTheme="minorEastAsia" w:hAnsiTheme="minorEastAsia" w:cstheme="minorEastAsia" w:hint="eastAsia"/>
              </w:rPr>
              <w:t>12904.91</w:t>
            </w:r>
          </w:p>
        </w:tc>
      </w:tr>
      <w:tr w:rsidR="0037438A">
        <w:trPr>
          <w:trHeight w:val="442"/>
        </w:trPr>
        <w:tc>
          <w:tcPr>
            <w:tcW w:w="1395" w:type="dxa"/>
            <w:vMerge/>
            <w:shd w:val="clear" w:color="auto" w:fill="auto"/>
            <w:vAlign w:val="center"/>
          </w:tcPr>
          <w:p w:rsidR="0037438A" w:rsidRDefault="0037438A">
            <w:pPr>
              <w:jc w:val="center"/>
              <w:rPr>
                <w:rFonts w:ascii="宋体" w:hAnsi="宋体" w:cs="Times New Roman"/>
              </w:rPr>
            </w:pP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生均教学仪器设备值</w:t>
            </w:r>
          </w:p>
        </w:tc>
        <w:tc>
          <w:tcPr>
            <w:tcW w:w="997" w:type="dxa"/>
            <w:vAlign w:val="center"/>
          </w:tcPr>
          <w:p w:rsidR="0037438A" w:rsidRDefault="000758AC">
            <w:pPr>
              <w:spacing w:line="300" w:lineRule="auto"/>
              <w:jc w:val="center"/>
              <w:rPr>
                <w:rFonts w:ascii="宋体" w:hAnsi="宋体"/>
              </w:rPr>
            </w:pPr>
            <w:r>
              <w:rPr>
                <w:rFonts w:ascii="宋体" w:hAnsi="宋体" w:hint="eastAsia"/>
              </w:rPr>
              <w:t>元</w:t>
            </w:r>
          </w:p>
        </w:tc>
        <w:tc>
          <w:tcPr>
            <w:tcW w:w="1188" w:type="dxa"/>
            <w:vAlign w:val="center"/>
          </w:tcPr>
          <w:p w:rsidR="0037438A" w:rsidRDefault="000758AC">
            <w:pPr>
              <w:jc w:val="center"/>
            </w:pPr>
            <w:r>
              <w:rPr>
                <w:rFonts w:ascii="宋体" w:hAnsi="宋体" w:cs="Times New Roman"/>
              </w:rPr>
              <w:t>7504.46</w:t>
            </w:r>
          </w:p>
        </w:tc>
        <w:tc>
          <w:tcPr>
            <w:tcW w:w="1283" w:type="dxa"/>
            <w:shd w:val="clear" w:color="auto" w:fill="auto"/>
            <w:vAlign w:val="center"/>
          </w:tcPr>
          <w:p w:rsidR="0037438A" w:rsidRDefault="000758AC">
            <w:pPr>
              <w:spacing w:line="300" w:lineRule="auto"/>
              <w:jc w:val="center"/>
              <w:rPr>
                <w:rFonts w:asciiTheme="minorEastAsia" w:eastAsiaTheme="minorEastAsia" w:hAnsiTheme="minorEastAsia" w:cstheme="minorEastAsia"/>
              </w:rPr>
            </w:pPr>
            <w:r>
              <w:rPr>
                <w:rFonts w:asciiTheme="minorEastAsia" w:eastAsiaTheme="minorEastAsia" w:hAnsiTheme="minorEastAsia" w:cstheme="minorEastAsia" w:hint="eastAsia"/>
              </w:rPr>
              <w:t>8133.18</w:t>
            </w:r>
          </w:p>
        </w:tc>
      </w:tr>
      <w:tr w:rsidR="0037438A">
        <w:trPr>
          <w:trHeight w:val="442"/>
        </w:trPr>
        <w:tc>
          <w:tcPr>
            <w:tcW w:w="1395" w:type="dxa"/>
            <w:vMerge/>
            <w:shd w:val="clear" w:color="auto" w:fill="auto"/>
            <w:vAlign w:val="center"/>
          </w:tcPr>
          <w:p w:rsidR="0037438A" w:rsidRDefault="0037438A">
            <w:pPr>
              <w:jc w:val="center"/>
              <w:rPr>
                <w:rFonts w:ascii="宋体" w:hAnsi="宋体" w:cs="Times New Roman"/>
              </w:rPr>
            </w:pP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生均纸质图书册数</w:t>
            </w:r>
          </w:p>
        </w:tc>
        <w:tc>
          <w:tcPr>
            <w:tcW w:w="997" w:type="dxa"/>
            <w:vAlign w:val="center"/>
          </w:tcPr>
          <w:p w:rsidR="0037438A" w:rsidRDefault="000758AC">
            <w:pPr>
              <w:spacing w:line="300" w:lineRule="auto"/>
              <w:jc w:val="center"/>
              <w:rPr>
                <w:rFonts w:ascii="宋体" w:hAnsi="宋体"/>
              </w:rPr>
            </w:pPr>
            <w:r>
              <w:rPr>
                <w:rFonts w:ascii="宋体" w:hAnsi="宋体" w:hint="eastAsia"/>
              </w:rPr>
              <w:t>册</w:t>
            </w:r>
          </w:p>
        </w:tc>
        <w:tc>
          <w:tcPr>
            <w:tcW w:w="1188" w:type="dxa"/>
            <w:vAlign w:val="center"/>
          </w:tcPr>
          <w:p w:rsidR="0037438A" w:rsidRDefault="000758AC">
            <w:pPr>
              <w:jc w:val="center"/>
            </w:pPr>
            <w:r>
              <w:rPr>
                <w:rFonts w:ascii="宋体" w:hAnsi="宋体" w:cs="Times New Roman" w:hint="eastAsia"/>
              </w:rPr>
              <w:t>2</w:t>
            </w:r>
            <w:r>
              <w:rPr>
                <w:rFonts w:ascii="宋体" w:hAnsi="宋体" w:cs="Times New Roman"/>
              </w:rPr>
              <w:t>3.43</w:t>
            </w:r>
          </w:p>
        </w:tc>
        <w:tc>
          <w:tcPr>
            <w:tcW w:w="1283" w:type="dxa"/>
            <w:shd w:val="clear" w:color="auto" w:fill="auto"/>
            <w:vAlign w:val="center"/>
          </w:tcPr>
          <w:p w:rsidR="0037438A" w:rsidRDefault="000758AC">
            <w:pPr>
              <w:spacing w:line="300" w:lineRule="auto"/>
              <w:jc w:val="center"/>
              <w:rPr>
                <w:rFonts w:asciiTheme="minorEastAsia" w:eastAsiaTheme="minorEastAsia" w:hAnsiTheme="minorEastAsia" w:cstheme="minorEastAsia"/>
              </w:rPr>
            </w:pPr>
            <w:r>
              <w:rPr>
                <w:rFonts w:asciiTheme="minorEastAsia" w:eastAsiaTheme="minorEastAsia" w:hAnsiTheme="minorEastAsia" w:cstheme="minorEastAsia" w:hint="eastAsia"/>
              </w:rPr>
              <w:t>27.65</w:t>
            </w:r>
          </w:p>
        </w:tc>
      </w:tr>
      <w:tr w:rsidR="0037438A">
        <w:trPr>
          <w:trHeight w:val="442"/>
        </w:trPr>
        <w:tc>
          <w:tcPr>
            <w:tcW w:w="1395" w:type="dxa"/>
            <w:vMerge/>
            <w:shd w:val="clear" w:color="auto" w:fill="auto"/>
            <w:vAlign w:val="center"/>
          </w:tcPr>
          <w:p w:rsidR="0037438A" w:rsidRDefault="0037438A">
            <w:pPr>
              <w:jc w:val="center"/>
              <w:rPr>
                <w:rFonts w:ascii="宋体" w:hAnsi="宋体" w:cs="Times New Roman"/>
              </w:rPr>
            </w:pP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多媒体教室比例</w:t>
            </w:r>
          </w:p>
        </w:tc>
        <w:tc>
          <w:tcPr>
            <w:tcW w:w="997" w:type="dxa"/>
            <w:vAlign w:val="center"/>
          </w:tcPr>
          <w:p w:rsidR="0037438A" w:rsidRDefault="000758AC">
            <w:pPr>
              <w:spacing w:line="300" w:lineRule="auto"/>
              <w:jc w:val="center"/>
              <w:rPr>
                <w:rFonts w:ascii="宋体" w:hAnsi="宋体"/>
              </w:rPr>
            </w:pPr>
            <w:r>
              <w:rPr>
                <w:rFonts w:ascii="宋体" w:hAnsi="宋体" w:hint="eastAsia"/>
              </w:rPr>
              <w:t>%</w:t>
            </w:r>
          </w:p>
        </w:tc>
        <w:tc>
          <w:tcPr>
            <w:tcW w:w="1188" w:type="dxa"/>
            <w:vAlign w:val="center"/>
          </w:tcPr>
          <w:p w:rsidR="0037438A" w:rsidRDefault="000758AC">
            <w:pPr>
              <w:jc w:val="center"/>
            </w:pPr>
            <w:r>
              <w:rPr>
                <w:rFonts w:ascii="宋体" w:hAnsi="宋体" w:cs="Times New Roman" w:hint="eastAsia"/>
              </w:rPr>
              <w:t>3</w:t>
            </w:r>
            <w:r>
              <w:rPr>
                <w:rFonts w:ascii="宋体" w:hAnsi="宋体" w:cs="Times New Roman"/>
              </w:rPr>
              <w:t>4.40</w:t>
            </w:r>
          </w:p>
        </w:tc>
        <w:tc>
          <w:tcPr>
            <w:tcW w:w="1283" w:type="dxa"/>
            <w:shd w:val="clear" w:color="auto" w:fill="auto"/>
            <w:vAlign w:val="center"/>
          </w:tcPr>
          <w:p w:rsidR="0037438A" w:rsidRDefault="000758AC">
            <w:pPr>
              <w:spacing w:line="300" w:lineRule="auto"/>
              <w:jc w:val="center"/>
              <w:rPr>
                <w:rFonts w:ascii="宋体" w:hAnsi="宋体"/>
              </w:rPr>
            </w:pPr>
            <w:r>
              <w:rPr>
                <w:rFonts w:ascii="宋体" w:hAnsi="宋体" w:hint="eastAsia"/>
              </w:rPr>
              <w:t>36</w:t>
            </w:r>
          </w:p>
        </w:tc>
      </w:tr>
      <w:tr w:rsidR="0037438A">
        <w:trPr>
          <w:trHeight w:val="442"/>
        </w:trPr>
        <w:tc>
          <w:tcPr>
            <w:tcW w:w="1395" w:type="dxa"/>
            <w:vMerge/>
            <w:shd w:val="clear" w:color="auto" w:fill="auto"/>
            <w:vAlign w:val="center"/>
          </w:tcPr>
          <w:p w:rsidR="0037438A" w:rsidRDefault="0037438A">
            <w:pPr>
              <w:jc w:val="center"/>
              <w:rPr>
                <w:rFonts w:ascii="宋体" w:hAnsi="宋体" w:cs="Times New Roman"/>
              </w:rPr>
            </w:pP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每百生计算机台数（教学用计算机）</w:t>
            </w:r>
          </w:p>
        </w:tc>
        <w:tc>
          <w:tcPr>
            <w:tcW w:w="997" w:type="dxa"/>
            <w:vAlign w:val="center"/>
          </w:tcPr>
          <w:p w:rsidR="0037438A" w:rsidRDefault="000758AC">
            <w:pPr>
              <w:spacing w:line="300" w:lineRule="auto"/>
              <w:jc w:val="center"/>
              <w:rPr>
                <w:rFonts w:ascii="宋体" w:hAnsi="宋体"/>
              </w:rPr>
            </w:pPr>
            <w:r>
              <w:rPr>
                <w:rFonts w:ascii="宋体" w:hAnsi="宋体" w:hint="eastAsia"/>
                <w:szCs w:val="15"/>
              </w:rPr>
              <w:t>台</w:t>
            </w:r>
            <w:r>
              <w:rPr>
                <w:rFonts w:ascii="宋体" w:hAnsi="宋体" w:hint="eastAsia"/>
                <w:szCs w:val="15"/>
              </w:rPr>
              <w:t>/</w:t>
            </w:r>
            <w:r>
              <w:rPr>
                <w:rFonts w:ascii="宋体" w:hAnsi="宋体" w:hint="eastAsia"/>
                <w:szCs w:val="15"/>
              </w:rPr>
              <w:t>百人</w:t>
            </w:r>
          </w:p>
        </w:tc>
        <w:tc>
          <w:tcPr>
            <w:tcW w:w="1188" w:type="dxa"/>
            <w:vAlign w:val="center"/>
          </w:tcPr>
          <w:p w:rsidR="0037438A" w:rsidRDefault="000758AC">
            <w:pPr>
              <w:jc w:val="center"/>
            </w:pPr>
            <w:r>
              <w:rPr>
                <w:rFonts w:ascii="宋体" w:hAnsi="宋体" w:cs="Times New Roman" w:hint="eastAsia"/>
              </w:rPr>
              <w:t>1</w:t>
            </w:r>
            <w:r>
              <w:rPr>
                <w:rFonts w:ascii="宋体" w:hAnsi="宋体" w:cs="Times New Roman"/>
              </w:rPr>
              <w:t>7.91</w:t>
            </w:r>
          </w:p>
        </w:tc>
        <w:tc>
          <w:tcPr>
            <w:tcW w:w="1283" w:type="dxa"/>
            <w:shd w:val="clear" w:color="auto" w:fill="auto"/>
            <w:vAlign w:val="center"/>
          </w:tcPr>
          <w:p w:rsidR="0037438A" w:rsidRDefault="000758AC">
            <w:pPr>
              <w:spacing w:line="300" w:lineRule="auto"/>
              <w:jc w:val="center"/>
              <w:rPr>
                <w:rFonts w:ascii="宋体" w:hAnsi="宋体"/>
              </w:rPr>
            </w:pPr>
            <w:r>
              <w:rPr>
                <w:rFonts w:ascii="宋体" w:hAnsi="宋体" w:hint="eastAsia"/>
              </w:rPr>
              <w:t>27.96</w:t>
            </w:r>
          </w:p>
        </w:tc>
      </w:tr>
      <w:tr w:rsidR="0037438A">
        <w:trPr>
          <w:trHeight w:val="442"/>
        </w:trPr>
        <w:tc>
          <w:tcPr>
            <w:tcW w:w="1395" w:type="dxa"/>
            <w:vMerge w:val="restart"/>
            <w:shd w:val="clear" w:color="auto" w:fill="auto"/>
            <w:vAlign w:val="center"/>
          </w:tcPr>
          <w:p w:rsidR="0037438A" w:rsidRDefault="000758AC">
            <w:pPr>
              <w:jc w:val="center"/>
              <w:rPr>
                <w:rFonts w:ascii="宋体" w:hAnsi="宋体" w:cs="Times New Roman"/>
              </w:rPr>
            </w:pPr>
            <w:r>
              <w:rPr>
                <w:rFonts w:ascii="宋体" w:hAnsi="宋体" w:cs="Times New Roman" w:hint="eastAsia"/>
              </w:rPr>
              <w:t>教师队伍</w:t>
            </w: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教职工数</w:t>
            </w:r>
          </w:p>
        </w:tc>
        <w:tc>
          <w:tcPr>
            <w:tcW w:w="997" w:type="dxa"/>
            <w:vAlign w:val="center"/>
          </w:tcPr>
          <w:p w:rsidR="0037438A" w:rsidRDefault="000758AC">
            <w:pPr>
              <w:jc w:val="center"/>
              <w:rPr>
                <w:rFonts w:ascii="宋体" w:hAnsi="宋体"/>
              </w:rPr>
            </w:pPr>
            <w:r>
              <w:rPr>
                <w:rFonts w:ascii="宋体" w:hAnsi="宋体" w:hint="eastAsia"/>
              </w:rPr>
              <w:t>人</w:t>
            </w:r>
          </w:p>
        </w:tc>
        <w:tc>
          <w:tcPr>
            <w:tcW w:w="1188" w:type="dxa"/>
            <w:vAlign w:val="center"/>
          </w:tcPr>
          <w:p w:rsidR="0037438A" w:rsidRDefault="000758AC">
            <w:pPr>
              <w:jc w:val="center"/>
            </w:pPr>
            <w:r>
              <w:rPr>
                <w:rFonts w:ascii="宋体" w:hAnsi="宋体" w:cs="Times New Roman" w:hint="eastAsia"/>
              </w:rPr>
              <w:t>1</w:t>
            </w:r>
            <w:r>
              <w:rPr>
                <w:rFonts w:ascii="宋体" w:hAnsi="宋体" w:cs="Times New Roman"/>
              </w:rPr>
              <w:t>266</w:t>
            </w:r>
          </w:p>
        </w:tc>
        <w:tc>
          <w:tcPr>
            <w:tcW w:w="1283" w:type="dxa"/>
            <w:shd w:val="clear" w:color="auto" w:fill="auto"/>
            <w:vAlign w:val="center"/>
          </w:tcPr>
          <w:p w:rsidR="0037438A" w:rsidRDefault="000758AC">
            <w:pPr>
              <w:spacing w:line="300" w:lineRule="auto"/>
              <w:jc w:val="center"/>
              <w:rPr>
                <w:rFonts w:ascii="宋体" w:hAnsi="宋体"/>
              </w:rPr>
            </w:pPr>
            <w:r>
              <w:rPr>
                <w:rFonts w:ascii="宋体" w:hAnsi="宋体" w:hint="eastAsia"/>
              </w:rPr>
              <w:t>1431</w:t>
            </w:r>
          </w:p>
        </w:tc>
      </w:tr>
      <w:tr w:rsidR="0037438A">
        <w:trPr>
          <w:trHeight w:val="442"/>
        </w:trPr>
        <w:tc>
          <w:tcPr>
            <w:tcW w:w="1395" w:type="dxa"/>
            <w:vMerge/>
            <w:shd w:val="clear" w:color="auto" w:fill="auto"/>
            <w:vAlign w:val="center"/>
          </w:tcPr>
          <w:p w:rsidR="0037438A" w:rsidRDefault="0037438A">
            <w:pPr>
              <w:jc w:val="center"/>
              <w:rPr>
                <w:rFonts w:ascii="宋体" w:hAnsi="宋体" w:cs="Times New Roman"/>
              </w:rPr>
            </w:pP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专任教师数</w:t>
            </w:r>
          </w:p>
        </w:tc>
        <w:tc>
          <w:tcPr>
            <w:tcW w:w="997" w:type="dxa"/>
            <w:vAlign w:val="center"/>
          </w:tcPr>
          <w:p w:rsidR="0037438A" w:rsidRDefault="000758AC">
            <w:pPr>
              <w:jc w:val="center"/>
              <w:rPr>
                <w:rFonts w:ascii="宋体" w:hAnsi="宋体"/>
              </w:rPr>
            </w:pPr>
            <w:r>
              <w:rPr>
                <w:rFonts w:ascii="宋体" w:hAnsi="宋体" w:hint="eastAsia"/>
              </w:rPr>
              <w:t>人</w:t>
            </w:r>
          </w:p>
        </w:tc>
        <w:tc>
          <w:tcPr>
            <w:tcW w:w="1188" w:type="dxa"/>
            <w:vAlign w:val="center"/>
          </w:tcPr>
          <w:p w:rsidR="0037438A" w:rsidRDefault="000758AC">
            <w:pPr>
              <w:jc w:val="center"/>
            </w:pPr>
            <w:r>
              <w:rPr>
                <w:rFonts w:ascii="宋体" w:hAnsi="宋体" w:cs="Times New Roman" w:hint="eastAsia"/>
              </w:rPr>
              <w:t>1</w:t>
            </w:r>
            <w:r>
              <w:rPr>
                <w:rFonts w:ascii="宋体" w:hAnsi="宋体" w:cs="Times New Roman"/>
              </w:rPr>
              <w:t>126</w:t>
            </w:r>
          </w:p>
        </w:tc>
        <w:tc>
          <w:tcPr>
            <w:tcW w:w="1283"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1281</w:t>
            </w:r>
          </w:p>
        </w:tc>
      </w:tr>
      <w:tr w:rsidR="0037438A">
        <w:trPr>
          <w:trHeight w:val="442"/>
        </w:trPr>
        <w:tc>
          <w:tcPr>
            <w:tcW w:w="1395" w:type="dxa"/>
            <w:vMerge/>
            <w:shd w:val="clear" w:color="auto" w:fill="auto"/>
            <w:vAlign w:val="center"/>
          </w:tcPr>
          <w:p w:rsidR="0037438A" w:rsidRDefault="0037438A">
            <w:pPr>
              <w:jc w:val="center"/>
              <w:rPr>
                <w:rFonts w:ascii="宋体" w:hAnsi="宋体" w:cs="Times New Roman"/>
              </w:rPr>
            </w:pP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行业企业兼职教师人数</w:t>
            </w:r>
          </w:p>
        </w:tc>
        <w:tc>
          <w:tcPr>
            <w:tcW w:w="997" w:type="dxa"/>
            <w:vAlign w:val="center"/>
          </w:tcPr>
          <w:p w:rsidR="0037438A" w:rsidRDefault="000758AC">
            <w:pPr>
              <w:jc w:val="center"/>
              <w:rPr>
                <w:rFonts w:ascii="宋体" w:hAnsi="宋体"/>
              </w:rPr>
            </w:pPr>
            <w:r>
              <w:rPr>
                <w:rFonts w:ascii="宋体" w:hAnsi="宋体" w:hint="eastAsia"/>
              </w:rPr>
              <w:t>人</w:t>
            </w:r>
          </w:p>
        </w:tc>
        <w:tc>
          <w:tcPr>
            <w:tcW w:w="1188" w:type="dxa"/>
            <w:vAlign w:val="center"/>
          </w:tcPr>
          <w:p w:rsidR="0037438A" w:rsidRDefault="000758AC">
            <w:pPr>
              <w:jc w:val="center"/>
            </w:pPr>
            <w:r>
              <w:rPr>
                <w:rFonts w:ascii="宋体" w:hAnsi="宋体" w:cs="Times New Roman" w:hint="eastAsia"/>
              </w:rPr>
              <w:t>4</w:t>
            </w:r>
            <w:r>
              <w:rPr>
                <w:rFonts w:ascii="宋体" w:hAnsi="宋体" w:cs="Times New Roman"/>
              </w:rPr>
              <w:t>9</w:t>
            </w:r>
          </w:p>
        </w:tc>
        <w:tc>
          <w:tcPr>
            <w:tcW w:w="1283"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337</w:t>
            </w:r>
          </w:p>
        </w:tc>
      </w:tr>
      <w:tr w:rsidR="0037438A">
        <w:trPr>
          <w:trHeight w:val="442"/>
        </w:trPr>
        <w:tc>
          <w:tcPr>
            <w:tcW w:w="1395" w:type="dxa"/>
            <w:vMerge/>
            <w:shd w:val="clear" w:color="auto" w:fill="auto"/>
            <w:vAlign w:val="center"/>
          </w:tcPr>
          <w:p w:rsidR="0037438A" w:rsidRDefault="0037438A">
            <w:pPr>
              <w:jc w:val="center"/>
              <w:rPr>
                <w:rFonts w:ascii="宋体" w:hAnsi="宋体" w:cs="Times New Roman"/>
              </w:rPr>
            </w:pP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生师比</w:t>
            </w:r>
          </w:p>
        </w:tc>
        <w:tc>
          <w:tcPr>
            <w:tcW w:w="997" w:type="dxa"/>
            <w:vAlign w:val="center"/>
          </w:tcPr>
          <w:p w:rsidR="0037438A" w:rsidRDefault="000758AC">
            <w:pPr>
              <w:jc w:val="center"/>
              <w:rPr>
                <w:rFonts w:ascii="宋体" w:hAnsi="宋体"/>
              </w:rPr>
            </w:pPr>
            <w:r>
              <w:rPr>
                <w:rFonts w:ascii="宋体" w:hAnsi="宋体" w:hint="eastAsia"/>
              </w:rPr>
              <w:t>—</w:t>
            </w:r>
          </w:p>
        </w:tc>
        <w:tc>
          <w:tcPr>
            <w:tcW w:w="1188" w:type="dxa"/>
            <w:vAlign w:val="center"/>
          </w:tcPr>
          <w:p w:rsidR="0037438A" w:rsidRDefault="000758AC">
            <w:pPr>
              <w:jc w:val="center"/>
            </w:pPr>
            <w:r>
              <w:rPr>
                <w:rFonts w:ascii="宋体" w:hAnsi="宋体" w:cs="Times New Roman" w:hint="eastAsia"/>
              </w:rPr>
              <w:t>1</w:t>
            </w:r>
            <w:r>
              <w:rPr>
                <w:rFonts w:ascii="宋体" w:hAnsi="宋体" w:cs="Times New Roman"/>
              </w:rPr>
              <w:t>4.47</w:t>
            </w:r>
            <w:r>
              <w:rPr>
                <w:rFonts w:ascii="宋体" w:hAnsi="宋体" w:cs="Times New Roman" w:hint="eastAsia"/>
              </w:rPr>
              <w:t>:</w:t>
            </w:r>
            <w:r>
              <w:rPr>
                <w:rFonts w:ascii="宋体" w:hAnsi="宋体" w:cs="Times New Roman"/>
              </w:rPr>
              <w:t>1</w:t>
            </w:r>
          </w:p>
        </w:tc>
        <w:tc>
          <w:tcPr>
            <w:tcW w:w="1283"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12.39</w:t>
            </w:r>
            <w:r>
              <w:rPr>
                <w:rFonts w:ascii="宋体" w:hAnsi="宋体" w:cs="Times New Roman" w:hint="eastAsia"/>
              </w:rPr>
              <w:t>：</w:t>
            </w:r>
            <w:r>
              <w:rPr>
                <w:rFonts w:ascii="宋体" w:hAnsi="宋体" w:cs="Times New Roman" w:hint="eastAsia"/>
              </w:rPr>
              <w:t>1</w:t>
            </w:r>
          </w:p>
        </w:tc>
      </w:tr>
      <w:tr w:rsidR="0037438A">
        <w:trPr>
          <w:trHeight w:val="442"/>
        </w:trPr>
        <w:tc>
          <w:tcPr>
            <w:tcW w:w="1395" w:type="dxa"/>
            <w:vMerge/>
            <w:shd w:val="clear" w:color="auto" w:fill="auto"/>
            <w:vAlign w:val="center"/>
          </w:tcPr>
          <w:p w:rsidR="0037438A" w:rsidRDefault="0037438A">
            <w:pPr>
              <w:jc w:val="center"/>
              <w:rPr>
                <w:rFonts w:ascii="宋体" w:hAnsi="宋体" w:cs="Times New Roman"/>
              </w:rPr>
            </w:pP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专任教师中专业课教师比例</w:t>
            </w:r>
          </w:p>
        </w:tc>
        <w:tc>
          <w:tcPr>
            <w:tcW w:w="997" w:type="dxa"/>
            <w:vAlign w:val="center"/>
          </w:tcPr>
          <w:p w:rsidR="0037438A" w:rsidRDefault="000758AC">
            <w:pPr>
              <w:spacing w:line="300" w:lineRule="auto"/>
              <w:jc w:val="center"/>
              <w:rPr>
                <w:rFonts w:ascii="宋体" w:hAnsi="宋体"/>
              </w:rPr>
            </w:pPr>
            <w:r>
              <w:rPr>
                <w:rFonts w:ascii="宋体" w:hAnsi="宋体" w:hint="eastAsia"/>
              </w:rPr>
              <w:t>%</w:t>
            </w:r>
          </w:p>
        </w:tc>
        <w:tc>
          <w:tcPr>
            <w:tcW w:w="1188" w:type="dxa"/>
            <w:vAlign w:val="center"/>
          </w:tcPr>
          <w:p w:rsidR="0037438A" w:rsidRDefault="000758AC">
            <w:pPr>
              <w:jc w:val="center"/>
            </w:pPr>
            <w:r>
              <w:rPr>
                <w:rFonts w:ascii="宋体" w:hAnsi="宋体" w:cs="Times New Roman" w:hint="eastAsia"/>
              </w:rPr>
              <w:t>4</w:t>
            </w:r>
            <w:r>
              <w:rPr>
                <w:rFonts w:ascii="宋体" w:hAnsi="宋体" w:cs="Times New Roman"/>
              </w:rPr>
              <w:t>8.58</w:t>
            </w:r>
          </w:p>
        </w:tc>
        <w:tc>
          <w:tcPr>
            <w:tcW w:w="1283"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61.36</w:t>
            </w:r>
          </w:p>
        </w:tc>
      </w:tr>
      <w:tr w:rsidR="0037438A">
        <w:trPr>
          <w:trHeight w:val="442"/>
        </w:trPr>
        <w:tc>
          <w:tcPr>
            <w:tcW w:w="1395" w:type="dxa"/>
            <w:vMerge/>
            <w:shd w:val="clear" w:color="auto" w:fill="auto"/>
            <w:vAlign w:val="center"/>
          </w:tcPr>
          <w:p w:rsidR="0037438A" w:rsidRDefault="0037438A">
            <w:pPr>
              <w:jc w:val="center"/>
              <w:rPr>
                <w:rFonts w:ascii="宋体" w:hAnsi="宋体" w:cs="Times New Roman"/>
              </w:rPr>
            </w:pP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专任教师中“双师型”教师比例</w:t>
            </w:r>
          </w:p>
        </w:tc>
        <w:tc>
          <w:tcPr>
            <w:tcW w:w="997" w:type="dxa"/>
            <w:vAlign w:val="center"/>
          </w:tcPr>
          <w:p w:rsidR="0037438A" w:rsidRDefault="000758AC">
            <w:pPr>
              <w:jc w:val="center"/>
              <w:rPr>
                <w:rFonts w:ascii="宋体" w:hAnsi="宋体"/>
              </w:rPr>
            </w:pPr>
            <w:r>
              <w:rPr>
                <w:rFonts w:ascii="宋体" w:hAnsi="宋体" w:hint="eastAsia"/>
              </w:rPr>
              <w:t>%</w:t>
            </w:r>
          </w:p>
        </w:tc>
        <w:tc>
          <w:tcPr>
            <w:tcW w:w="1188" w:type="dxa"/>
            <w:vAlign w:val="center"/>
          </w:tcPr>
          <w:p w:rsidR="0037438A" w:rsidRDefault="000758AC">
            <w:pPr>
              <w:jc w:val="center"/>
            </w:pPr>
            <w:r>
              <w:rPr>
                <w:rFonts w:ascii="宋体" w:hAnsi="宋体" w:cs="Times New Roman" w:hint="eastAsia"/>
              </w:rPr>
              <w:t>6</w:t>
            </w:r>
            <w:r>
              <w:rPr>
                <w:rFonts w:ascii="宋体" w:hAnsi="宋体" w:cs="Times New Roman"/>
              </w:rPr>
              <w:t>1.61</w:t>
            </w:r>
          </w:p>
        </w:tc>
        <w:tc>
          <w:tcPr>
            <w:tcW w:w="1283"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41.73</w:t>
            </w:r>
          </w:p>
        </w:tc>
      </w:tr>
      <w:tr w:rsidR="0037438A">
        <w:trPr>
          <w:trHeight w:val="442"/>
        </w:trPr>
        <w:tc>
          <w:tcPr>
            <w:tcW w:w="1395" w:type="dxa"/>
            <w:vMerge/>
            <w:shd w:val="clear" w:color="auto" w:fill="auto"/>
            <w:vAlign w:val="center"/>
          </w:tcPr>
          <w:p w:rsidR="0037438A" w:rsidRDefault="0037438A">
            <w:pPr>
              <w:jc w:val="center"/>
              <w:rPr>
                <w:rFonts w:ascii="宋体" w:hAnsi="宋体" w:cs="Times New Roman"/>
              </w:rPr>
            </w:pP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兼职教师比例（兼职教师占比）</w:t>
            </w:r>
          </w:p>
        </w:tc>
        <w:tc>
          <w:tcPr>
            <w:tcW w:w="997" w:type="dxa"/>
            <w:vAlign w:val="center"/>
          </w:tcPr>
          <w:p w:rsidR="0037438A" w:rsidRDefault="000758AC">
            <w:pPr>
              <w:spacing w:line="300" w:lineRule="auto"/>
              <w:jc w:val="center"/>
              <w:rPr>
                <w:rFonts w:ascii="宋体" w:hAnsi="宋体"/>
              </w:rPr>
            </w:pPr>
            <w:r>
              <w:rPr>
                <w:rFonts w:ascii="宋体" w:hAnsi="宋体" w:hint="eastAsia"/>
              </w:rPr>
              <w:t>%</w:t>
            </w:r>
          </w:p>
        </w:tc>
        <w:tc>
          <w:tcPr>
            <w:tcW w:w="1188" w:type="dxa"/>
            <w:vAlign w:val="center"/>
          </w:tcPr>
          <w:p w:rsidR="0037438A" w:rsidRDefault="000758AC">
            <w:pPr>
              <w:jc w:val="center"/>
            </w:pPr>
            <w:r>
              <w:rPr>
                <w:rFonts w:ascii="宋体" w:hAnsi="宋体" w:cs="Times New Roman" w:hint="eastAsia"/>
              </w:rPr>
              <w:t>4</w:t>
            </w:r>
            <w:r>
              <w:rPr>
                <w:rFonts w:ascii="宋体" w:hAnsi="宋体" w:cs="Times New Roman"/>
              </w:rPr>
              <w:t>.35</w:t>
            </w:r>
          </w:p>
        </w:tc>
        <w:tc>
          <w:tcPr>
            <w:tcW w:w="1283"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26.31</w:t>
            </w:r>
          </w:p>
        </w:tc>
      </w:tr>
      <w:tr w:rsidR="0037438A">
        <w:trPr>
          <w:trHeight w:val="442"/>
        </w:trPr>
        <w:tc>
          <w:tcPr>
            <w:tcW w:w="1395" w:type="dxa"/>
            <w:vMerge/>
            <w:shd w:val="clear" w:color="auto" w:fill="auto"/>
            <w:vAlign w:val="center"/>
          </w:tcPr>
          <w:p w:rsidR="0037438A" w:rsidRDefault="0037438A">
            <w:pPr>
              <w:jc w:val="center"/>
              <w:rPr>
                <w:rFonts w:ascii="宋体" w:hAnsi="宋体" w:cs="Times New Roman"/>
              </w:rPr>
            </w:pP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专任教师本科学历教师比例</w:t>
            </w:r>
          </w:p>
        </w:tc>
        <w:tc>
          <w:tcPr>
            <w:tcW w:w="997" w:type="dxa"/>
            <w:vAlign w:val="center"/>
          </w:tcPr>
          <w:p w:rsidR="0037438A" w:rsidRDefault="000758AC">
            <w:pPr>
              <w:jc w:val="center"/>
              <w:rPr>
                <w:rFonts w:ascii="宋体" w:hAnsi="宋体"/>
              </w:rPr>
            </w:pPr>
            <w:r>
              <w:rPr>
                <w:rFonts w:ascii="宋体" w:hAnsi="宋体" w:hint="eastAsia"/>
              </w:rPr>
              <w:t>%</w:t>
            </w:r>
          </w:p>
        </w:tc>
        <w:tc>
          <w:tcPr>
            <w:tcW w:w="1188" w:type="dxa"/>
            <w:vAlign w:val="center"/>
          </w:tcPr>
          <w:p w:rsidR="0037438A" w:rsidRDefault="000758AC">
            <w:pPr>
              <w:jc w:val="center"/>
            </w:pPr>
            <w:r>
              <w:rPr>
                <w:rFonts w:ascii="宋体" w:hAnsi="宋体" w:cs="Times New Roman" w:hint="eastAsia"/>
              </w:rPr>
              <w:t>9</w:t>
            </w:r>
            <w:r>
              <w:rPr>
                <w:rFonts w:ascii="宋体" w:hAnsi="宋体" w:cs="Times New Roman"/>
              </w:rPr>
              <w:t>0.05</w:t>
            </w:r>
          </w:p>
        </w:tc>
        <w:tc>
          <w:tcPr>
            <w:tcW w:w="1283"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80.72</w:t>
            </w:r>
          </w:p>
        </w:tc>
      </w:tr>
      <w:tr w:rsidR="0037438A">
        <w:trPr>
          <w:trHeight w:val="442"/>
        </w:trPr>
        <w:tc>
          <w:tcPr>
            <w:tcW w:w="1395" w:type="dxa"/>
            <w:vMerge/>
            <w:shd w:val="clear" w:color="auto" w:fill="auto"/>
            <w:vAlign w:val="center"/>
          </w:tcPr>
          <w:p w:rsidR="0037438A" w:rsidRDefault="0037438A">
            <w:pPr>
              <w:jc w:val="center"/>
              <w:rPr>
                <w:rFonts w:ascii="宋体" w:hAnsi="宋体" w:cs="Times New Roman"/>
              </w:rPr>
            </w:pP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专任教师研究生及以上学历教师比例</w:t>
            </w:r>
          </w:p>
        </w:tc>
        <w:tc>
          <w:tcPr>
            <w:tcW w:w="997" w:type="dxa"/>
            <w:vAlign w:val="center"/>
          </w:tcPr>
          <w:p w:rsidR="0037438A" w:rsidRDefault="000758AC">
            <w:pPr>
              <w:spacing w:line="300" w:lineRule="auto"/>
              <w:jc w:val="center"/>
              <w:rPr>
                <w:rFonts w:ascii="宋体" w:hAnsi="宋体"/>
              </w:rPr>
            </w:pPr>
            <w:r>
              <w:rPr>
                <w:rFonts w:ascii="宋体" w:hAnsi="宋体" w:hint="eastAsia"/>
              </w:rPr>
              <w:t>%</w:t>
            </w:r>
          </w:p>
        </w:tc>
        <w:tc>
          <w:tcPr>
            <w:tcW w:w="1188" w:type="dxa"/>
            <w:vAlign w:val="center"/>
          </w:tcPr>
          <w:p w:rsidR="0037438A" w:rsidRDefault="000758AC">
            <w:pPr>
              <w:jc w:val="center"/>
            </w:pPr>
            <w:r>
              <w:rPr>
                <w:rFonts w:ascii="宋体" w:hAnsi="宋体" w:cs="Times New Roman" w:hint="eastAsia"/>
              </w:rPr>
              <w:t>1</w:t>
            </w:r>
            <w:r>
              <w:rPr>
                <w:rFonts w:ascii="宋体" w:hAnsi="宋体" w:cs="Times New Roman"/>
              </w:rPr>
              <w:t>.25</w:t>
            </w:r>
          </w:p>
        </w:tc>
        <w:tc>
          <w:tcPr>
            <w:tcW w:w="1283"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1.80</w:t>
            </w:r>
          </w:p>
        </w:tc>
      </w:tr>
      <w:tr w:rsidR="0037438A">
        <w:trPr>
          <w:trHeight w:val="452"/>
        </w:trPr>
        <w:tc>
          <w:tcPr>
            <w:tcW w:w="1395" w:type="dxa"/>
            <w:vMerge/>
            <w:shd w:val="clear" w:color="auto" w:fill="auto"/>
            <w:vAlign w:val="center"/>
          </w:tcPr>
          <w:p w:rsidR="0037438A" w:rsidRDefault="0037438A">
            <w:pPr>
              <w:jc w:val="center"/>
              <w:rPr>
                <w:rFonts w:ascii="宋体" w:hAnsi="宋体" w:cs="Times New Roman"/>
              </w:rPr>
            </w:pPr>
          </w:p>
        </w:tc>
        <w:tc>
          <w:tcPr>
            <w:tcW w:w="3697" w:type="dxa"/>
            <w:shd w:val="clear" w:color="auto" w:fill="auto"/>
            <w:vAlign w:val="center"/>
          </w:tcPr>
          <w:p w:rsidR="0037438A" w:rsidRDefault="000758AC">
            <w:pPr>
              <w:spacing w:line="300" w:lineRule="auto"/>
              <w:rPr>
                <w:rFonts w:ascii="宋体" w:hAnsi="宋体"/>
              </w:rPr>
            </w:pPr>
            <w:r>
              <w:rPr>
                <w:rFonts w:ascii="宋体" w:hAnsi="宋体" w:hint="eastAsia"/>
              </w:rPr>
              <w:t>专任教师高级职称教师比例</w:t>
            </w:r>
          </w:p>
        </w:tc>
        <w:tc>
          <w:tcPr>
            <w:tcW w:w="997" w:type="dxa"/>
            <w:vAlign w:val="center"/>
          </w:tcPr>
          <w:p w:rsidR="0037438A" w:rsidRDefault="000758AC">
            <w:pPr>
              <w:spacing w:line="300" w:lineRule="auto"/>
              <w:jc w:val="center"/>
              <w:rPr>
                <w:rFonts w:ascii="宋体" w:hAnsi="宋体"/>
              </w:rPr>
            </w:pPr>
            <w:r>
              <w:rPr>
                <w:rFonts w:ascii="宋体" w:hAnsi="宋体" w:hint="eastAsia"/>
              </w:rPr>
              <w:t>%</w:t>
            </w:r>
          </w:p>
        </w:tc>
        <w:tc>
          <w:tcPr>
            <w:tcW w:w="1188" w:type="dxa"/>
            <w:vAlign w:val="center"/>
          </w:tcPr>
          <w:p w:rsidR="0037438A" w:rsidRDefault="000758AC">
            <w:pPr>
              <w:jc w:val="center"/>
            </w:pPr>
            <w:r>
              <w:rPr>
                <w:rFonts w:ascii="宋体" w:hAnsi="宋体" w:cs="Times New Roman" w:hint="eastAsia"/>
              </w:rPr>
              <w:t>3</w:t>
            </w:r>
            <w:r>
              <w:rPr>
                <w:rFonts w:ascii="宋体" w:hAnsi="宋体" w:cs="Times New Roman"/>
              </w:rPr>
              <w:t>0.28</w:t>
            </w:r>
          </w:p>
        </w:tc>
        <w:tc>
          <w:tcPr>
            <w:tcW w:w="1283" w:type="dxa"/>
            <w:shd w:val="clear" w:color="auto" w:fill="auto"/>
            <w:vAlign w:val="center"/>
          </w:tcPr>
          <w:p w:rsidR="0037438A" w:rsidRDefault="000758AC">
            <w:pPr>
              <w:jc w:val="center"/>
              <w:rPr>
                <w:rFonts w:ascii="宋体" w:hAnsi="宋体" w:cs="Times New Roman"/>
              </w:rPr>
            </w:pPr>
            <w:r>
              <w:rPr>
                <w:rFonts w:ascii="宋体" w:hAnsi="宋体" w:cs="Times New Roman" w:hint="eastAsia"/>
              </w:rPr>
              <w:t>18.59</w:t>
            </w:r>
          </w:p>
        </w:tc>
      </w:tr>
    </w:tbl>
    <w:p w:rsidR="0037438A" w:rsidRDefault="0037438A">
      <w:pPr>
        <w:rPr>
          <w:rFonts w:ascii="宋体" w:hAnsi="宋体"/>
        </w:rPr>
      </w:pPr>
    </w:p>
    <w:p w:rsidR="0037438A" w:rsidRDefault="0037438A">
      <w:pPr>
        <w:pStyle w:val="af6"/>
        <w:ind w:firstLine="602"/>
        <w:outlineLvl w:val="9"/>
        <w:rPr>
          <w:rFonts w:cs="Times New Roman"/>
        </w:rPr>
        <w:sectPr w:rsidR="0037438A">
          <w:footerReference w:type="default" r:id="rId21"/>
          <w:footnotePr>
            <w:numRestart w:val="eachPage"/>
          </w:footnotePr>
          <w:pgSz w:w="11907" w:h="16839"/>
          <w:pgMar w:top="1440" w:right="1800" w:bottom="1440" w:left="1800" w:header="851" w:footer="992" w:gutter="0"/>
          <w:pgNumType w:start="1"/>
          <w:cols w:space="425"/>
          <w:docGrid w:type="lines" w:linePitch="312"/>
        </w:sectPr>
      </w:pPr>
    </w:p>
    <w:p w:rsidR="0037438A" w:rsidRDefault="000758AC">
      <w:pPr>
        <w:pStyle w:val="af6"/>
        <w:spacing w:after="140"/>
        <w:ind w:firstLineChars="0" w:firstLine="0"/>
        <w:rPr>
          <w:sz w:val="28"/>
          <w:szCs w:val="28"/>
        </w:rPr>
      </w:pPr>
      <w:bookmarkStart w:id="298" w:name="_Toc24404_WPSOffice_Level1"/>
      <w:bookmarkStart w:id="299" w:name="_Toc13828_WPSOffice_Level1"/>
      <w:bookmarkStart w:id="300" w:name="_Toc15115_WPSOffice_Level1"/>
      <w:bookmarkStart w:id="301" w:name="_Toc24580_WPSOffice_Level1"/>
      <w:bookmarkStart w:id="302" w:name="_Toc513630197"/>
      <w:bookmarkStart w:id="303" w:name="_Toc2936_WPSOffice_Level1"/>
      <w:bookmarkEnd w:id="278"/>
      <w:bookmarkEnd w:id="279"/>
      <w:bookmarkEnd w:id="280"/>
      <w:bookmarkEnd w:id="281"/>
      <w:bookmarkEnd w:id="282"/>
      <w:r>
        <w:rPr>
          <w:rFonts w:hint="eastAsia"/>
          <w:sz w:val="28"/>
          <w:szCs w:val="28"/>
        </w:rPr>
        <w:lastRenderedPageBreak/>
        <w:t>附件</w:t>
      </w:r>
      <w:r>
        <w:rPr>
          <w:rFonts w:hint="eastAsia"/>
          <w:sz w:val="28"/>
          <w:szCs w:val="28"/>
        </w:rPr>
        <w:t>5</w:t>
      </w:r>
      <w:r>
        <w:rPr>
          <w:rFonts w:hint="eastAsia"/>
          <w:sz w:val="28"/>
          <w:szCs w:val="28"/>
        </w:rPr>
        <w:t>：</w:t>
      </w:r>
      <w:bookmarkStart w:id="304" w:name="_Toc486_WPSOffice_Level1"/>
      <w:r>
        <w:rPr>
          <w:rFonts w:hint="eastAsia"/>
          <w:sz w:val="28"/>
          <w:szCs w:val="28"/>
        </w:rPr>
        <w:t>政策依据</w:t>
      </w:r>
      <w:bookmarkEnd w:id="298"/>
      <w:bookmarkEnd w:id="299"/>
      <w:bookmarkEnd w:id="304"/>
    </w:p>
    <w:tbl>
      <w:tblPr>
        <w:tblW w:w="14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2"/>
        <w:gridCol w:w="2111"/>
        <w:gridCol w:w="7818"/>
        <w:gridCol w:w="2462"/>
        <w:gridCol w:w="1337"/>
      </w:tblGrid>
      <w:tr w:rsidR="0037438A">
        <w:trPr>
          <w:trHeight w:val="435"/>
          <w:jc w:val="center"/>
        </w:trPr>
        <w:tc>
          <w:tcPr>
            <w:tcW w:w="752" w:type="dxa"/>
            <w:shd w:val="clear" w:color="auto" w:fill="B8CCE4"/>
            <w:vAlign w:val="center"/>
          </w:tcPr>
          <w:bookmarkEnd w:id="300"/>
          <w:bookmarkEnd w:id="301"/>
          <w:bookmarkEnd w:id="302"/>
          <w:bookmarkEnd w:id="303"/>
          <w:p w:rsidR="0037438A" w:rsidRDefault="000758AC">
            <w:pPr>
              <w:widowControl/>
              <w:jc w:val="center"/>
              <w:rPr>
                <w:rFonts w:ascii="宋体" w:hAnsi="宋体" w:cs="宋体"/>
                <w:b/>
                <w:bCs/>
                <w:kern w:val="0"/>
                <w:sz w:val="18"/>
                <w:szCs w:val="18"/>
              </w:rPr>
            </w:pPr>
            <w:r>
              <w:rPr>
                <w:rFonts w:ascii="宋体" w:hAnsi="宋体" w:cs="宋体" w:hint="eastAsia"/>
                <w:b/>
                <w:bCs/>
                <w:kern w:val="0"/>
                <w:sz w:val="18"/>
                <w:szCs w:val="18"/>
              </w:rPr>
              <w:t>序号</w:t>
            </w:r>
          </w:p>
        </w:tc>
        <w:tc>
          <w:tcPr>
            <w:tcW w:w="2111" w:type="dxa"/>
            <w:shd w:val="clear" w:color="auto" w:fill="B8CCE4"/>
            <w:vAlign w:val="center"/>
          </w:tcPr>
          <w:p w:rsidR="0037438A" w:rsidRDefault="000758AC">
            <w:pPr>
              <w:widowControl/>
              <w:jc w:val="center"/>
              <w:rPr>
                <w:rFonts w:ascii="宋体" w:hAnsi="宋体" w:cs="宋体"/>
                <w:b/>
                <w:bCs/>
                <w:kern w:val="0"/>
                <w:sz w:val="18"/>
                <w:szCs w:val="18"/>
              </w:rPr>
            </w:pPr>
            <w:r>
              <w:rPr>
                <w:rFonts w:ascii="宋体" w:hAnsi="宋体" w:cs="宋体" w:hint="eastAsia"/>
                <w:b/>
                <w:bCs/>
                <w:kern w:val="0"/>
                <w:sz w:val="18"/>
                <w:szCs w:val="18"/>
              </w:rPr>
              <w:t>发文机关</w:t>
            </w:r>
          </w:p>
        </w:tc>
        <w:tc>
          <w:tcPr>
            <w:tcW w:w="7818" w:type="dxa"/>
            <w:shd w:val="clear" w:color="auto" w:fill="B8CCE4"/>
            <w:vAlign w:val="center"/>
          </w:tcPr>
          <w:p w:rsidR="0037438A" w:rsidRDefault="000758AC">
            <w:pPr>
              <w:widowControl/>
              <w:jc w:val="center"/>
              <w:rPr>
                <w:rFonts w:ascii="宋体" w:hAnsi="宋体" w:cs="宋体"/>
                <w:b/>
                <w:bCs/>
                <w:kern w:val="0"/>
                <w:sz w:val="18"/>
                <w:szCs w:val="18"/>
              </w:rPr>
            </w:pPr>
            <w:r>
              <w:rPr>
                <w:rFonts w:ascii="宋体" w:hAnsi="宋体" w:cs="宋体" w:hint="eastAsia"/>
                <w:b/>
                <w:bCs/>
                <w:kern w:val="0"/>
                <w:sz w:val="18"/>
                <w:szCs w:val="18"/>
              </w:rPr>
              <w:t>标题</w:t>
            </w:r>
          </w:p>
        </w:tc>
        <w:tc>
          <w:tcPr>
            <w:tcW w:w="2462" w:type="dxa"/>
            <w:shd w:val="clear" w:color="auto" w:fill="B8CCE4"/>
            <w:vAlign w:val="center"/>
          </w:tcPr>
          <w:p w:rsidR="0037438A" w:rsidRDefault="000758AC">
            <w:pPr>
              <w:widowControl/>
              <w:jc w:val="center"/>
              <w:rPr>
                <w:rFonts w:ascii="宋体" w:hAnsi="宋体" w:cs="宋体"/>
                <w:b/>
                <w:bCs/>
                <w:kern w:val="0"/>
                <w:sz w:val="18"/>
                <w:szCs w:val="18"/>
              </w:rPr>
            </w:pPr>
            <w:r>
              <w:rPr>
                <w:rFonts w:ascii="宋体" w:hAnsi="宋体" w:cs="宋体" w:hint="eastAsia"/>
                <w:b/>
                <w:bCs/>
                <w:kern w:val="0"/>
                <w:sz w:val="18"/>
                <w:szCs w:val="18"/>
              </w:rPr>
              <w:t>发文字号</w:t>
            </w:r>
          </w:p>
        </w:tc>
        <w:tc>
          <w:tcPr>
            <w:tcW w:w="1337" w:type="dxa"/>
            <w:shd w:val="clear" w:color="auto" w:fill="B8CCE4"/>
            <w:vAlign w:val="center"/>
          </w:tcPr>
          <w:p w:rsidR="0037438A" w:rsidRDefault="000758AC">
            <w:pPr>
              <w:widowControl/>
              <w:jc w:val="center"/>
              <w:rPr>
                <w:rFonts w:ascii="宋体" w:hAnsi="宋体" w:cs="宋体"/>
                <w:b/>
                <w:bCs/>
                <w:kern w:val="0"/>
                <w:sz w:val="18"/>
                <w:szCs w:val="18"/>
              </w:rPr>
            </w:pPr>
            <w:r>
              <w:rPr>
                <w:rFonts w:ascii="宋体" w:hAnsi="宋体" w:cs="宋体" w:hint="eastAsia"/>
                <w:b/>
                <w:bCs/>
                <w:kern w:val="0"/>
                <w:sz w:val="18"/>
                <w:szCs w:val="18"/>
              </w:rPr>
              <w:t>发布日期</w:t>
            </w:r>
          </w:p>
        </w:tc>
      </w:tr>
      <w:tr w:rsidR="0037438A">
        <w:trPr>
          <w:trHeight w:val="435"/>
          <w:jc w:val="center"/>
        </w:trPr>
        <w:tc>
          <w:tcPr>
            <w:tcW w:w="75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1</w:t>
            </w:r>
          </w:p>
        </w:tc>
        <w:tc>
          <w:tcPr>
            <w:tcW w:w="2111"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中华人民共和国教育部</w:t>
            </w:r>
          </w:p>
        </w:tc>
        <w:tc>
          <w:tcPr>
            <w:tcW w:w="7818" w:type="dxa"/>
            <w:shd w:val="clear" w:color="auto" w:fill="auto"/>
            <w:vAlign w:val="center"/>
          </w:tcPr>
          <w:p w:rsidR="0037438A" w:rsidRDefault="000758AC">
            <w:pPr>
              <w:widowControl/>
              <w:rPr>
                <w:rFonts w:ascii="宋体" w:hAnsi="宋体" w:cs="宋体"/>
                <w:kern w:val="0"/>
                <w:sz w:val="18"/>
                <w:szCs w:val="18"/>
              </w:rPr>
            </w:pPr>
            <w:r>
              <w:rPr>
                <w:rFonts w:ascii="宋体" w:hAnsi="宋体" w:cs="宋体" w:hint="eastAsia"/>
                <w:kern w:val="0"/>
                <w:sz w:val="18"/>
                <w:szCs w:val="18"/>
              </w:rPr>
              <w:t>教育部关于印发《中等职业学校设置标准》的通知</w:t>
            </w:r>
          </w:p>
        </w:tc>
        <w:tc>
          <w:tcPr>
            <w:tcW w:w="246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教职成〔</w:t>
            </w:r>
            <w:r>
              <w:rPr>
                <w:rFonts w:ascii="宋体" w:hAnsi="宋体" w:cs="宋体" w:hint="eastAsia"/>
                <w:kern w:val="0"/>
                <w:sz w:val="18"/>
                <w:szCs w:val="18"/>
              </w:rPr>
              <w:t>201</w:t>
            </w:r>
            <w:r>
              <w:rPr>
                <w:rFonts w:ascii="宋体" w:hAnsi="宋体" w:cs="宋体"/>
                <w:kern w:val="0"/>
                <w:sz w:val="18"/>
                <w:szCs w:val="18"/>
              </w:rPr>
              <w:t>0</w:t>
            </w:r>
            <w:r>
              <w:rPr>
                <w:rFonts w:ascii="宋体" w:hAnsi="宋体" w:cs="宋体" w:hint="eastAsia"/>
                <w:kern w:val="0"/>
                <w:sz w:val="18"/>
                <w:szCs w:val="18"/>
              </w:rPr>
              <w:t>〕</w:t>
            </w:r>
            <w:r>
              <w:rPr>
                <w:rFonts w:ascii="宋体" w:hAnsi="宋体" w:cs="宋体" w:hint="eastAsia"/>
                <w:kern w:val="0"/>
                <w:sz w:val="18"/>
                <w:szCs w:val="18"/>
              </w:rPr>
              <w:t>12</w:t>
            </w:r>
            <w:r>
              <w:rPr>
                <w:rFonts w:ascii="宋体" w:hAnsi="宋体" w:cs="宋体" w:hint="eastAsia"/>
                <w:kern w:val="0"/>
                <w:sz w:val="18"/>
                <w:szCs w:val="18"/>
              </w:rPr>
              <w:t>号</w:t>
            </w:r>
          </w:p>
        </w:tc>
        <w:tc>
          <w:tcPr>
            <w:tcW w:w="1337"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2010.07.06</w:t>
            </w:r>
          </w:p>
        </w:tc>
      </w:tr>
      <w:tr w:rsidR="0037438A">
        <w:trPr>
          <w:trHeight w:val="435"/>
          <w:jc w:val="center"/>
        </w:trPr>
        <w:tc>
          <w:tcPr>
            <w:tcW w:w="75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2</w:t>
            </w:r>
          </w:p>
        </w:tc>
        <w:tc>
          <w:tcPr>
            <w:tcW w:w="2111"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国务院</w:t>
            </w:r>
          </w:p>
        </w:tc>
        <w:tc>
          <w:tcPr>
            <w:tcW w:w="7818" w:type="dxa"/>
            <w:shd w:val="clear" w:color="auto" w:fill="auto"/>
            <w:vAlign w:val="center"/>
          </w:tcPr>
          <w:p w:rsidR="0037438A" w:rsidRDefault="000758AC">
            <w:pPr>
              <w:widowControl/>
              <w:rPr>
                <w:rFonts w:ascii="宋体" w:hAnsi="宋体" w:cs="宋体"/>
                <w:kern w:val="0"/>
                <w:sz w:val="18"/>
                <w:szCs w:val="18"/>
              </w:rPr>
            </w:pPr>
            <w:r>
              <w:rPr>
                <w:rFonts w:ascii="宋体" w:hAnsi="宋体" w:cs="宋体" w:hint="eastAsia"/>
                <w:kern w:val="0"/>
                <w:sz w:val="18"/>
                <w:szCs w:val="18"/>
              </w:rPr>
              <w:t>国务院关于《加快发展现代职业教育的决定》</w:t>
            </w:r>
          </w:p>
        </w:tc>
        <w:tc>
          <w:tcPr>
            <w:tcW w:w="246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国发〔</w:t>
            </w:r>
            <w:r>
              <w:rPr>
                <w:rFonts w:ascii="宋体" w:hAnsi="宋体" w:cs="宋体" w:hint="eastAsia"/>
                <w:kern w:val="0"/>
                <w:sz w:val="18"/>
                <w:szCs w:val="18"/>
              </w:rPr>
              <w:t>201</w:t>
            </w:r>
            <w:r>
              <w:rPr>
                <w:rFonts w:ascii="宋体" w:hAnsi="宋体" w:cs="宋体"/>
                <w:kern w:val="0"/>
                <w:sz w:val="18"/>
                <w:szCs w:val="18"/>
              </w:rPr>
              <w:t>4</w:t>
            </w:r>
            <w:r>
              <w:rPr>
                <w:rFonts w:ascii="宋体" w:hAnsi="宋体" w:cs="宋体" w:hint="eastAsia"/>
                <w:kern w:val="0"/>
                <w:sz w:val="18"/>
                <w:szCs w:val="18"/>
              </w:rPr>
              <w:t>〕</w:t>
            </w:r>
            <w:r>
              <w:rPr>
                <w:rFonts w:ascii="宋体" w:hAnsi="宋体" w:cs="宋体" w:hint="eastAsia"/>
                <w:kern w:val="0"/>
                <w:sz w:val="18"/>
                <w:szCs w:val="18"/>
              </w:rPr>
              <w:t>19</w:t>
            </w:r>
            <w:r>
              <w:rPr>
                <w:rFonts w:ascii="宋体" w:hAnsi="宋体" w:cs="宋体" w:hint="eastAsia"/>
                <w:kern w:val="0"/>
                <w:sz w:val="18"/>
                <w:szCs w:val="18"/>
              </w:rPr>
              <w:t>号</w:t>
            </w:r>
          </w:p>
        </w:tc>
        <w:tc>
          <w:tcPr>
            <w:tcW w:w="1337"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2014.05.02</w:t>
            </w:r>
          </w:p>
        </w:tc>
      </w:tr>
      <w:tr w:rsidR="0037438A">
        <w:trPr>
          <w:trHeight w:val="435"/>
          <w:jc w:val="center"/>
        </w:trPr>
        <w:tc>
          <w:tcPr>
            <w:tcW w:w="75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3</w:t>
            </w:r>
          </w:p>
        </w:tc>
        <w:tc>
          <w:tcPr>
            <w:tcW w:w="2111"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中华人民共和国教育部</w:t>
            </w:r>
          </w:p>
        </w:tc>
        <w:tc>
          <w:tcPr>
            <w:tcW w:w="7818" w:type="dxa"/>
            <w:shd w:val="clear" w:color="auto" w:fill="auto"/>
            <w:vAlign w:val="center"/>
          </w:tcPr>
          <w:p w:rsidR="0037438A" w:rsidRDefault="000758AC">
            <w:pPr>
              <w:widowControl/>
              <w:rPr>
                <w:rFonts w:ascii="宋体" w:hAnsi="宋体" w:cs="宋体"/>
                <w:kern w:val="0"/>
                <w:sz w:val="18"/>
                <w:szCs w:val="18"/>
              </w:rPr>
            </w:pPr>
            <w:r>
              <w:rPr>
                <w:rFonts w:ascii="宋体" w:hAnsi="宋体" w:cs="宋体" w:hint="eastAsia"/>
                <w:kern w:val="0"/>
                <w:sz w:val="18"/>
                <w:szCs w:val="18"/>
              </w:rPr>
              <w:t>教育部关于印发《中国教育监测与评价统计指标体系》的通知</w:t>
            </w:r>
          </w:p>
        </w:tc>
        <w:tc>
          <w:tcPr>
            <w:tcW w:w="246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教发〔</w:t>
            </w:r>
            <w:r>
              <w:rPr>
                <w:rFonts w:ascii="宋体" w:hAnsi="宋体" w:cs="宋体" w:hint="eastAsia"/>
                <w:kern w:val="0"/>
                <w:sz w:val="18"/>
                <w:szCs w:val="18"/>
              </w:rPr>
              <w:t>2015</w:t>
            </w:r>
            <w:r>
              <w:rPr>
                <w:rFonts w:ascii="宋体" w:hAnsi="宋体" w:cs="宋体" w:hint="eastAsia"/>
                <w:kern w:val="0"/>
                <w:sz w:val="18"/>
                <w:szCs w:val="18"/>
              </w:rPr>
              <w:t>〕</w:t>
            </w:r>
            <w:r>
              <w:rPr>
                <w:rFonts w:ascii="宋体" w:hAnsi="宋体" w:cs="宋体" w:hint="eastAsia"/>
                <w:kern w:val="0"/>
                <w:sz w:val="18"/>
                <w:szCs w:val="18"/>
              </w:rPr>
              <w:t>6</w:t>
            </w:r>
            <w:r>
              <w:rPr>
                <w:rFonts w:ascii="宋体" w:hAnsi="宋体" w:cs="宋体" w:hint="eastAsia"/>
                <w:kern w:val="0"/>
                <w:sz w:val="18"/>
                <w:szCs w:val="18"/>
              </w:rPr>
              <w:t>号</w:t>
            </w:r>
          </w:p>
        </w:tc>
        <w:tc>
          <w:tcPr>
            <w:tcW w:w="1337"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2015.08.10</w:t>
            </w:r>
          </w:p>
        </w:tc>
      </w:tr>
      <w:tr w:rsidR="0037438A">
        <w:trPr>
          <w:trHeight w:val="435"/>
          <w:jc w:val="center"/>
        </w:trPr>
        <w:tc>
          <w:tcPr>
            <w:tcW w:w="75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4</w:t>
            </w:r>
          </w:p>
        </w:tc>
        <w:tc>
          <w:tcPr>
            <w:tcW w:w="2111"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中华人民共和国教育部</w:t>
            </w:r>
          </w:p>
        </w:tc>
        <w:tc>
          <w:tcPr>
            <w:tcW w:w="7818" w:type="dxa"/>
            <w:shd w:val="clear" w:color="auto" w:fill="auto"/>
            <w:vAlign w:val="center"/>
          </w:tcPr>
          <w:p w:rsidR="0037438A" w:rsidRDefault="000758AC">
            <w:pPr>
              <w:widowControl/>
              <w:rPr>
                <w:rFonts w:ascii="宋体" w:hAnsi="宋体" w:cs="宋体"/>
                <w:kern w:val="0"/>
                <w:sz w:val="18"/>
                <w:szCs w:val="18"/>
              </w:rPr>
            </w:pPr>
            <w:r>
              <w:rPr>
                <w:rFonts w:ascii="宋体" w:hAnsi="宋体" w:cs="宋体" w:hint="eastAsia"/>
                <w:kern w:val="0"/>
                <w:sz w:val="18"/>
                <w:szCs w:val="18"/>
              </w:rPr>
              <w:t>教育部关于印发《职业院校管理水平提升行动计划（</w:t>
            </w:r>
            <w:r>
              <w:rPr>
                <w:rFonts w:ascii="宋体" w:hAnsi="宋体" w:cs="宋体" w:hint="eastAsia"/>
                <w:kern w:val="0"/>
                <w:sz w:val="18"/>
                <w:szCs w:val="18"/>
              </w:rPr>
              <w:t>2015-2018</w:t>
            </w:r>
            <w:r>
              <w:rPr>
                <w:rFonts w:ascii="宋体" w:hAnsi="宋体" w:cs="宋体" w:hint="eastAsia"/>
                <w:kern w:val="0"/>
                <w:sz w:val="18"/>
                <w:szCs w:val="18"/>
              </w:rPr>
              <w:t>年）》的通知</w:t>
            </w:r>
          </w:p>
        </w:tc>
        <w:tc>
          <w:tcPr>
            <w:tcW w:w="246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教职成〔</w:t>
            </w:r>
            <w:r>
              <w:rPr>
                <w:rFonts w:ascii="宋体" w:hAnsi="宋体" w:cs="宋体" w:hint="eastAsia"/>
                <w:kern w:val="0"/>
                <w:sz w:val="18"/>
                <w:szCs w:val="18"/>
              </w:rPr>
              <w:t>2015</w:t>
            </w:r>
            <w:r>
              <w:rPr>
                <w:rFonts w:ascii="宋体" w:hAnsi="宋体" w:cs="宋体" w:hint="eastAsia"/>
                <w:kern w:val="0"/>
                <w:sz w:val="18"/>
                <w:szCs w:val="18"/>
              </w:rPr>
              <w:t>〕</w:t>
            </w:r>
            <w:r>
              <w:rPr>
                <w:rFonts w:ascii="宋体" w:hAnsi="宋体" w:cs="宋体" w:hint="eastAsia"/>
                <w:kern w:val="0"/>
                <w:sz w:val="18"/>
                <w:szCs w:val="18"/>
              </w:rPr>
              <w:t>7</w:t>
            </w:r>
            <w:r>
              <w:rPr>
                <w:rFonts w:ascii="宋体" w:hAnsi="宋体" w:cs="宋体" w:hint="eastAsia"/>
                <w:kern w:val="0"/>
                <w:sz w:val="18"/>
                <w:szCs w:val="18"/>
              </w:rPr>
              <w:t>号</w:t>
            </w:r>
          </w:p>
        </w:tc>
        <w:tc>
          <w:tcPr>
            <w:tcW w:w="1337"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2015.08.28</w:t>
            </w:r>
          </w:p>
        </w:tc>
      </w:tr>
      <w:tr w:rsidR="0037438A">
        <w:trPr>
          <w:trHeight w:val="435"/>
          <w:jc w:val="center"/>
        </w:trPr>
        <w:tc>
          <w:tcPr>
            <w:tcW w:w="75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5</w:t>
            </w:r>
          </w:p>
        </w:tc>
        <w:tc>
          <w:tcPr>
            <w:tcW w:w="2111"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国务院教育督导委员会</w:t>
            </w:r>
          </w:p>
        </w:tc>
        <w:tc>
          <w:tcPr>
            <w:tcW w:w="7818" w:type="dxa"/>
            <w:shd w:val="clear" w:color="auto" w:fill="auto"/>
            <w:vAlign w:val="center"/>
          </w:tcPr>
          <w:p w:rsidR="0037438A" w:rsidRDefault="000758AC">
            <w:pPr>
              <w:widowControl/>
              <w:rPr>
                <w:rFonts w:ascii="宋体" w:hAnsi="宋体" w:cs="宋体"/>
                <w:kern w:val="0"/>
                <w:sz w:val="18"/>
                <w:szCs w:val="18"/>
              </w:rPr>
            </w:pPr>
            <w:r>
              <w:rPr>
                <w:rFonts w:ascii="宋体" w:hAnsi="宋体" w:cs="宋体" w:hint="eastAsia"/>
                <w:kern w:val="0"/>
                <w:sz w:val="18"/>
                <w:szCs w:val="18"/>
              </w:rPr>
              <w:t>国务院教育督导委员会办公室关于印发《中等职业学校办学能力评估暂行办法》的通知</w:t>
            </w:r>
          </w:p>
        </w:tc>
        <w:tc>
          <w:tcPr>
            <w:tcW w:w="246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国教督办〔</w:t>
            </w:r>
            <w:r>
              <w:rPr>
                <w:rFonts w:ascii="宋体" w:hAnsi="宋体" w:cs="宋体" w:hint="eastAsia"/>
                <w:kern w:val="0"/>
                <w:sz w:val="18"/>
                <w:szCs w:val="18"/>
              </w:rPr>
              <w:t>201</w:t>
            </w:r>
            <w:r>
              <w:rPr>
                <w:rFonts w:ascii="宋体" w:hAnsi="宋体" w:cs="宋体"/>
                <w:kern w:val="0"/>
                <w:sz w:val="18"/>
                <w:szCs w:val="18"/>
              </w:rPr>
              <w:t>6</w:t>
            </w:r>
            <w:r>
              <w:rPr>
                <w:rFonts w:ascii="宋体" w:hAnsi="宋体" w:cs="宋体" w:hint="eastAsia"/>
                <w:kern w:val="0"/>
                <w:sz w:val="18"/>
                <w:szCs w:val="18"/>
              </w:rPr>
              <w:t>〕</w:t>
            </w:r>
            <w:r>
              <w:rPr>
                <w:rFonts w:ascii="宋体" w:hAnsi="宋体" w:cs="宋体" w:hint="eastAsia"/>
                <w:kern w:val="0"/>
                <w:sz w:val="18"/>
                <w:szCs w:val="18"/>
              </w:rPr>
              <w:t>2</w:t>
            </w:r>
            <w:r>
              <w:rPr>
                <w:rFonts w:ascii="宋体" w:hAnsi="宋体" w:cs="宋体" w:hint="eastAsia"/>
                <w:kern w:val="0"/>
                <w:sz w:val="18"/>
                <w:szCs w:val="18"/>
              </w:rPr>
              <w:t>号</w:t>
            </w:r>
          </w:p>
        </w:tc>
        <w:tc>
          <w:tcPr>
            <w:tcW w:w="1337"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2016.03.14</w:t>
            </w:r>
          </w:p>
        </w:tc>
      </w:tr>
      <w:tr w:rsidR="0037438A">
        <w:trPr>
          <w:trHeight w:val="435"/>
          <w:jc w:val="center"/>
        </w:trPr>
        <w:tc>
          <w:tcPr>
            <w:tcW w:w="75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6</w:t>
            </w:r>
          </w:p>
        </w:tc>
        <w:tc>
          <w:tcPr>
            <w:tcW w:w="2111"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中华人民共和国教育部</w:t>
            </w:r>
          </w:p>
        </w:tc>
        <w:tc>
          <w:tcPr>
            <w:tcW w:w="7818" w:type="dxa"/>
            <w:shd w:val="clear" w:color="auto" w:fill="auto"/>
            <w:vAlign w:val="center"/>
          </w:tcPr>
          <w:p w:rsidR="0037438A" w:rsidRDefault="000758AC">
            <w:pPr>
              <w:widowControl/>
              <w:rPr>
                <w:rFonts w:ascii="宋体" w:hAnsi="宋体" w:cs="宋体"/>
                <w:kern w:val="0"/>
                <w:sz w:val="18"/>
                <w:szCs w:val="18"/>
              </w:rPr>
            </w:pPr>
            <w:r>
              <w:rPr>
                <w:rFonts w:ascii="宋体" w:hAnsi="宋体" w:cs="宋体" w:hint="eastAsia"/>
                <w:kern w:val="0"/>
                <w:sz w:val="18"/>
                <w:szCs w:val="18"/>
              </w:rPr>
              <w:t>《关于中等职业学校人才培养工作状态数据采集试行工作的通知》</w:t>
            </w:r>
          </w:p>
        </w:tc>
        <w:tc>
          <w:tcPr>
            <w:tcW w:w="246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教职成司函〔</w:t>
            </w:r>
            <w:r>
              <w:rPr>
                <w:rFonts w:ascii="宋体" w:hAnsi="宋体" w:cs="宋体" w:hint="eastAsia"/>
                <w:kern w:val="0"/>
                <w:sz w:val="18"/>
                <w:szCs w:val="18"/>
              </w:rPr>
              <w:t>201</w:t>
            </w:r>
            <w:r>
              <w:rPr>
                <w:rFonts w:ascii="宋体" w:hAnsi="宋体" w:cs="宋体"/>
                <w:kern w:val="0"/>
                <w:sz w:val="18"/>
                <w:szCs w:val="18"/>
              </w:rPr>
              <w:t>6</w:t>
            </w:r>
            <w:r>
              <w:rPr>
                <w:rFonts w:ascii="宋体" w:hAnsi="宋体" w:cs="宋体" w:hint="eastAsia"/>
                <w:kern w:val="0"/>
                <w:sz w:val="18"/>
                <w:szCs w:val="18"/>
              </w:rPr>
              <w:t>〕</w:t>
            </w:r>
            <w:r>
              <w:rPr>
                <w:rFonts w:ascii="宋体" w:hAnsi="宋体" w:cs="宋体" w:hint="eastAsia"/>
                <w:kern w:val="0"/>
                <w:sz w:val="18"/>
                <w:szCs w:val="18"/>
              </w:rPr>
              <w:t>139</w:t>
            </w:r>
            <w:r>
              <w:rPr>
                <w:rFonts w:ascii="宋体" w:hAnsi="宋体" w:cs="宋体" w:hint="eastAsia"/>
                <w:kern w:val="0"/>
                <w:sz w:val="18"/>
                <w:szCs w:val="18"/>
              </w:rPr>
              <w:t>号</w:t>
            </w:r>
          </w:p>
        </w:tc>
        <w:tc>
          <w:tcPr>
            <w:tcW w:w="1337"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2016.10.13</w:t>
            </w:r>
          </w:p>
        </w:tc>
      </w:tr>
      <w:tr w:rsidR="0037438A">
        <w:trPr>
          <w:trHeight w:val="435"/>
          <w:jc w:val="center"/>
        </w:trPr>
        <w:tc>
          <w:tcPr>
            <w:tcW w:w="75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7</w:t>
            </w:r>
          </w:p>
        </w:tc>
        <w:tc>
          <w:tcPr>
            <w:tcW w:w="2111"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国务院办公厅</w:t>
            </w:r>
          </w:p>
        </w:tc>
        <w:tc>
          <w:tcPr>
            <w:tcW w:w="7818" w:type="dxa"/>
            <w:shd w:val="clear" w:color="auto" w:fill="auto"/>
            <w:vAlign w:val="center"/>
          </w:tcPr>
          <w:p w:rsidR="0037438A" w:rsidRDefault="000758AC">
            <w:pPr>
              <w:widowControl/>
              <w:rPr>
                <w:rFonts w:ascii="宋体" w:hAnsi="宋体" w:cs="宋体"/>
                <w:kern w:val="0"/>
                <w:sz w:val="18"/>
                <w:szCs w:val="18"/>
              </w:rPr>
            </w:pPr>
            <w:r>
              <w:rPr>
                <w:rFonts w:ascii="宋体" w:hAnsi="宋体" w:cs="宋体" w:hint="eastAsia"/>
                <w:kern w:val="0"/>
                <w:sz w:val="18"/>
                <w:szCs w:val="18"/>
              </w:rPr>
              <w:t>国务院办公厅关于《深化产教融合的若干意见》</w:t>
            </w:r>
          </w:p>
        </w:tc>
        <w:tc>
          <w:tcPr>
            <w:tcW w:w="246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国办发〔</w:t>
            </w:r>
            <w:r>
              <w:rPr>
                <w:rFonts w:ascii="宋体" w:hAnsi="宋体" w:cs="宋体" w:hint="eastAsia"/>
                <w:kern w:val="0"/>
                <w:sz w:val="18"/>
                <w:szCs w:val="18"/>
              </w:rPr>
              <w:t>201</w:t>
            </w:r>
            <w:r>
              <w:rPr>
                <w:rFonts w:ascii="宋体" w:hAnsi="宋体" w:cs="宋体"/>
                <w:kern w:val="0"/>
                <w:sz w:val="18"/>
                <w:szCs w:val="18"/>
              </w:rPr>
              <w:t>7</w:t>
            </w:r>
            <w:r>
              <w:rPr>
                <w:rFonts w:ascii="宋体" w:hAnsi="宋体" w:cs="宋体" w:hint="eastAsia"/>
                <w:kern w:val="0"/>
                <w:sz w:val="18"/>
                <w:szCs w:val="18"/>
              </w:rPr>
              <w:t>〕</w:t>
            </w:r>
            <w:r>
              <w:rPr>
                <w:rFonts w:ascii="宋体" w:hAnsi="宋体" w:cs="宋体" w:hint="eastAsia"/>
                <w:kern w:val="0"/>
                <w:sz w:val="18"/>
                <w:szCs w:val="18"/>
              </w:rPr>
              <w:t>95</w:t>
            </w:r>
            <w:r>
              <w:rPr>
                <w:rFonts w:ascii="宋体" w:hAnsi="宋体" w:cs="宋体" w:hint="eastAsia"/>
                <w:kern w:val="0"/>
                <w:sz w:val="18"/>
                <w:szCs w:val="18"/>
              </w:rPr>
              <w:t>号</w:t>
            </w:r>
          </w:p>
        </w:tc>
        <w:tc>
          <w:tcPr>
            <w:tcW w:w="1337"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2017.12.05</w:t>
            </w:r>
          </w:p>
        </w:tc>
      </w:tr>
      <w:tr w:rsidR="0037438A">
        <w:trPr>
          <w:trHeight w:val="435"/>
          <w:jc w:val="center"/>
        </w:trPr>
        <w:tc>
          <w:tcPr>
            <w:tcW w:w="75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8</w:t>
            </w:r>
          </w:p>
        </w:tc>
        <w:tc>
          <w:tcPr>
            <w:tcW w:w="2111"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中华人民共和国教育部</w:t>
            </w:r>
          </w:p>
        </w:tc>
        <w:tc>
          <w:tcPr>
            <w:tcW w:w="7818" w:type="dxa"/>
            <w:shd w:val="clear" w:color="auto" w:fill="auto"/>
            <w:vAlign w:val="center"/>
          </w:tcPr>
          <w:p w:rsidR="0037438A" w:rsidRDefault="000758AC">
            <w:pPr>
              <w:widowControl/>
              <w:rPr>
                <w:rFonts w:ascii="宋体" w:hAnsi="宋体" w:cs="宋体"/>
                <w:kern w:val="0"/>
                <w:sz w:val="18"/>
                <w:szCs w:val="18"/>
              </w:rPr>
            </w:pPr>
            <w:r>
              <w:rPr>
                <w:rFonts w:ascii="宋体" w:hAnsi="宋体" w:cs="宋体" w:hint="eastAsia"/>
                <w:kern w:val="0"/>
                <w:sz w:val="18"/>
                <w:szCs w:val="18"/>
              </w:rPr>
              <w:t>教育部等六部门关于印发《职业学校校企合作促进办法》的通知</w:t>
            </w:r>
          </w:p>
        </w:tc>
        <w:tc>
          <w:tcPr>
            <w:tcW w:w="246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教职成〔</w:t>
            </w:r>
            <w:r>
              <w:rPr>
                <w:rFonts w:ascii="宋体" w:hAnsi="宋体" w:cs="宋体" w:hint="eastAsia"/>
                <w:kern w:val="0"/>
                <w:sz w:val="18"/>
                <w:szCs w:val="18"/>
              </w:rPr>
              <w:t>2018</w:t>
            </w:r>
            <w:r>
              <w:rPr>
                <w:rFonts w:ascii="宋体" w:hAnsi="宋体" w:cs="宋体" w:hint="eastAsia"/>
                <w:kern w:val="0"/>
                <w:sz w:val="18"/>
                <w:szCs w:val="18"/>
              </w:rPr>
              <w:t>〕</w:t>
            </w:r>
            <w:r>
              <w:rPr>
                <w:rFonts w:ascii="宋体" w:hAnsi="宋体" w:cs="宋体" w:hint="eastAsia"/>
                <w:kern w:val="0"/>
                <w:sz w:val="18"/>
                <w:szCs w:val="18"/>
              </w:rPr>
              <w:t>1</w:t>
            </w:r>
            <w:r>
              <w:rPr>
                <w:rFonts w:ascii="宋体" w:hAnsi="宋体" w:cs="宋体" w:hint="eastAsia"/>
                <w:kern w:val="0"/>
                <w:sz w:val="18"/>
                <w:szCs w:val="18"/>
              </w:rPr>
              <w:t>号</w:t>
            </w:r>
          </w:p>
        </w:tc>
        <w:tc>
          <w:tcPr>
            <w:tcW w:w="1337"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2018.02.12</w:t>
            </w:r>
          </w:p>
        </w:tc>
      </w:tr>
      <w:tr w:rsidR="0037438A">
        <w:trPr>
          <w:trHeight w:val="435"/>
          <w:jc w:val="center"/>
        </w:trPr>
        <w:tc>
          <w:tcPr>
            <w:tcW w:w="75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9</w:t>
            </w:r>
          </w:p>
        </w:tc>
        <w:tc>
          <w:tcPr>
            <w:tcW w:w="2111"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中华人民共和国教育部</w:t>
            </w:r>
          </w:p>
        </w:tc>
        <w:tc>
          <w:tcPr>
            <w:tcW w:w="7818" w:type="dxa"/>
            <w:shd w:val="clear" w:color="auto" w:fill="auto"/>
            <w:vAlign w:val="center"/>
          </w:tcPr>
          <w:p w:rsidR="0037438A" w:rsidRDefault="000758AC">
            <w:pPr>
              <w:widowControl/>
              <w:rPr>
                <w:rFonts w:ascii="宋体" w:hAnsi="宋体" w:cs="宋体"/>
                <w:kern w:val="0"/>
                <w:sz w:val="18"/>
                <w:szCs w:val="18"/>
              </w:rPr>
            </w:pPr>
            <w:r>
              <w:rPr>
                <w:rFonts w:ascii="宋体" w:hAnsi="宋体" w:cs="宋体" w:hint="eastAsia"/>
                <w:kern w:val="0"/>
                <w:sz w:val="18"/>
                <w:szCs w:val="18"/>
              </w:rPr>
              <w:t>教育部等</w:t>
            </w:r>
            <w:r>
              <w:rPr>
                <w:rFonts w:ascii="宋体" w:hAnsi="宋体" w:cs="宋体" w:hint="eastAsia"/>
                <w:kern w:val="0"/>
                <w:sz w:val="18"/>
                <w:szCs w:val="18"/>
              </w:rPr>
              <w:t>37</w:t>
            </w:r>
            <w:r>
              <w:rPr>
                <w:rFonts w:ascii="宋体" w:hAnsi="宋体" w:cs="宋体" w:hint="eastAsia"/>
                <w:kern w:val="0"/>
                <w:sz w:val="18"/>
                <w:szCs w:val="18"/>
              </w:rPr>
              <w:t>部门关于印发《全国职业院校技能大赛章程》的通知</w:t>
            </w:r>
          </w:p>
        </w:tc>
        <w:tc>
          <w:tcPr>
            <w:tcW w:w="246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教职成函〔</w:t>
            </w:r>
            <w:r>
              <w:rPr>
                <w:rFonts w:ascii="宋体" w:hAnsi="宋体" w:cs="宋体" w:hint="eastAsia"/>
                <w:kern w:val="0"/>
                <w:sz w:val="18"/>
                <w:szCs w:val="18"/>
              </w:rPr>
              <w:t>2018</w:t>
            </w:r>
            <w:r>
              <w:rPr>
                <w:rFonts w:ascii="宋体" w:hAnsi="宋体" w:cs="宋体" w:hint="eastAsia"/>
                <w:kern w:val="0"/>
                <w:sz w:val="18"/>
                <w:szCs w:val="18"/>
              </w:rPr>
              <w:t>〕</w:t>
            </w:r>
            <w:r>
              <w:rPr>
                <w:rFonts w:ascii="宋体" w:hAnsi="宋体" w:cs="宋体" w:hint="eastAsia"/>
                <w:kern w:val="0"/>
                <w:sz w:val="18"/>
                <w:szCs w:val="18"/>
              </w:rPr>
              <w:t>4</w:t>
            </w:r>
            <w:r>
              <w:rPr>
                <w:rFonts w:ascii="宋体" w:hAnsi="宋体" w:cs="宋体" w:hint="eastAsia"/>
                <w:kern w:val="0"/>
                <w:sz w:val="18"/>
                <w:szCs w:val="18"/>
              </w:rPr>
              <w:t>号</w:t>
            </w:r>
          </w:p>
        </w:tc>
        <w:tc>
          <w:tcPr>
            <w:tcW w:w="1337"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2018.03.22</w:t>
            </w:r>
          </w:p>
        </w:tc>
      </w:tr>
      <w:tr w:rsidR="0037438A">
        <w:trPr>
          <w:trHeight w:val="435"/>
          <w:jc w:val="center"/>
        </w:trPr>
        <w:tc>
          <w:tcPr>
            <w:tcW w:w="75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10</w:t>
            </w:r>
          </w:p>
        </w:tc>
        <w:tc>
          <w:tcPr>
            <w:tcW w:w="2111"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中华人民共和国教育部</w:t>
            </w:r>
          </w:p>
        </w:tc>
        <w:tc>
          <w:tcPr>
            <w:tcW w:w="7818" w:type="dxa"/>
            <w:shd w:val="clear" w:color="auto" w:fill="auto"/>
            <w:vAlign w:val="center"/>
          </w:tcPr>
          <w:p w:rsidR="0037438A" w:rsidRDefault="000758AC">
            <w:pPr>
              <w:widowControl/>
              <w:rPr>
                <w:rFonts w:ascii="宋体" w:hAnsi="宋体" w:cs="宋体"/>
                <w:kern w:val="0"/>
                <w:sz w:val="18"/>
                <w:szCs w:val="18"/>
              </w:rPr>
            </w:pPr>
            <w:r>
              <w:rPr>
                <w:rFonts w:ascii="宋体" w:hAnsi="宋体" w:cs="宋体" w:hint="eastAsia"/>
                <w:kern w:val="0"/>
                <w:sz w:val="18"/>
                <w:szCs w:val="18"/>
              </w:rPr>
              <w:t>教育部关于印发《中等职业学校职业指导工作规定》的通知</w:t>
            </w:r>
          </w:p>
        </w:tc>
        <w:tc>
          <w:tcPr>
            <w:tcW w:w="246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教职成〔</w:t>
            </w:r>
            <w:r>
              <w:rPr>
                <w:rFonts w:ascii="宋体" w:hAnsi="宋体" w:cs="宋体" w:hint="eastAsia"/>
                <w:kern w:val="0"/>
                <w:sz w:val="18"/>
                <w:szCs w:val="18"/>
              </w:rPr>
              <w:t>2018</w:t>
            </w:r>
            <w:r>
              <w:rPr>
                <w:rFonts w:ascii="宋体" w:hAnsi="宋体" w:cs="宋体" w:hint="eastAsia"/>
                <w:kern w:val="0"/>
                <w:sz w:val="18"/>
                <w:szCs w:val="18"/>
              </w:rPr>
              <w:t>〕</w:t>
            </w:r>
            <w:r>
              <w:rPr>
                <w:rFonts w:ascii="宋体" w:hAnsi="宋体" w:cs="宋体" w:hint="eastAsia"/>
                <w:kern w:val="0"/>
                <w:sz w:val="18"/>
                <w:szCs w:val="18"/>
              </w:rPr>
              <w:t>4</w:t>
            </w:r>
            <w:r>
              <w:rPr>
                <w:rFonts w:ascii="宋体" w:hAnsi="宋体" w:cs="宋体" w:hint="eastAsia"/>
                <w:kern w:val="0"/>
                <w:sz w:val="18"/>
                <w:szCs w:val="18"/>
              </w:rPr>
              <w:t>号</w:t>
            </w:r>
          </w:p>
        </w:tc>
        <w:tc>
          <w:tcPr>
            <w:tcW w:w="1337"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2018.04.23</w:t>
            </w:r>
          </w:p>
        </w:tc>
      </w:tr>
      <w:tr w:rsidR="0037438A">
        <w:trPr>
          <w:trHeight w:val="435"/>
          <w:jc w:val="center"/>
        </w:trPr>
        <w:tc>
          <w:tcPr>
            <w:tcW w:w="75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11</w:t>
            </w:r>
          </w:p>
        </w:tc>
        <w:tc>
          <w:tcPr>
            <w:tcW w:w="2111"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中华人民共和国教育部</w:t>
            </w:r>
          </w:p>
        </w:tc>
        <w:tc>
          <w:tcPr>
            <w:tcW w:w="7818" w:type="dxa"/>
            <w:shd w:val="clear" w:color="auto" w:fill="auto"/>
            <w:vAlign w:val="center"/>
          </w:tcPr>
          <w:p w:rsidR="0037438A" w:rsidRDefault="000758AC">
            <w:pPr>
              <w:widowControl/>
              <w:rPr>
                <w:rFonts w:ascii="宋体" w:hAnsi="宋体" w:cs="宋体"/>
                <w:kern w:val="0"/>
                <w:sz w:val="18"/>
                <w:szCs w:val="18"/>
              </w:rPr>
            </w:pPr>
            <w:r>
              <w:rPr>
                <w:rFonts w:ascii="宋体" w:hAnsi="宋体" w:cs="宋体" w:hint="eastAsia"/>
                <w:kern w:val="0"/>
                <w:sz w:val="18"/>
                <w:szCs w:val="18"/>
              </w:rPr>
              <w:t>关于编制和发布</w:t>
            </w:r>
            <w:r>
              <w:rPr>
                <w:rFonts w:ascii="宋体" w:hAnsi="宋体" w:cs="宋体" w:hint="eastAsia"/>
                <w:kern w:val="0"/>
                <w:sz w:val="18"/>
                <w:szCs w:val="18"/>
              </w:rPr>
              <w:t>2018</w:t>
            </w:r>
            <w:r>
              <w:rPr>
                <w:rFonts w:ascii="宋体" w:hAnsi="宋体" w:cs="宋体" w:hint="eastAsia"/>
                <w:kern w:val="0"/>
                <w:sz w:val="18"/>
                <w:szCs w:val="18"/>
              </w:rPr>
              <w:t>年度中等职业教育质量报告的通知</w:t>
            </w:r>
          </w:p>
        </w:tc>
        <w:tc>
          <w:tcPr>
            <w:tcW w:w="246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教职成司函〔</w:t>
            </w:r>
            <w:r>
              <w:rPr>
                <w:rFonts w:ascii="宋体" w:hAnsi="宋体" w:cs="宋体" w:hint="eastAsia"/>
                <w:kern w:val="0"/>
                <w:sz w:val="18"/>
                <w:szCs w:val="18"/>
              </w:rPr>
              <w:t>2018</w:t>
            </w:r>
            <w:r>
              <w:rPr>
                <w:rFonts w:ascii="宋体" w:hAnsi="宋体" w:cs="宋体" w:hint="eastAsia"/>
                <w:kern w:val="0"/>
                <w:sz w:val="18"/>
                <w:szCs w:val="18"/>
              </w:rPr>
              <w:t>〕</w:t>
            </w:r>
            <w:r>
              <w:rPr>
                <w:rFonts w:ascii="宋体" w:hAnsi="宋体" w:cs="宋体" w:hint="eastAsia"/>
                <w:kern w:val="0"/>
                <w:sz w:val="18"/>
                <w:szCs w:val="18"/>
              </w:rPr>
              <w:t>151</w:t>
            </w:r>
            <w:r>
              <w:rPr>
                <w:rFonts w:ascii="宋体" w:hAnsi="宋体" w:cs="宋体" w:hint="eastAsia"/>
                <w:kern w:val="0"/>
                <w:sz w:val="18"/>
                <w:szCs w:val="18"/>
              </w:rPr>
              <w:t>号</w:t>
            </w:r>
          </w:p>
        </w:tc>
        <w:tc>
          <w:tcPr>
            <w:tcW w:w="1337"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2018</w:t>
            </w:r>
            <w:r>
              <w:rPr>
                <w:rFonts w:ascii="宋体" w:hAnsi="宋体" w:cs="宋体" w:hint="eastAsia"/>
                <w:kern w:val="0"/>
                <w:sz w:val="18"/>
                <w:szCs w:val="18"/>
              </w:rPr>
              <w:t>.</w:t>
            </w:r>
            <w:r>
              <w:rPr>
                <w:rFonts w:ascii="宋体" w:hAnsi="宋体" w:cs="宋体" w:hint="eastAsia"/>
                <w:kern w:val="0"/>
                <w:sz w:val="18"/>
                <w:szCs w:val="18"/>
              </w:rPr>
              <w:t>10</w:t>
            </w:r>
            <w:r>
              <w:rPr>
                <w:rFonts w:ascii="宋体" w:hAnsi="宋体" w:cs="宋体" w:hint="eastAsia"/>
                <w:kern w:val="0"/>
                <w:sz w:val="18"/>
                <w:szCs w:val="18"/>
              </w:rPr>
              <w:t>.</w:t>
            </w:r>
            <w:r>
              <w:rPr>
                <w:rFonts w:ascii="宋体" w:hAnsi="宋体" w:cs="宋体" w:hint="eastAsia"/>
                <w:kern w:val="0"/>
                <w:sz w:val="18"/>
                <w:szCs w:val="18"/>
              </w:rPr>
              <w:t>31</w:t>
            </w:r>
          </w:p>
        </w:tc>
      </w:tr>
      <w:tr w:rsidR="0037438A">
        <w:trPr>
          <w:trHeight w:val="435"/>
          <w:jc w:val="center"/>
        </w:trPr>
        <w:tc>
          <w:tcPr>
            <w:tcW w:w="75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12</w:t>
            </w:r>
          </w:p>
        </w:tc>
        <w:tc>
          <w:tcPr>
            <w:tcW w:w="2111" w:type="dxa"/>
            <w:shd w:val="clear" w:color="auto" w:fill="auto"/>
            <w:vAlign w:val="center"/>
          </w:tcPr>
          <w:p w:rsidR="0037438A" w:rsidRDefault="000758AC">
            <w:pPr>
              <w:widowControl/>
              <w:jc w:val="center"/>
              <w:rPr>
                <w:rFonts w:ascii="宋体" w:hAnsi="宋体" w:cs="宋体"/>
                <w:kern w:val="0"/>
                <w:sz w:val="18"/>
                <w:szCs w:val="18"/>
              </w:rPr>
            </w:pPr>
            <w:r>
              <w:rPr>
                <w:rFonts w:asciiTheme="minorEastAsia" w:eastAsiaTheme="minorEastAsia" w:hAnsiTheme="minorEastAsia" w:cs="宋体" w:hint="eastAsia"/>
                <w:kern w:val="0"/>
                <w:sz w:val="18"/>
                <w:szCs w:val="18"/>
              </w:rPr>
              <w:t>四川省教育厅</w:t>
            </w:r>
          </w:p>
        </w:tc>
        <w:tc>
          <w:tcPr>
            <w:tcW w:w="7818" w:type="dxa"/>
            <w:shd w:val="clear" w:color="auto" w:fill="auto"/>
            <w:vAlign w:val="center"/>
          </w:tcPr>
          <w:p w:rsidR="0037438A" w:rsidRDefault="000758AC">
            <w:pPr>
              <w:widowControl/>
              <w:rPr>
                <w:rFonts w:ascii="宋体" w:hAnsi="宋体" w:cs="宋体"/>
                <w:kern w:val="0"/>
                <w:sz w:val="18"/>
                <w:szCs w:val="18"/>
              </w:rPr>
            </w:pPr>
            <w:r>
              <w:rPr>
                <w:rFonts w:asciiTheme="minorEastAsia" w:eastAsiaTheme="minorEastAsia" w:hAnsiTheme="minorEastAsia" w:cs="Times New Roman"/>
                <w:sz w:val="18"/>
                <w:szCs w:val="18"/>
              </w:rPr>
              <w:t>四川省教育厅关于贯彻落实《中等职业学校职业指导工作规定》的通知</w:t>
            </w:r>
          </w:p>
        </w:tc>
        <w:tc>
          <w:tcPr>
            <w:tcW w:w="2462" w:type="dxa"/>
            <w:shd w:val="clear" w:color="auto" w:fill="auto"/>
            <w:vAlign w:val="center"/>
          </w:tcPr>
          <w:p w:rsidR="0037438A" w:rsidRDefault="000758AC">
            <w:pPr>
              <w:widowControl/>
              <w:jc w:val="center"/>
              <w:rPr>
                <w:rFonts w:ascii="宋体" w:hAnsi="宋体" w:cs="宋体"/>
                <w:kern w:val="0"/>
                <w:sz w:val="18"/>
                <w:szCs w:val="18"/>
              </w:rPr>
            </w:pPr>
            <w:r>
              <w:rPr>
                <w:rFonts w:asciiTheme="minorEastAsia" w:eastAsiaTheme="minorEastAsia" w:hAnsiTheme="minorEastAsia" w:hint="eastAsia"/>
                <w:sz w:val="18"/>
                <w:szCs w:val="18"/>
              </w:rPr>
              <w:t>川教函〔</w:t>
            </w:r>
            <w:r>
              <w:rPr>
                <w:rFonts w:asciiTheme="minorEastAsia" w:eastAsiaTheme="minorEastAsia" w:hAnsiTheme="minorEastAsia" w:hint="eastAsia"/>
                <w:sz w:val="18"/>
                <w:szCs w:val="18"/>
              </w:rPr>
              <w:t>2018</w:t>
            </w:r>
            <w:r>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326</w:t>
            </w:r>
            <w:r>
              <w:rPr>
                <w:rFonts w:asciiTheme="minorEastAsia" w:eastAsiaTheme="minorEastAsia" w:hAnsiTheme="minorEastAsia" w:hint="eastAsia"/>
                <w:sz w:val="18"/>
                <w:szCs w:val="18"/>
              </w:rPr>
              <w:t>号</w:t>
            </w:r>
          </w:p>
        </w:tc>
        <w:tc>
          <w:tcPr>
            <w:tcW w:w="1337" w:type="dxa"/>
            <w:shd w:val="clear" w:color="auto" w:fill="auto"/>
            <w:vAlign w:val="center"/>
          </w:tcPr>
          <w:p w:rsidR="0037438A" w:rsidRDefault="000758AC">
            <w:pPr>
              <w:widowControl/>
              <w:jc w:val="center"/>
              <w:rPr>
                <w:rFonts w:ascii="宋体" w:hAnsi="宋体" w:cs="宋体"/>
                <w:kern w:val="0"/>
                <w:sz w:val="18"/>
                <w:szCs w:val="18"/>
              </w:rPr>
            </w:pPr>
            <w:r>
              <w:rPr>
                <w:rFonts w:asciiTheme="minorEastAsia" w:eastAsiaTheme="minorEastAsia" w:hAnsiTheme="minorEastAsia" w:cs="宋体" w:hint="eastAsia"/>
                <w:kern w:val="0"/>
                <w:sz w:val="18"/>
                <w:szCs w:val="18"/>
              </w:rPr>
              <w:t>2018.06.13</w:t>
            </w:r>
          </w:p>
        </w:tc>
      </w:tr>
      <w:tr w:rsidR="0037438A">
        <w:trPr>
          <w:trHeight w:val="1273"/>
          <w:jc w:val="center"/>
        </w:trPr>
        <w:tc>
          <w:tcPr>
            <w:tcW w:w="752" w:type="dxa"/>
            <w:shd w:val="clear" w:color="auto" w:fill="auto"/>
            <w:vAlign w:val="center"/>
          </w:tcPr>
          <w:p w:rsidR="0037438A" w:rsidRDefault="000758AC">
            <w:pPr>
              <w:widowControl/>
              <w:jc w:val="center"/>
              <w:rPr>
                <w:rFonts w:ascii="宋体" w:hAnsi="宋体" w:cs="宋体"/>
                <w:kern w:val="0"/>
                <w:sz w:val="18"/>
                <w:szCs w:val="18"/>
              </w:rPr>
            </w:pPr>
            <w:r>
              <w:rPr>
                <w:rFonts w:ascii="宋体" w:hAnsi="宋体" w:cs="宋体" w:hint="eastAsia"/>
                <w:kern w:val="0"/>
                <w:sz w:val="18"/>
                <w:szCs w:val="18"/>
              </w:rPr>
              <w:t>13</w:t>
            </w:r>
          </w:p>
        </w:tc>
        <w:tc>
          <w:tcPr>
            <w:tcW w:w="2111" w:type="dxa"/>
            <w:shd w:val="clear" w:color="auto" w:fill="auto"/>
            <w:vAlign w:val="center"/>
          </w:tcPr>
          <w:p w:rsidR="0037438A" w:rsidRDefault="000758AC">
            <w:pPr>
              <w:widowControl/>
              <w:jc w:val="center"/>
              <w:rPr>
                <w:rFonts w:ascii="宋体" w:hAnsi="宋体" w:cs="宋体"/>
                <w:kern w:val="0"/>
                <w:sz w:val="18"/>
                <w:szCs w:val="18"/>
              </w:rPr>
            </w:pPr>
            <w:r>
              <w:rPr>
                <w:rFonts w:asciiTheme="minorEastAsia" w:eastAsiaTheme="minorEastAsia" w:hAnsiTheme="minorEastAsia" w:cs="宋体" w:hint="eastAsia"/>
                <w:kern w:val="0"/>
                <w:sz w:val="18"/>
                <w:szCs w:val="18"/>
              </w:rPr>
              <w:t>四川省教育厅</w:t>
            </w:r>
          </w:p>
        </w:tc>
        <w:tc>
          <w:tcPr>
            <w:tcW w:w="7818" w:type="dxa"/>
            <w:shd w:val="clear" w:color="auto" w:fill="auto"/>
            <w:vAlign w:val="center"/>
          </w:tcPr>
          <w:p w:rsidR="0037438A" w:rsidRDefault="000758AC">
            <w:pPr>
              <w:widowControl/>
              <w:rPr>
                <w:rFonts w:ascii="宋体" w:hAnsi="宋体" w:cs="宋体"/>
                <w:kern w:val="0"/>
                <w:sz w:val="18"/>
                <w:szCs w:val="18"/>
              </w:rPr>
            </w:pPr>
            <w:r>
              <w:rPr>
                <w:rFonts w:asciiTheme="minorEastAsia" w:eastAsiaTheme="minorEastAsia" w:hAnsiTheme="minorEastAsia" w:cs="宋体" w:hint="eastAsia"/>
                <w:kern w:val="0"/>
                <w:sz w:val="18"/>
                <w:szCs w:val="18"/>
              </w:rPr>
              <w:t>四川省教育厅、四川省人力资源和社会保障厅四川省财政厅关于印发《四川省示范中等职业学校建设计划项目管理办法》和《四川省中等职业学校示范（特色）专业建设计划项目管理办法》的通知</w:t>
            </w:r>
          </w:p>
        </w:tc>
        <w:tc>
          <w:tcPr>
            <w:tcW w:w="2462" w:type="dxa"/>
            <w:shd w:val="clear" w:color="auto" w:fill="auto"/>
            <w:vAlign w:val="center"/>
          </w:tcPr>
          <w:p w:rsidR="0037438A" w:rsidRDefault="000758AC">
            <w:pPr>
              <w:widowControl/>
              <w:jc w:val="center"/>
              <w:rPr>
                <w:rFonts w:ascii="宋体" w:hAnsi="宋体" w:cs="宋体"/>
                <w:kern w:val="0"/>
                <w:sz w:val="18"/>
                <w:szCs w:val="18"/>
              </w:rPr>
            </w:pPr>
            <w:r>
              <w:rPr>
                <w:rFonts w:asciiTheme="minorEastAsia" w:eastAsiaTheme="minorEastAsia" w:hAnsiTheme="minorEastAsia" w:cs="宋体" w:hint="eastAsia"/>
                <w:kern w:val="0"/>
                <w:sz w:val="18"/>
                <w:szCs w:val="18"/>
              </w:rPr>
              <w:t>川教〔</w:t>
            </w:r>
            <w:r>
              <w:rPr>
                <w:rFonts w:asciiTheme="minorEastAsia" w:eastAsiaTheme="minorEastAsia" w:hAnsiTheme="minorEastAsia" w:cs="宋体" w:hint="eastAsia"/>
                <w:kern w:val="0"/>
                <w:sz w:val="18"/>
                <w:szCs w:val="18"/>
              </w:rPr>
              <w:t>2018</w:t>
            </w:r>
            <w:r>
              <w:rPr>
                <w:rFonts w:asciiTheme="minorEastAsia" w:eastAsiaTheme="minorEastAsia" w:hAnsiTheme="minorEastAsia" w:cs="宋体" w:hint="eastAsia"/>
                <w:kern w:val="0"/>
                <w:sz w:val="18"/>
                <w:szCs w:val="18"/>
              </w:rPr>
              <w:t>〕</w:t>
            </w:r>
            <w:r>
              <w:rPr>
                <w:rFonts w:asciiTheme="minorEastAsia" w:eastAsiaTheme="minorEastAsia" w:hAnsiTheme="minorEastAsia" w:cs="宋体" w:hint="eastAsia"/>
                <w:kern w:val="0"/>
                <w:sz w:val="18"/>
                <w:szCs w:val="18"/>
              </w:rPr>
              <w:t>140</w:t>
            </w:r>
            <w:r>
              <w:rPr>
                <w:rFonts w:asciiTheme="minorEastAsia" w:eastAsiaTheme="minorEastAsia" w:hAnsiTheme="minorEastAsia" w:cs="宋体" w:hint="eastAsia"/>
                <w:kern w:val="0"/>
                <w:sz w:val="18"/>
                <w:szCs w:val="18"/>
              </w:rPr>
              <w:t>号</w:t>
            </w:r>
          </w:p>
        </w:tc>
        <w:tc>
          <w:tcPr>
            <w:tcW w:w="1337" w:type="dxa"/>
            <w:shd w:val="clear" w:color="auto" w:fill="auto"/>
            <w:vAlign w:val="center"/>
          </w:tcPr>
          <w:p w:rsidR="0037438A" w:rsidRDefault="000758AC">
            <w:pPr>
              <w:widowControl/>
              <w:jc w:val="center"/>
              <w:rPr>
                <w:rFonts w:ascii="宋体" w:hAnsi="宋体" w:cs="宋体"/>
                <w:kern w:val="0"/>
                <w:sz w:val="18"/>
                <w:szCs w:val="18"/>
              </w:rPr>
            </w:pPr>
            <w:r>
              <w:rPr>
                <w:rFonts w:asciiTheme="minorEastAsia" w:eastAsiaTheme="minorEastAsia" w:hAnsiTheme="minorEastAsia" w:cs="宋体" w:hint="eastAsia"/>
                <w:kern w:val="0"/>
                <w:sz w:val="18"/>
                <w:szCs w:val="18"/>
              </w:rPr>
              <w:t>2018.09.10</w:t>
            </w:r>
          </w:p>
        </w:tc>
      </w:tr>
    </w:tbl>
    <w:p w:rsidR="0037438A" w:rsidRDefault="0037438A">
      <w:pPr>
        <w:widowControl/>
        <w:jc w:val="left"/>
        <w:rPr>
          <w:rFonts w:ascii="宋体" w:hAnsi="宋体" w:cs="Times New Roman"/>
          <w:sz w:val="28"/>
          <w:szCs w:val="28"/>
        </w:rPr>
        <w:sectPr w:rsidR="0037438A">
          <w:footerReference w:type="default" r:id="rId22"/>
          <w:footnotePr>
            <w:numRestart w:val="eachPage"/>
          </w:footnotePr>
          <w:pgSz w:w="16839" w:h="11907" w:orient="landscape"/>
          <w:pgMar w:top="1800" w:right="1440" w:bottom="1800" w:left="1440" w:header="851" w:footer="992" w:gutter="0"/>
          <w:cols w:space="425"/>
          <w:docGrid w:type="lines" w:linePitch="312"/>
        </w:sectPr>
      </w:pPr>
    </w:p>
    <w:p w:rsidR="0037438A" w:rsidRDefault="000758AC">
      <w:pPr>
        <w:widowControl/>
        <w:jc w:val="left"/>
        <w:rPr>
          <w:rFonts w:ascii="宋体" w:hAnsi="宋体" w:cs="Times New Roman"/>
          <w:sz w:val="28"/>
          <w:szCs w:val="28"/>
        </w:rPr>
      </w:pPr>
      <w:r>
        <w:rPr>
          <w:rFonts w:hint="eastAsia"/>
          <w:noProof/>
        </w:rPr>
        <w:lastRenderedPageBreak/>
        <w:drawing>
          <wp:anchor distT="0" distB="0" distL="114300" distR="114300" simplePos="0" relativeHeight="251653120" behindDoc="1" locked="0" layoutInCell="1" allowOverlap="1">
            <wp:simplePos x="0" y="0"/>
            <wp:positionH relativeFrom="column">
              <wp:posOffset>-1121410</wp:posOffset>
            </wp:positionH>
            <wp:positionV relativeFrom="paragraph">
              <wp:posOffset>-1528445</wp:posOffset>
            </wp:positionV>
            <wp:extent cx="7524115" cy="10724515"/>
            <wp:effectExtent l="0" t="0" r="635" b="0"/>
            <wp:wrapTight wrapText="bothSides">
              <wp:wrapPolygon edited="0">
                <wp:start x="0" y="0"/>
                <wp:lineTo x="0" y="21563"/>
                <wp:lineTo x="21547" y="21563"/>
                <wp:lineTo x="21547" y="0"/>
                <wp:lineTo x="0" y="0"/>
              </wp:wrapPolygon>
            </wp:wrapTight>
            <wp:docPr id="3" name="图片 3" descr="84295174877633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42951748776330943"/>
                    <pic:cNvPicPr>
                      <a:picLocks noChangeAspect="1"/>
                    </pic:cNvPicPr>
                  </pic:nvPicPr>
                  <pic:blipFill>
                    <a:blip r:embed="rId23"/>
                    <a:stretch>
                      <a:fillRect/>
                    </a:stretch>
                  </pic:blipFill>
                  <pic:spPr>
                    <a:xfrm>
                      <a:off x="0" y="0"/>
                      <a:ext cx="7524115" cy="10724515"/>
                    </a:xfrm>
                    <a:prstGeom prst="rect">
                      <a:avLst/>
                    </a:prstGeom>
                  </pic:spPr>
                </pic:pic>
              </a:graphicData>
            </a:graphic>
          </wp:anchor>
        </w:drawing>
      </w:r>
    </w:p>
    <w:p w:rsidR="0037438A" w:rsidRDefault="0037438A">
      <w:pPr>
        <w:widowControl/>
        <w:jc w:val="left"/>
        <w:rPr>
          <w:rFonts w:ascii="宋体" w:hAnsi="宋体" w:cs="Times New Roman"/>
          <w:sz w:val="28"/>
          <w:szCs w:val="28"/>
        </w:rPr>
        <w:sectPr w:rsidR="0037438A">
          <w:footnotePr>
            <w:numRestart w:val="eachPage"/>
          </w:footnotePr>
          <w:pgSz w:w="11907" w:h="16839"/>
          <w:pgMar w:top="1440" w:right="1800" w:bottom="1440" w:left="1800" w:header="851" w:footer="992" w:gutter="0"/>
          <w:cols w:space="425"/>
          <w:docGrid w:type="lines" w:linePitch="312"/>
        </w:sectPr>
      </w:pPr>
    </w:p>
    <w:p w:rsidR="0037438A" w:rsidRDefault="000758AC">
      <w:pPr>
        <w:widowControl/>
        <w:jc w:val="left"/>
        <w:rPr>
          <w:rFonts w:ascii="宋体" w:hAnsi="宋体" w:cs="Times New Roman"/>
          <w:sz w:val="28"/>
          <w:szCs w:val="28"/>
        </w:rPr>
      </w:pPr>
      <w:r>
        <w:rPr>
          <w:rFonts w:ascii="宋体" w:hAnsi="宋体" w:cs="Times New Roman" w:hint="eastAsia"/>
          <w:noProof/>
          <w:sz w:val="28"/>
          <w:szCs w:val="28"/>
        </w:rPr>
        <w:lastRenderedPageBreak/>
        <w:drawing>
          <wp:anchor distT="0" distB="0" distL="114300" distR="114300" simplePos="0" relativeHeight="251654144" behindDoc="1" locked="0" layoutInCell="1" allowOverlap="1">
            <wp:simplePos x="0" y="0"/>
            <wp:positionH relativeFrom="column">
              <wp:posOffset>-1143000</wp:posOffset>
            </wp:positionH>
            <wp:positionV relativeFrom="paragraph">
              <wp:posOffset>-915035</wp:posOffset>
            </wp:positionV>
            <wp:extent cx="7760335" cy="10655300"/>
            <wp:effectExtent l="0" t="0" r="12065" b="12700"/>
            <wp:wrapTight wrapText="bothSides">
              <wp:wrapPolygon edited="0">
                <wp:start x="0" y="0"/>
                <wp:lineTo x="0" y="21549"/>
                <wp:lineTo x="21528" y="21549"/>
                <wp:lineTo x="21528" y="0"/>
                <wp:lineTo x="0" y="0"/>
              </wp:wrapPolygon>
            </wp:wrapTight>
            <wp:docPr id="15" name="图片 15" descr="广元市教育局2018质量年报-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广元市教育局2018质量年报-8"/>
                    <pic:cNvPicPr>
                      <a:picLocks noChangeAspect="1"/>
                    </pic:cNvPicPr>
                  </pic:nvPicPr>
                  <pic:blipFill>
                    <a:blip r:embed="rId24"/>
                    <a:stretch>
                      <a:fillRect/>
                    </a:stretch>
                  </pic:blipFill>
                  <pic:spPr>
                    <a:xfrm>
                      <a:off x="0" y="0"/>
                      <a:ext cx="7760335" cy="10655300"/>
                    </a:xfrm>
                    <a:prstGeom prst="rect">
                      <a:avLst/>
                    </a:prstGeom>
                  </pic:spPr>
                </pic:pic>
              </a:graphicData>
            </a:graphic>
          </wp:anchor>
        </w:drawing>
      </w:r>
    </w:p>
    <w:sectPr w:rsidR="0037438A" w:rsidSect="0037438A">
      <w:footnotePr>
        <w:numRestart w:val="eachPage"/>
      </w:footnotePr>
      <w:pgSz w:w="11907" w:h="16839"/>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8AC" w:rsidRDefault="000758AC" w:rsidP="0037438A">
      <w:r>
        <w:separator/>
      </w:r>
    </w:p>
  </w:endnote>
  <w:endnote w:type="continuationSeparator" w:id="0">
    <w:p w:rsidR="000758AC" w:rsidRDefault="000758AC" w:rsidP="0037438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仿宋">
    <w:altName w:val="仿宋"/>
    <w:charset w:val="86"/>
    <w:family w:val="auto"/>
    <w:pitch w:val="default"/>
    <w:sig w:usb0="00000000" w:usb1="00000000" w:usb2="00000010" w:usb3="00000000" w:csb0="0004009F"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38A" w:rsidRDefault="0037438A">
    <w:pPr>
      <w:pStyle w:val="a8"/>
      <w:jc w:val="center"/>
    </w:pPr>
  </w:p>
  <w:p w:rsidR="0037438A" w:rsidRDefault="0037438A">
    <w:pPr>
      <w:pStyle w:val="a8"/>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38A" w:rsidRDefault="0037438A">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38A" w:rsidRDefault="0037438A">
    <w:pPr>
      <w:pStyle w:val="a8"/>
      <w:jc w:val="center"/>
    </w:pPr>
    <w:r w:rsidRPr="0037438A">
      <w:fldChar w:fldCharType="begin"/>
    </w:r>
    <w:r w:rsidR="000758AC">
      <w:instrText>PAGE   \* MERGEFORMAT</w:instrText>
    </w:r>
    <w:r w:rsidRPr="0037438A">
      <w:fldChar w:fldCharType="separate"/>
    </w:r>
    <w:r w:rsidR="00A95B71" w:rsidRPr="00A95B71">
      <w:rPr>
        <w:noProof/>
        <w:lang w:val="zh-CN"/>
      </w:rPr>
      <w:t>7</w:t>
    </w:r>
    <w:r>
      <w:rPr>
        <w:lang w:val="zh-CN"/>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38A" w:rsidRDefault="0037438A">
    <w:pPr>
      <w:pStyle w:val="a8"/>
      <w:jc w:val="center"/>
    </w:pPr>
    <w:r w:rsidRPr="0037438A">
      <w:fldChar w:fldCharType="begin"/>
    </w:r>
    <w:r w:rsidR="000758AC">
      <w:instrText>PAGE   \* MERGEFORMAT</w:instrText>
    </w:r>
    <w:r w:rsidRPr="0037438A">
      <w:fldChar w:fldCharType="separate"/>
    </w:r>
    <w:r w:rsidR="00A06D29" w:rsidRPr="00A06D29">
      <w:rPr>
        <w:noProof/>
        <w:lang w:val="zh-CN"/>
      </w:rPr>
      <w:t>61</w:t>
    </w:r>
    <w:r>
      <w:rPr>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8AC" w:rsidRDefault="000758AC" w:rsidP="0037438A">
      <w:r>
        <w:separator/>
      </w:r>
    </w:p>
  </w:footnote>
  <w:footnote w:type="continuationSeparator" w:id="0">
    <w:p w:rsidR="000758AC" w:rsidRDefault="000758AC" w:rsidP="0037438A">
      <w:r>
        <w:continuationSeparator/>
      </w:r>
    </w:p>
  </w:footnote>
  <w:footnote w:id="1">
    <w:p w:rsidR="0037438A" w:rsidRDefault="000758AC">
      <w:pPr>
        <w:pStyle w:val="aa"/>
        <w:rPr>
          <w:rFonts w:ascii="宋体" w:hAnsi="宋体"/>
        </w:rPr>
      </w:pPr>
      <w:r>
        <w:rPr>
          <w:rStyle w:val="af3"/>
          <w:rFonts w:ascii="宋体" w:hAnsi="宋体" w:cs="宋体" w:hint="eastAsia"/>
        </w:rPr>
        <w:footnoteRef/>
      </w:r>
      <w:r>
        <w:rPr>
          <w:rFonts w:ascii="宋体" w:hAnsi="宋体" w:cs="宋体" w:hint="eastAsia"/>
        </w:rPr>
        <w:t xml:space="preserve"> </w:t>
      </w:r>
      <w:r>
        <w:rPr>
          <w:rFonts w:ascii="宋体" w:hAnsi="宋体" w:cs="宋体" w:hint="eastAsia"/>
          <w:b/>
        </w:rPr>
        <w:t>占地面积</w:t>
      </w:r>
      <w:r>
        <w:rPr>
          <w:rFonts w:ascii="宋体" w:hAnsi="宋体" w:cs="宋体" w:hint="eastAsia"/>
        </w:rPr>
        <w:t>:</w:t>
      </w:r>
      <w:r>
        <w:rPr>
          <w:rFonts w:ascii="宋体" w:hAnsi="宋体" w:cs="宋体" w:hint="eastAsia"/>
        </w:rPr>
        <w:t>是指学校具有国家颁发的土地使用权证所占用的土地面积，包括学校体育场、绿化用地，不包括农场、林场的占地面积。</w:t>
      </w:r>
      <w:r>
        <w:rPr>
          <w:rFonts w:ascii="宋体" w:hAnsi="宋体" w:cs="宋体" w:hint="eastAsia"/>
          <w:b/>
        </w:rPr>
        <w:t>生均占地面积（平方米</w:t>
      </w:r>
      <w:r>
        <w:rPr>
          <w:rFonts w:ascii="宋体" w:hAnsi="宋体" w:cs="宋体" w:hint="eastAsia"/>
          <w:b/>
        </w:rPr>
        <w:t>/</w:t>
      </w:r>
      <w:r>
        <w:rPr>
          <w:rFonts w:ascii="宋体" w:hAnsi="宋体" w:cs="宋体" w:hint="eastAsia"/>
          <w:b/>
        </w:rPr>
        <w:t>生）</w:t>
      </w:r>
      <w:r>
        <w:rPr>
          <w:rFonts w:ascii="宋体" w:hAnsi="宋体" w:cs="宋体" w:hint="eastAsia"/>
        </w:rPr>
        <w:t>=</w:t>
      </w:r>
      <w:r>
        <w:rPr>
          <w:rFonts w:ascii="宋体" w:hAnsi="宋体" w:cs="宋体" w:hint="eastAsia"/>
        </w:rPr>
        <w:t>中等职业学校占地总面积</w:t>
      </w:r>
      <w:r>
        <w:rPr>
          <w:rFonts w:ascii="宋体" w:hAnsi="宋体" w:cs="宋体" w:hint="eastAsia"/>
        </w:rPr>
        <w:t>/</w:t>
      </w:r>
      <w:r>
        <w:rPr>
          <w:rFonts w:ascii="宋体" w:hAnsi="宋体" w:cs="宋体" w:hint="eastAsia"/>
        </w:rPr>
        <w:t>中等职业学校在校生总数。</w:t>
      </w:r>
    </w:p>
  </w:footnote>
  <w:footnote w:id="2">
    <w:p w:rsidR="0037438A" w:rsidRDefault="000758AC">
      <w:pPr>
        <w:pStyle w:val="aa"/>
        <w:rPr>
          <w:rFonts w:ascii="宋体" w:hAnsi="宋体" w:cs="宋体"/>
        </w:rPr>
      </w:pPr>
      <w:r>
        <w:rPr>
          <w:rStyle w:val="af3"/>
          <w:rFonts w:ascii="宋体" w:hAnsi="宋体" w:cs="宋体" w:hint="eastAsia"/>
        </w:rPr>
        <w:footnoteRef/>
      </w:r>
      <w:r>
        <w:rPr>
          <w:rFonts w:ascii="宋体" w:hAnsi="宋体" w:cs="宋体" w:hint="eastAsia"/>
        </w:rPr>
        <w:t xml:space="preserve"> </w:t>
      </w:r>
      <w:r>
        <w:rPr>
          <w:rFonts w:ascii="宋体" w:hAnsi="宋体" w:cs="宋体" w:hint="eastAsia"/>
          <w:b/>
        </w:rPr>
        <w:t>校舍建筑面积</w:t>
      </w:r>
      <w:r>
        <w:rPr>
          <w:rFonts w:ascii="宋体" w:hAnsi="宋体" w:cs="宋体" w:hint="eastAsia"/>
        </w:rPr>
        <w:t>：是指学校用于办学并可长期（一年以上）占有或使用校舍的建筑面积，包括政府、集体、个人专为办学提供的校舍和学校为办学租借的校舍，不包括尚未竣工的在建工程或已竣工未交付使用校舍、临时搭建棚舍。</w:t>
      </w:r>
      <w:r>
        <w:rPr>
          <w:rFonts w:ascii="宋体" w:hAnsi="宋体" w:cs="宋体" w:hint="eastAsia"/>
          <w:b/>
        </w:rPr>
        <w:t>生均校舍建筑面积（平方米</w:t>
      </w:r>
      <w:r>
        <w:rPr>
          <w:rFonts w:ascii="宋体" w:hAnsi="宋体" w:cs="宋体" w:hint="eastAsia"/>
          <w:b/>
        </w:rPr>
        <w:t>/</w:t>
      </w:r>
      <w:r>
        <w:rPr>
          <w:rFonts w:ascii="宋体" w:hAnsi="宋体" w:cs="宋体" w:hint="eastAsia"/>
          <w:b/>
        </w:rPr>
        <w:t>生）</w:t>
      </w:r>
      <w:r>
        <w:rPr>
          <w:rFonts w:ascii="宋体" w:hAnsi="宋体" w:cs="宋体" w:hint="eastAsia"/>
        </w:rPr>
        <w:t>=</w:t>
      </w:r>
      <w:r>
        <w:rPr>
          <w:rFonts w:ascii="宋体" w:hAnsi="宋体" w:cs="宋体" w:hint="eastAsia"/>
        </w:rPr>
        <w:t>中等职业学校校舍建筑总面积</w:t>
      </w:r>
      <w:r>
        <w:rPr>
          <w:rFonts w:ascii="宋体" w:hAnsi="宋体" w:cs="宋体" w:hint="eastAsia"/>
        </w:rPr>
        <w:t>/</w:t>
      </w:r>
      <w:r>
        <w:rPr>
          <w:rFonts w:ascii="宋体" w:hAnsi="宋体" w:cs="宋体" w:hint="eastAsia"/>
        </w:rPr>
        <w:t>中等职业学校在校生总数。</w:t>
      </w:r>
    </w:p>
  </w:footnote>
  <w:footnote w:id="3">
    <w:p w:rsidR="0037438A" w:rsidRDefault="000758AC">
      <w:pPr>
        <w:pStyle w:val="aa"/>
        <w:rPr>
          <w:rFonts w:ascii="宋体" w:hAnsi="宋体" w:cs="宋体"/>
        </w:rPr>
      </w:pPr>
      <w:r>
        <w:rPr>
          <w:rStyle w:val="af3"/>
          <w:rFonts w:ascii="宋体" w:hAnsi="宋体" w:cs="宋体" w:hint="eastAsia"/>
        </w:rPr>
        <w:footnoteRef/>
      </w:r>
      <w:r>
        <w:rPr>
          <w:rFonts w:ascii="宋体" w:hAnsi="宋体" w:cs="宋体" w:hint="eastAsia"/>
        </w:rPr>
        <w:t xml:space="preserve"> </w:t>
      </w:r>
      <w:r>
        <w:rPr>
          <w:rFonts w:ascii="宋体" w:hAnsi="宋体" w:cs="宋体" w:hint="eastAsia"/>
          <w:b/>
        </w:rPr>
        <w:t>固定资产总值</w:t>
      </w:r>
      <w:r>
        <w:rPr>
          <w:rFonts w:ascii="宋体" w:hAnsi="宋体" w:cs="宋体" w:hint="eastAsia"/>
        </w:rPr>
        <w:t>:</w:t>
      </w:r>
      <w:r>
        <w:rPr>
          <w:rFonts w:ascii="宋体" w:hAnsi="宋体" w:cs="宋体" w:hint="eastAsia"/>
        </w:rPr>
        <w:t>是指使用期限超过一年，单位价值在</w:t>
      </w:r>
      <w:r>
        <w:rPr>
          <w:rFonts w:ascii="宋体" w:hAnsi="宋体" w:cs="宋体" w:hint="eastAsia"/>
        </w:rPr>
        <w:t>1000</w:t>
      </w:r>
      <w:r>
        <w:rPr>
          <w:rFonts w:ascii="宋体" w:hAnsi="宋体" w:cs="宋体" w:hint="eastAsia"/>
        </w:rPr>
        <w:t>元以上（其中：专用设备单位价值在</w:t>
      </w:r>
      <w:r>
        <w:rPr>
          <w:rFonts w:ascii="宋体" w:hAnsi="宋体" w:cs="宋体" w:hint="eastAsia"/>
        </w:rPr>
        <w:t>1500</w:t>
      </w:r>
      <w:r>
        <w:rPr>
          <w:rFonts w:ascii="宋体" w:hAnsi="宋体" w:cs="宋体" w:hint="eastAsia"/>
        </w:rPr>
        <w:t>元以上），并在使用过程中基本保持原有物质形态的资产的总值。（万元）</w:t>
      </w:r>
    </w:p>
  </w:footnote>
  <w:footnote w:id="4">
    <w:p w:rsidR="0037438A" w:rsidRDefault="000758AC">
      <w:pPr>
        <w:pStyle w:val="aa"/>
        <w:rPr>
          <w:color w:val="FF0000"/>
        </w:rPr>
      </w:pPr>
      <w:r>
        <w:rPr>
          <w:rStyle w:val="af3"/>
          <w:rFonts w:ascii="宋体" w:hAnsi="宋体" w:cs="宋体" w:hint="eastAsia"/>
        </w:rPr>
        <w:footnoteRef/>
      </w:r>
      <w:r>
        <w:rPr>
          <w:rFonts w:ascii="宋体" w:hAnsi="宋体" w:cs="宋体" w:hint="eastAsia"/>
        </w:rPr>
        <w:t xml:space="preserve"> </w:t>
      </w:r>
      <w:r>
        <w:rPr>
          <w:rFonts w:ascii="宋体" w:hAnsi="宋体" w:cs="宋体" w:hint="eastAsia"/>
          <w:b/>
        </w:rPr>
        <w:t>教学仪器设备资产值（万元）</w:t>
      </w:r>
      <w:r>
        <w:rPr>
          <w:rFonts w:ascii="宋体" w:hAnsi="宋体" w:cs="宋体" w:hint="eastAsia"/>
        </w:rPr>
        <w:t>是指学校固定资产中用于教学、实验、实习、科研等仪器设备的资产值。教学、实习仪器设备是指使用学校预算经费、科研经费、基建经费、校内部门自筹经费购买或接受捐赠的耐用时间在一年以上，单价</w:t>
      </w:r>
      <w:r>
        <w:rPr>
          <w:rFonts w:ascii="宋体" w:hAnsi="宋体" w:cs="宋体" w:hint="eastAsia"/>
        </w:rPr>
        <w:t>1000</w:t>
      </w:r>
      <w:r>
        <w:rPr>
          <w:rFonts w:ascii="宋体" w:hAnsi="宋体" w:cs="宋体" w:hint="eastAsia"/>
        </w:rPr>
        <w:t>元以上的教学、实习仪器设备，均应纳入仪器设备管理范围。</w:t>
      </w:r>
    </w:p>
  </w:footnote>
  <w:footnote w:id="5">
    <w:p w:rsidR="0037438A" w:rsidRDefault="000758AC">
      <w:pPr>
        <w:pStyle w:val="aa"/>
        <w:rPr>
          <w:rFonts w:ascii="宋体" w:hAnsi="宋体" w:cs="宋体"/>
        </w:rPr>
      </w:pPr>
      <w:r>
        <w:rPr>
          <w:rStyle w:val="af3"/>
          <w:rFonts w:ascii="宋体" w:hAnsi="宋体" w:cs="宋体" w:hint="eastAsia"/>
        </w:rPr>
        <w:footnoteRef/>
      </w:r>
      <w:r>
        <w:rPr>
          <w:rFonts w:ascii="宋体" w:hAnsi="宋体" w:cs="宋体" w:hint="eastAsia"/>
        </w:rPr>
        <w:t xml:space="preserve"> </w:t>
      </w:r>
      <w:r>
        <w:rPr>
          <w:rFonts w:ascii="宋体" w:hAnsi="宋体" w:cs="宋体" w:hint="eastAsia"/>
          <w:b/>
        </w:rPr>
        <w:t>专任教师：</w:t>
      </w:r>
      <w:r>
        <w:rPr>
          <w:rFonts w:ascii="宋体" w:hAnsi="宋体" w:cs="宋体" w:hint="eastAsia"/>
        </w:rPr>
        <w:t>是指具有教师资格，专门从事教学工作的人员，可包括正式签约聘用的非在编的全职教师。</w:t>
      </w:r>
    </w:p>
  </w:footnote>
  <w:footnote w:id="6">
    <w:p w:rsidR="0037438A" w:rsidRDefault="000758AC">
      <w:pPr>
        <w:pStyle w:val="aa"/>
        <w:rPr>
          <w:rFonts w:ascii="宋体" w:hAnsi="宋体" w:cs="宋体"/>
        </w:rPr>
      </w:pPr>
      <w:r>
        <w:rPr>
          <w:rStyle w:val="af3"/>
          <w:rFonts w:ascii="宋体" w:hAnsi="宋体" w:cs="宋体" w:hint="eastAsia"/>
        </w:rPr>
        <w:footnoteRef/>
      </w:r>
      <w:r>
        <w:rPr>
          <w:rFonts w:ascii="宋体" w:hAnsi="宋体" w:cs="宋体" w:hint="eastAsia"/>
        </w:rPr>
        <w:t xml:space="preserve"> </w:t>
      </w:r>
      <w:r>
        <w:rPr>
          <w:rFonts w:ascii="宋体" w:hAnsi="宋体" w:cs="宋体" w:hint="eastAsia"/>
          <w:b/>
        </w:rPr>
        <w:t>生师比：</w:t>
      </w:r>
      <w:r>
        <w:rPr>
          <w:rFonts w:ascii="宋体" w:hAnsi="宋体" w:cs="宋体" w:hint="eastAsia"/>
        </w:rPr>
        <w:t>是指某学年内每位专任教师平均所教的学生数。生师比</w:t>
      </w:r>
      <w:r>
        <w:rPr>
          <w:rFonts w:ascii="宋体" w:hAnsi="宋体" w:cs="宋体" w:hint="eastAsia"/>
        </w:rPr>
        <w:t>=</w:t>
      </w:r>
      <w:r>
        <w:rPr>
          <w:rFonts w:ascii="宋体" w:hAnsi="宋体" w:cs="宋体" w:hint="eastAsia"/>
        </w:rPr>
        <w:t>在校生总数</w:t>
      </w:r>
      <w:r>
        <w:rPr>
          <w:rFonts w:ascii="宋体" w:hAnsi="宋体" w:cs="宋体" w:hint="eastAsia"/>
        </w:rPr>
        <w:t>/</w:t>
      </w:r>
      <w:r>
        <w:rPr>
          <w:rFonts w:ascii="宋体" w:hAnsi="宋体" w:cs="宋体" w:hint="eastAsia"/>
        </w:rPr>
        <w:t>专任教师总数。</w:t>
      </w:r>
    </w:p>
  </w:footnote>
  <w:footnote w:id="7">
    <w:p w:rsidR="0037438A" w:rsidRDefault="000758AC">
      <w:pPr>
        <w:pStyle w:val="aa"/>
        <w:rPr>
          <w:rFonts w:ascii="宋体" w:hAnsi="宋体" w:cs="宋体"/>
        </w:rPr>
      </w:pPr>
      <w:r>
        <w:rPr>
          <w:rStyle w:val="af3"/>
          <w:rFonts w:ascii="宋体" w:hAnsi="宋体" w:cs="宋体" w:hint="eastAsia"/>
        </w:rPr>
        <w:footnoteRef/>
      </w:r>
      <w:r>
        <w:rPr>
          <w:rFonts w:ascii="宋体" w:hAnsi="宋体" w:cs="宋体" w:hint="eastAsia"/>
        </w:rPr>
        <w:t xml:space="preserve"> </w:t>
      </w:r>
      <w:r>
        <w:rPr>
          <w:rFonts w:ascii="宋体" w:hAnsi="宋体" w:cs="宋体" w:hint="eastAsia"/>
          <w:b/>
        </w:rPr>
        <w:t>双师型教师</w:t>
      </w:r>
      <w:r>
        <w:rPr>
          <w:rFonts w:ascii="宋体" w:hAnsi="宋体" w:cs="宋体" w:hint="eastAsia"/>
        </w:rPr>
        <w:t>：是指同时具备教师资格和行业能力资格，从事职业教育工作的教师。</w:t>
      </w:r>
    </w:p>
  </w:footnote>
  <w:footnote w:id="8">
    <w:p w:rsidR="0037438A" w:rsidRDefault="000758AC">
      <w:pPr>
        <w:pStyle w:val="aa"/>
        <w:rPr>
          <w:rFonts w:ascii="宋体" w:hAnsi="宋体" w:cs="宋体"/>
        </w:rPr>
      </w:pPr>
      <w:r>
        <w:rPr>
          <w:rStyle w:val="af3"/>
          <w:rFonts w:ascii="宋体" w:hAnsi="宋体" w:cs="宋体" w:hint="eastAsia"/>
        </w:rPr>
        <w:footnoteRef/>
      </w:r>
      <w:r>
        <w:rPr>
          <w:rFonts w:ascii="宋体" w:hAnsi="宋体" w:cs="宋体" w:hint="eastAsia"/>
        </w:rPr>
        <w:t xml:space="preserve"> </w:t>
      </w:r>
      <w:r>
        <w:rPr>
          <w:rFonts w:ascii="宋体" w:hAnsi="宋体" w:cs="宋体" w:hint="eastAsia"/>
          <w:b/>
        </w:rPr>
        <w:t>兼职教师</w:t>
      </w:r>
      <w:r>
        <w:rPr>
          <w:rFonts w:ascii="宋体" w:hAnsi="宋体" w:cs="宋体" w:hint="eastAsia"/>
        </w:rPr>
        <w:t>：指聘请来校授课的行业企业一线管理、技术人员和能工巧匠。</w:t>
      </w:r>
    </w:p>
  </w:footnote>
  <w:footnote w:id="9">
    <w:p w:rsidR="0037438A" w:rsidRDefault="000758AC">
      <w:pPr>
        <w:pStyle w:val="aa"/>
        <w:rPr>
          <w:rFonts w:ascii="宋体" w:hAnsi="宋体" w:cs="宋体"/>
        </w:rPr>
      </w:pPr>
      <w:r>
        <w:rPr>
          <w:rStyle w:val="af3"/>
          <w:rFonts w:ascii="宋体" w:hAnsi="宋体" w:cs="宋体" w:hint="eastAsia"/>
        </w:rPr>
        <w:footnoteRef/>
      </w:r>
      <w:r>
        <w:rPr>
          <w:rFonts w:ascii="宋体" w:hAnsi="宋体" w:cs="宋体" w:hint="eastAsia"/>
        </w:rPr>
        <w:t xml:space="preserve"> </w:t>
      </w:r>
      <w:r>
        <w:rPr>
          <w:rFonts w:ascii="宋体" w:hAnsi="宋体" w:cs="宋体" w:hint="eastAsia"/>
        </w:rPr>
        <w:t>数据来源于广元市人民政府官网：</w:t>
      </w:r>
      <w:hyperlink r:id="rId1" w:history="1">
        <w:r>
          <w:rPr>
            <w:rStyle w:val="af1"/>
            <w:rFonts w:ascii="宋体" w:hAnsi="宋体" w:cs="宋体" w:hint="eastAsia"/>
          </w:rPr>
          <w:t>http://www.cngy.gov.cn/artic/show/20190124162645365.html</w:t>
        </w:r>
      </w:hyperlink>
      <w:r>
        <w:rPr>
          <w:rFonts w:ascii="宋体" w:hAnsi="宋体" w:cs="宋体" w:hint="eastAsia"/>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7878A4"/>
    <w:multiLevelType w:val="singleLevel"/>
    <w:tmpl w:val="3B7878A4"/>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bordersDoNotSurroundHeader/>
  <w:bordersDoNotSurroundFooter/>
  <w:defaultTabStop w:val="420"/>
  <w:doNotHyphenateCaps/>
  <w:drawingGridHorizontalSpacing w:val="105"/>
  <w:drawingGridVerticalSpacing w:val="156"/>
  <w:noPunctuationKerning/>
  <w:characterSpacingControl w:val="compressPunctuation"/>
  <w:noLineBreaksAfter w:lang="zh-CN" w:val="$([{£¥·‘“〈《「『【〔〖〝﹙﹛﹝＄（．［｛￡￥"/>
  <w:noLineBreaksBefore w:lang="zh-CN" w:val="!%),.:;&gt;?]}¢¨°·ˇˉ―‖’”…‰′″›℃∶、。〃〉》」』】〕〗〞︶︺︾﹀﹄﹚﹜﹞！＂％＇），．：；？］｀｜｝～￠"/>
  <w:doNotValidateAgainstSchema/>
  <w:doNotDemarcateInvalidXml/>
  <w:footnotePr>
    <w:numRestart w:val="eachPage"/>
    <w:footnote w:id="-1"/>
    <w:footnote w:id="0"/>
  </w:footnotePr>
  <w:endnotePr>
    <w:endnote w:id="-1"/>
    <w:endnote w:id="0"/>
  </w:endnotePr>
  <w:compat>
    <w:spaceForUL/>
    <w:balanceSingleByteDoubleByteWidth/>
    <w:doNotLeaveBackslashAlone/>
    <w:doNotExpandShiftReturn/>
    <w:adjustLineHeightInTable/>
    <w:useFELayout/>
  </w:compat>
  <w:rsids>
    <w:rsidRoot w:val="00287801"/>
    <w:rsid w:val="00001F2B"/>
    <w:rsid w:val="000020C2"/>
    <w:rsid w:val="00002259"/>
    <w:rsid w:val="0000248E"/>
    <w:rsid w:val="00002886"/>
    <w:rsid w:val="00002ED3"/>
    <w:rsid w:val="00003AB1"/>
    <w:rsid w:val="000041F2"/>
    <w:rsid w:val="00004460"/>
    <w:rsid w:val="0000452C"/>
    <w:rsid w:val="0000598E"/>
    <w:rsid w:val="00007421"/>
    <w:rsid w:val="0000778C"/>
    <w:rsid w:val="000078EE"/>
    <w:rsid w:val="00007BA6"/>
    <w:rsid w:val="00010319"/>
    <w:rsid w:val="000103CF"/>
    <w:rsid w:val="000112A0"/>
    <w:rsid w:val="000116E9"/>
    <w:rsid w:val="000127E0"/>
    <w:rsid w:val="00013047"/>
    <w:rsid w:val="00013116"/>
    <w:rsid w:val="0001335D"/>
    <w:rsid w:val="000137A0"/>
    <w:rsid w:val="00015346"/>
    <w:rsid w:val="0001577B"/>
    <w:rsid w:val="000173BB"/>
    <w:rsid w:val="000200D3"/>
    <w:rsid w:val="000207C4"/>
    <w:rsid w:val="000210C5"/>
    <w:rsid w:val="00021E34"/>
    <w:rsid w:val="0002232E"/>
    <w:rsid w:val="00022A64"/>
    <w:rsid w:val="00022BB1"/>
    <w:rsid w:val="00022FFB"/>
    <w:rsid w:val="000231A7"/>
    <w:rsid w:val="00023C06"/>
    <w:rsid w:val="00023CFF"/>
    <w:rsid w:val="00024091"/>
    <w:rsid w:val="00024222"/>
    <w:rsid w:val="00024A22"/>
    <w:rsid w:val="00024F4B"/>
    <w:rsid w:val="00025DAC"/>
    <w:rsid w:val="0002603E"/>
    <w:rsid w:val="000262E7"/>
    <w:rsid w:val="000269B5"/>
    <w:rsid w:val="00026D9B"/>
    <w:rsid w:val="00027E96"/>
    <w:rsid w:val="0003023B"/>
    <w:rsid w:val="000317C5"/>
    <w:rsid w:val="000319B9"/>
    <w:rsid w:val="000319D9"/>
    <w:rsid w:val="0003305C"/>
    <w:rsid w:val="000332E4"/>
    <w:rsid w:val="0003396C"/>
    <w:rsid w:val="00033ADC"/>
    <w:rsid w:val="00034C35"/>
    <w:rsid w:val="00035B1F"/>
    <w:rsid w:val="00035C27"/>
    <w:rsid w:val="0003705A"/>
    <w:rsid w:val="00040784"/>
    <w:rsid w:val="000408A8"/>
    <w:rsid w:val="00040D8B"/>
    <w:rsid w:val="00040EB3"/>
    <w:rsid w:val="0004137C"/>
    <w:rsid w:val="000418F3"/>
    <w:rsid w:val="00042B32"/>
    <w:rsid w:val="00042B82"/>
    <w:rsid w:val="00043B11"/>
    <w:rsid w:val="000440AB"/>
    <w:rsid w:val="00044D3F"/>
    <w:rsid w:val="00045584"/>
    <w:rsid w:val="00045810"/>
    <w:rsid w:val="0004677F"/>
    <w:rsid w:val="00046B8A"/>
    <w:rsid w:val="00046EE4"/>
    <w:rsid w:val="00047079"/>
    <w:rsid w:val="00050788"/>
    <w:rsid w:val="00050E1A"/>
    <w:rsid w:val="00051688"/>
    <w:rsid w:val="000517F3"/>
    <w:rsid w:val="00051B57"/>
    <w:rsid w:val="00052CBF"/>
    <w:rsid w:val="0005333D"/>
    <w:rsid w:val="00053A33"/>
    <w:rsid w:val="0005455B"/>
    <w:rsid w:val="00054A74"/>
    <w:rsid w:val="0005516E"/>
    <w:rsid w:val="00055431"/>
    <w:rsid w:val="00056A4D"/>
    <w:rsid w:val="000571F4"/>
    <w:rsid w:val="00057869"/>
    <w:rsid w:val="00057FCF"/>
    <w:rsid w:val="00062DED"/>
    <w:rsid w:val="00062FC2"/>
    <w:rsid w:val="00063A49"/>
    <w:rsid w:val="00064803"/>
    <w:rsid w:val="00064DC3"/>
    <w:rsid w:val="0006534F"/>
    <w:rsid w:val="000659EB"/>
    <w:rsid w:val="00065B33"/>
    <w:rsid w:val="00066194"/>
    <w:rsid w:val="000662B3"/>
    <w:rsid w:val="00066BC6"/>
    <w:rsid w:val="00066C13"/>
    <w:rsid w:val="00066E03"/>
    <w:rsid w:val="00067C39"/>
    <w:rsid w:val="00067D8D"/>
    <w:rsid w:val="00070082"/>
    <w:rsid w:val="000704FE"/>
    <w:rsid w:val="00071269"/>
    <w:rsid w:val="0007168D"/>
    <w:rsid w:val="00072952"/>
    <w:rsid w:val="00072B5F"/>
    <w:rsid w:val="000735B0"/>
    <w:rsid w:val="00073671"/>
    <w:rsid w:val="00073907"/>
    <w:rsid w:val="00074B2F"/>
    <w:rsid w:val="00074FCC"/>
    <w:rsid w:val="000750F0"/>
    <w:rsid w:val="000756A4"/>
    <w:rsid w:val="000758AC"/>
    <w:rsid w:val="00075A4A"/>
    <w:rsid w:val="00075B29"/>
    <w:rsid w:val="00075FD6"/>
    <w:rsid w:val="00076A22"/>
    <w:rsid w:val="00076C75"/>
    <w:rsid w:val="000777E5"/>
    <w:rsid w:val="00077914"/>
    <w:rsid w:val="00077EAF"/>
    <w:rsid w:val="0008007F"/>
    <w:rsid w:val="00080D59"/>
    <w:rsid w:val="00081EAA"/>
    <w:rsid w:val="000823BF"/>
    <w:rsid w:val="000825FF"/>
    <w:rsid w:val="00082CD5"/>
    <w:rsid w:val="000840D6"/>
    <w:rsid w:val="00084589"/>
    <w:rsid w:val="00084DF5"/>
    <w:rsid w:val="00085804"/>
    <w:rsid w:val="00086360"/>
    <w:rsid w:val="00086505"/>
    <w:rsid w:val="00087081"/>
    <w:rsid w:val="0009035B"/>
    <w:rsid w:val="000912F3"/>
    <w:rsid w:val="000918AD"/>
    <w:rsid w:val="000918D5"/>
    <w:rsid w:val="0009218B"/>
    <w:rsid w:val="00092389"/>
    <w:rsid w:val="000928DE"/>
    <w:rsid w:val="00092DA7"/>
    <w:rsid w:val="00093F33"/>
    <w:rsid w:val="00095042"/>
    <w:rsid w:val="00095232"/>
    <w:rsid w:val="00095310"/>
    <w:rsid w:val="00095426"/>
    <w:rsid w:val="000956EC"/>
    <w:rsid w:val="00095D76"/>
    <w:rsid w:val="000960F1"/>
    <w:rsid w:val="000969B4"/>
    <w:rsid w:val="00096A2E"/>
    <w:rsid w:val="00096D87"/>
    <w:rsid w:val="000971F7"/>
    <w:rsid w:val="0009783B"/>
    <w:rsid w:val="000A0DD7"/>
    <w:rsid w:val="000A1043"/>
    <w:rsid w:val="000A1076"/>
    <w:rsid w:val="000A13E3"/>
    <w:rsid w:val="000A1BB6"/>
    <w:rsid w:val="000A1E72"/>
    <w:rsid w:val="000A20BE"/>
    <w:rsid w:val="000A3222"/>
    <w:rsid w:val="000A341E"/>
    <w:rsid w:val="000A3426"/>
    <w:rsid w:val="000A4CA6"/>
    <w:rsid w:val="000A4F35"/>
    <w:rsid w:val="000A526C"/>
    <w:rsid w:val="000A58A3"/>
    <w:rsid w:val="000A61EC"/>
    <w:rsid w:val="000A688C"/>
    <w:rsid w:val="000A6C28"/>
    <w:rsid w:val="000A6DC6"/>
    <w:rsid w:val="000A707E"/>
    <w:rsid w:val="000A78E8"/>
    <w:rsid w:val="000B0156"/>
    <w:rsid w:val="000B1C54"/>
    <w:rsid w:val="000B30C1"/>
    <w:rsid w:val="000B3123"/>
    <w:rsid w:val="000B3DAF"/>
    <w:rsid w:val="000B3FE4"/>
    <w:rsid w:val="000B4D90"/>
    <w:rsid w:val="000B5870"/>
    <w:rsid w:val="000B5ECF"/>
    <w:rsid w:val="000B659E"/>
    <w:rsid w:val="000B67E3"/>
    <w:rsid w:val="000B67F7"/>
    <w:rsid w:val="000B6CD2"/>
    <w:rsid w:val="000C019B"/>
    <w:rsid w:val="000C04FC"/>
    <w:rsid w:val="000C0D95"/>
    <w:rsid w:val="000C1092"/>
    <w:rsid w:val="000C1803"/>
    <w:rsid w:val="000C1A2A"/>
    <w:rsid w:val="000C1AFD"/>
    <w:rsid w:val="000C242D"/>
    <w:rsid w:val="000C24F0"/>
    <w:rsid w:val="000C2559"/>
    <w:rsid w:val="000C388D"/>
    <w:rsid w:val="000C3B5E"/>
    <w:rsid w:val="000C3B92"/>
    <w:rsid w:val="000C3D64"/>
    <w:rsid w:val="000C4064"/>
    <w:rsid w:val="000C603B"/>
    <w:rsid w:val="000C6C33"/>
    <w:rsid w:val="000C760B"/>
    <w:rsid w:val="000C7833"/>
    <w:rsid w:val="000C7D1F"/>
    <w:rsid w:val="000D046D"/>
    <w:rsid w:val="000D056B"/>
    <w:rsid w:val="000D06A9"/>
    <w:rsid w:val="000D08AA"/>
    <w:rsid w:val="000D099C"/>
    <w:rsid w:val="000D0BAE"/>
    <w:rsid w:val="000D1082"/>
    <w:rsid w:val="000D2B77"/>
    <w:rsid w:val="000D37BC"/>
    <w:rsid w:val="000D37FA"/>
    <w:rsid w:val="000D38C6"/>
    <w:rsid w:val="000D4065"/>
    <w:rsid w:val="000D43A2"/>
    <w:rsid w:val="000D6365"/>
    <w:rsid w:val="000D6404"/>
    <w:rsid w:val="000D6BB5"/>
    <w:rsid w:val="000E012B"/>
    <w:rsid w:val="000E0B92"/>
    <w:rsid w:val="000E0C4A"/>
    <w:rsid w:val="000E1373"/>
    <w:rsid w:val="000E14D2"/>
    <w:rsid w:val="000E1A9F"/>
    <w:rsid w:val="000E207F"/>
    <w:rsid w:val="000E2CF5"/>
    <w:rsid w:val="000E3759"/>
    <w:rsid w:val="000E3C87"/>
    <w:rsid w:val="000E460F"/>
    <w:rsid w:val="000E4830"/>
    <w:rsid w:val="000E48DA"/>
    <w:rsid w:val="000E4EE5"/>
    <w:rsid w:val="000E507F"/>
    <w:rsid w:val="000E6069"/>
    <w:rsid w:val="000E6085"/>
    <w:rsid w:val="000E6185"/>
    <w:rsid w:val="000E6242"/>
    <w:rsid w:val="000E6404"/>
    <w:rsid w:val="000E673A"/>
    <w:rsid w:val="000E6DA0"/>
    <w:rsid w:val="000E720C"/>
    <w:rsid w:val="000E7545"/>
    <w:rsid w:val="000E7841"/>
    <w:rsid w:val="000E7FF2"/>
    <w:rsid w:val="000F0C56"/>
    <w:rsid w:val="000F1817"/>
    <w:rsid w:val="000F1E88"/>
    <w:rsid w:val="000F291F"/>
    <w:rsid w:val="000F31BE"/>
    <w:rsid w:val="000F323F"/>
    <w:rsid w:val="000F348B"/>
    <w:rsid w:val="000F36A4"/>
    <w:rsid w:val="000F461A"/>
    <w:rsid w:val="000F4948"/>
    <w:rsid w:val="000F495D"/>
    <w:rsid w:val="000F4DFC"/>
    <w:rsid w:val="000F5DC8"/>
    <w:rsid w:val="000F5E93"/>
    <w:rsid w:val="000F602A"/>
    <w:rsid w:val="000F6C07"/>
    <w:rsid w:val="000F70CE"/>
    <w:rsid w:val="000F7A44"/>
    <w:rsid w:val="00100147"/>
    <w:rsid w:val="00100746"/>
    <w:rsid w:val="00100E31"/>
    <w:rsid w:val="00100FC4"/>
    <w:rsid w:val="0010131A"/>
    <w:rsid w:val="00101D93"/>
    <w:rsid w:val="00102179"/>
    <w:rsid w:val="001023C6"/>
    <w:rsid w:val="00103D84"/>
    <w:rsid w:val="00104D3F"/>
    <w:rsid w:val="0010534C"/>
    <w:rsid w:val="001054D4"/>
    <w:rsid w:val="001055DA"/>
    <w:rsid w:val="001062FE"/>
    <w:rsid w:val="00106590"/>
    <w:rsid w:val="001067D1"/>
    <w:rsid w:val="00106975"/>
    <w:rsid w:val="00106B14"/>
    <w:rsid w:val="0010722C"/>
    <w:rsid w:val="00110B8B"/>
    <w:rsid w:val="00110F0B"/>
    <w:rsid w:val="00111D28"/>
    <w:rsid w:val="00111F28"/>
    <w:rsid w:val="00111F32"/>
    <w:rsid w:val="00111FE0"/>
    <w:rsid w:val="001124E6"/>
    <w:rsid w:val="00112D85"/>
    <w:rsid w:val="00113752"/>
    <w:rsid w:val="0011399B"/>
    <w:rsid w:val="001143B3"/>
    <w:rsid w:val="0011496D"/>
    <w:rsid w:val="00116AB5"/>
    <w:rsid w:val="00116AB6"/>
    <w:rsid w:val="00116D27"/>
    <w:rsid w:val="00116E52"/>
    <w:rsid w:val="001170B7"/>
    <w:rsid w:val="00117888"/>
    <w:rsid w:val="001178A9"/>
    <w:rsid w:val="00117B92"/>
    <w:rsid w:val="001208ED"/>
    <w:rsid w:val="00120BA0"/>
    <w:rsid w:val="00120E6B"/>
    <w:rsid w:val="00121331"/>
    <w:rsid w:val="00121A5A"/>
    <w:rsid w:val="00122133"/>
    <w:rsid w:val="00122F05"/>
    <w:rsid w:val="00122FF4"/>
    <w:rsid w:val="00123D73"/>
    <w:rsid w:val="00124870"/>
    <w:rsid w:val="00124DDF"/>
    <w:rsid w:val="00125289"/>
    <w:rsid w:val="00125696"/>
    <w:rsid w:val="001261BB"/>
    <w:rsid w:val="0012689F"/>
    <w:rsid w:val="00127578"/>
    <w:rsid w:val="001309F3"/>
    <w:rsid w:val="00131159"/>
    <w:rsid w:val="001311B0"/>
    <w:rsid w:val="0013130D"/>
    <w:rsid w:val="001315B9"/>
    <w:rsid w:val="00131814"/>
    <w:rsid w:val="00132059"/>
    <w:rsid w:val="00132169"/>
    <w:rsid w:val="0013374B"/>
    <w:rsid w:val="0013443B"/>
    <w:rsid w:val="00134447"/>
    <w:rsid w:val="00134468"/>
    <w:rsid w:val="001344D0"/>
    <w:rsid w:val="00134ED1"/>
    <w:rsid w:val="00135153"/>
    <w:rsid w:val="00140C46"/>
    <w:rsid w:val="001418F9"/>
    <w:rsid w:val="0014214E"/>
    <w:rsid w:val="00142593"/>
    <w:rsid w:val="00143D45"/>
    <w:rsid w:val="00144588"/>
    <w:rsid w:val="001449A6"/>
    <w:rsid w:val="00144C41"/>
    <w:rsid w:val="0014568D"/>
    <w:rsid w:val="001466C7"/>
    <w:rsid w:val="00146E5D"/>
    <w:rsid w:val="001474CA"/>
    <w:rsid w:val="00147999"/>
    <w:rsid w:val="00150367"/>
    <w:rsid w:val="001510CC"/>
    <w:rsid w:val="001518C2"/>
    <w:rsid w:val="0015220C"/>
    <w:rsid w:val="0015290C"/>
    <w:rsid w:val="00152CBB"/>
    <w:rsid w:val="00153A68"/>
    <w:rsid w:val="001546E8"/>
    <w:rsid w:val="0015493C"/>
    <w:rsid w:val="00154D6B"/>
    <w:rsid w:val="00155139"/>
    <w:rsid w:val="0015658E"/>
    <w:rsid w:val="001565D1"/>
    <w:rsid w:val="00156924"/>
    <w:rsid w:val="001574FD"/>
    <w:rsid w:val="00157B80"/>
    <w:rsid w:val="0016004D"/>
    <w:rsid w:val="00161BC4"/>
    <w:rsid w:val="0016284F"/>
    <w:rsid w:val="0016315F"/>
    <w:rsid w:val="001639AE"/>
    <w:rsid w:val="00163D90"/>
    <w:rsid w:val="001647A7"/>
    <w:rsid w:val="0016520B"/>
    <w:rsid w:val="0016564D"/>
    <w:rsid w:val="00166825"/>
    <w:rsid w:val="00166F7E"/>
    <w:rsid w:val="001672A9"/>
    <w:rsid w:val="001702FF"/>
    <w:rsid w:val="00170BB9"/>
    <w:rsid w:val="00170C9A"/>
    <w:rsid w:val="00171EDE"/>
    <w:rsid w:val="001726A3"/>
    <w:rsid w:val="001729DA"/>
    <w:rsid w:val="00173559"/>
    <w:rsid w:val="0017361A"/>
    <w:rsid w:val="0017395B"/>
    <w:rsid w:val="00173CF9"/>
    <w:rsid w:val="00174D4B"/>
    <w:rsid w:val="00174F55"/>
    <w:rsid w:val="001753C4"/>
    <w:rsid w:val="00175BC0"/>
    <w:rsid w:val="0017728B"/>
    <w:rsid w:val="00177367"/>
    <w:rsid w:val="001773C8"/>
    <w:rsid w:val="00177B8A"/>
    <w:rsid w:val="00180638"/>
    <w:rsid w:val="001811C1"/>
    <w:rsid w:val="00181341"/>
    <w:rsid w:val="001815A0"/>
    <w:rsid w:val="001816F0"/>
    <w:rsid w:val="0018194B"/>
    <w:rsid w:val="00181971"/>
    <w:rsid w:val="00181C1F"/>
    <w:rsid w:val="00181C2F"/>
    <w:rsid w:val="00181E1F"/>
    <w:rsid w:val="00182398"/>
    <w:rsid w:val="00182599"/>
    <w:rsid w:val="00182632"/>
    <w:rsid w:val="001830EB"/>
    <w:rsid w:val="0018319C"/>
    <w:rsid w:val="00183616"/>
    <w:rsid w:val="00183824"/>
    <w:rsid w:val="00183E42"/>
    <w:rsid w:val="001844A9"/>
    <w:rsid w:val="00184FD7"/>
    <w:rsid w:val="0018509F"/>
    <w:rsid w:val="00185850"/>
    <w:rsid w:val="00185B0A"/>
    <w:rsid w:val="00185C2D"/>
    <w:rsid w:val="001869C2"/>
    <w:rsid w:val="001871AB"/>
    <w:rsid w:val="00187C5E"/>
    <w:rsid w:val="0019036B"/>
    <w:rsid w:val="00190AD3"/>
    <w:rsid w:val="00190C3C"/>
    <w:rsid w:val="00191266"/>
    <w:rsid w:val="001912D4"/>
    <w:rsid w:val="00191AA2"/>
    <w:rsid w:val="00191D02"/>
    <w:rsid w:val="00192159"/>
    <w:rsid w:val="00192385"/>
    <w:rsid w:val="00193180"/>
    <w:rsid w:val="00193BC7"/>
    <w:rsid w:val="00194450"/>
    <w:rsid w:val="001944CB"/>
    <w:rsid w:val="00194ECB"/>
    <w:rsid w:val="00195244"/>
    <w:rsid w:val="00195965"/>
    <w:rsid w:val="00195B6A"/>
    <w:rsid w:val="0019618D"/>
    <w:rsid w:val="001963F0"/>
    <w:rsid w:val="0019640D"/>
    <w:rsid w:val="001A0085"/>
    <w:rsid w:val="001A02ED"/>
    <w:rsid w:val="001A046A"/>
    <w:rsid w:val="001A1254"/>
    <w:rsid w:val="001A14FA"/>
    <w:rsid w:val="001A21C6"/>
    <w:rsid w:val="001A268F"/>
    <w:rsid w:val="001A3B87"/>
    <w:rsid w:val="001A4B41"/>
    <w:rsid w:val="001A4F6C"/>
    <w:rsid w:val="001A506E"/>
    <w:rsid w:val="001A5EE2"/>
    <w:rsid w:val="001A5FE0"/>
    <w:rsid w:val="001A6EA9"/>
    <w:rsid w:val="001A707F"/>
    <w:rsid w:val="001A70FD"/>
    <w:rsid w:val="001A71BF"/>
    <w:rsid w:val="001A7324"/>
    <w:rsid w:val="001B10AE"/>
    <w:rsid w:val="001B263A"/>
    <w:rsid w:val="001B2718"/>
    <w:rsid w:val="001B2FE2"/>
    <w:rsid w:val="001B3FD6"/>
    <w:rsid w:val="001B41DF"/>
    <w:rsid w:val="001B45BC"/>
    <w:rsid w:val="001B47DA"/>
    <w:rsid w:val="001B48C8"/>
    <w:rsid w:val="001B5A10"/>
    <w:rsid w:val="001B6442"/>
    <w:rsid w:val="001B6BAA"/>
    <w:rsid w:val="001B7CA6"/>
    <w:rsid w:val="001C0811"/>
    <w:rsid w:val="001C0BDD"/>
    <w:rsid w:val="001C0DD0"/>
    <w:rsid w:val="001C12C3"/>
    <w:rsid w:val="001C2279"/>
    <w:rsid w:val="001C3E9E"/>
    <w:rsid w:val="001C4870"/>
    <w:rsid w:val="001C4CC8"/>
    <w:rsid w:val="001C713C"/>
    <w:rsid w:val="001D0280"/>
    <w:rsid w:val="001D0AC2"/>
    <w:rsid w:val="001D0FF8"/>
    <w:rsid w:val="001D131F"/>
    <w:rsid w:val="001D1C7F"/>
    <w:rsid w:val="001D23B9"/>
    <w:rsid w:val="001D2484"/>
    <w:rsid w:val="001D264A"/>
    <w:rsid w:val="001D2B01"/>
    <w:rsid w:val="001D3705"/>
    <w:rsid w:val="001D4C51"/>
    <w:rsid w:val="001D5745"/>
    <w:rsid w:val="001E016D"/>
    <w:rsid w:val="001E1736"/>
    <w:rsid w:val="001E28A9"/>
    <w:rsid w:val="001E396F"/>
    <w:rsid w:val="001E449A"/>
    <w:rsid w:val="001E548D"/>
    <w:rsid w:val="001E5ED2"/>
    <w:rsid w:val="001E6384"/>
    <w:rsid w:val="001E63CF"/>
    <w:rsid w:val="001E6562"/>
    <w:rsid w:val="001E68DD"/>
    <w:rsid w:val="001E748E"/>
    <w:rsid w:val="001E7797"/>
    <w:rsid w:val="001E77AE"/>
    <w:rsid w:val="001F00B4"/>
    <w:rsid w:val="001F0401"/>
    <w:rsid w:val="001F0967"/>
    <w:rsid w:val="001F14B5"/>
    <w:rsid w:val="001F1C92"/>
    <w:rsid w:val="001F251C"/>
    <w:rsid w:val="001F2694"/>
    <w:rsid w:val="001F2C44"/>
    <w:rsid w:val="001F4A84"/>
    <w:rsid w:val="001F4A96"/>
    <w:rsid w:val="001F4DDD"/>
    <w:rsid w:val="001F5268"/>
    <w:rsid w:val="001F54CC"/>
    <w:rsid w:val="001F55A9"/>
    <w:rsid w:val="001F61DF"/>
    <w:rsid w:val="001F70CF"/>
    <w:rsid w:val="001F746B"/>
    <w:rsid w:val="001F77B7"/>
    <w:rsid w:val="001F77F1"/>
    <w:rsid w:val="001F7864"/>
    <w:rsid w:val="001F7B73"/>
    <w:rsid w:val="00200375"/>
    <w:rsid w:val="00200C75"/>
    <w:rsid w:val="002026DB"/>
    <w:rsid w:val="002026E4"/>
    <w:rsid w:val="0020283F"/>
    <w:rsid w:val="00202AA6"/>
    <w:rsid w:val="00202C8B"/>
    <w:rsid w:val="00203242"/>
    <w:rsid w:val="00203CF8"/>
    <w:rsid w:val="002048E5"/>
    <w:rsid w:val="00204AFA"/>
    <w:rsid w:val="00204F26"/>
    <w:rsid w:val="0020597D"/>
    <w:rsid w:val="00205CA1"/>
    <w:rsid w:val="002060C9"/>
    <w:rsid w:val="0020639C"/>
    <w:rsid w:val="00206BAA"/>
    <w:rsid w:val="00206DCF"/>
    <w:rsid w:val="00206E65"/>
    <w:rsid w:val="0020716D"/>
    <w:rsid w:val="00211ACB"/>
    <w:rsid w:val="00211DB5"/>
    <w:rsid w:val="002124A5"/>
    <w:rsid w:val="00213298"/>
    <w:rsid w:val="002143F0"/>
    <w:rsid w:val="002145D7"/>
    <w:rsid w:val="00214F81"/>
    <w:rsid w:val="002154B8"/>
    <w:rsid w:val="00215628"/>
    <w:rsid w:val="00215CA4"/>
    <w:rsid w:val="00215CAC"/>
    <w:rsid w:val="00215F04"/>
    <w:rsid w:val="00216931"/>
    <w:rsid w:val="00216DF1"/>
    <w:rsid w:val="00217FC3"/>
    <w:rsid w:val="00217FC7"/>
    <w:rsid w:val="002205AD"/>
    <w:rsid w:val="00220770"/>
    <w:rsid w:val="002215E6"/>
    <w:rsid w:val="002218C1"/>
    <w:rsid w:val="00221AFB"/>
    <w:rsid w:val="00221D5C"/>
    <w:rsid w:val="00222220"/>
    <w:rsid w:val="002222AD"/>
    <w:rsid w:val="00222972"/>
    <w:rsid w:val="00222B55"/>
    <w:rsid w:val="00223C09"/>
    <w:rsid w:val="002240B6"/>
    <w:rsid w:val="002245F0"/>
    <w:rsid w:val="00224F10"/>
    <w:rsid w:val="002258AE"/>
    <w:rsid w:val="002258CB"/>
    <w:rsid w:val="002270D5"/>
    <w:rsid w:val="002270F5"/>
    <w:rsid w:val="0022724D"/>
    <w:rsid w:val="002308CE"/>
    <w:rsid w:val="002310E6"/>
    <w:rsid w:val="00231424"/>
    <w:rsid w:val="002320B9"/>
    <w:rsid w:val="00232E20"/>
    <w:rsid w:val="00233C2A"/>
    <w:rsid w:val="00234647"/>
    <w:rsid w:val="00234BFD"/>
    <w:rsid w:val="00234E15"/>
    <w:rsid w:val="00235570"/>
    <w:rsid w:val="00235F98"/>
    <w:rsid w:val="00236216"/>
    <w:rsid w:val="00236486"/>
    <w:rsid w:val="002368DE"/>
    <w:rsid w:val="00236943"/>
    <w:rsid w:val="00236A27"/>
    <w:rsid w:val="00236B75"/>
    <w:rsid w:val="00236DA9"/>
    <w:rsid w:val="00236E43"/>
    <w:rsid w:val="00236ED3"/>
    <w:rsid w:val="002376F2"/>
    <w:rsid w:val="00240549"/>
    <w:rsid w:val="002409B4"/>
    <w:rsid w:val="00240C5C"/>
    <w:rsid w:val="00241D80"/>
    <w:rsid w:val="0024258B"/>
    <w:rsid w:val="00242634"/>
    <w:rsid w:val="00242CF6"/>
    <w:rsid w:val="00243104"/>
    <w:rsid w:val="00243891"/>
    <w:rsid w:val="00243F98"/>
    <w:rsid w:val="0024417C"/>
    <w:rsid w:val="0024434E"/>
    <w:rsid w:val="0024461D"/>
    <w:rsid w:val="002454FA"/>
    <w:rsid w:val="002456A8"/>
    <w:rsid w:val="00245813"/>
    <w:rsid w:val="002474D1"/>
    <w:rsid w:val="00250704"/>
    <w:rsid w:val="00250773"/>
    <w:rsid w:val="00250ECE"/>
    <w:rsid w:val="00251B23"/>
    <w:rsid w:val="00251D44"/>
    <w:rsid w:val="00252334"/>
    <w:rsid w:val="00252489"/>
    <w:rsid w:val="002535B3"/>
    <w:rsid w:val="002536FC"/>
    <w:rsid w:val="00253848"/>
    <w:rsid w:val="00253877"/>
    <w:rsid w:val="00253D04"/>
    <w:rsid w:val="002543B8"/>
    <w:rsid w:val="00254A43"/>
    <w:rsid w:val="00254EB2"/>
    <w:rsid w:val="0025553D"/>
    <w:rsid w:val="002561AA"/>
    <w:rsid w:val="00256716"/>
    <w:rsid w:val="00256816"/>
    <w:rsid w:val="002571DA"/>
    <w:rsid w:val="00257601"/>
    <w:rsid w:val="002579DC"/>
    <w:rsid w:val="002613B1"/>
    <w:rsid w:val="002616BB"/>
    <w:rsid w:val="002623B1"/>
    <w:rsid w:val="00262468"/>
    <w:rsid w:val="00263653"/>
    <w:rsid w:val="00263B01"/>
    <w:rsid w:val="00263B93"/>
    <w:rsid w:val="00263FFD"/>
    <w:rsid w:val="002678A6"/>
    <w:rsid w:val="00267CD1"/>
    <w:rsid w:val="002700E6"/>
    <w:rsid w:val="002708DC"/>
    <w:rsid w:val="00271008"/>
    <w:rsid w:val="00271526"/>
    <w:rsid w:val="00273FCA"/>
    <w:rsid w:val="0027426F"/>
    <w:rsid w:val="00274DAE"/>
    <w:rsid w:val="002755D6"/>
    <w:rsid w:val="00275873"/>
    <w:rsid w:val="0027630E"/>
    <w:rsid w:val="0027632C"/>
    <w:rsid w:val="002763B3"/>
    <w:rsid w:val="0027655F"/>
    <w:rsid w:val="00276F3C"/>
    <w:rsid w:val="0027755D"/>
    <w:rsid w:val="00277582"/>
    <w:rsid w:val="002776CE"/>
    <w:rsid w:val="00277AC2"/>
    <w:rsid w:val="00277E8B"/>
    <w:rsid w:val="00280012"/>
    <w:rsid w:val="002807FF"/>
    <w:rsid w:val="0028127A"/>
    <w:rsid w:val="00281BEC"/>
    <w:rsid w:val="0028274D"/>
    <w:rsid w:val="002829AD"/>
    <w:rsid w:val="0028373C"/>
    <w:rsid w:val="002856D6"/>
    <w:rsid w:val="00286370"/>
    <w:rsid w:val="0028695E"/>
    <w:rsid w:val="002871A9"/>
    <w:rsid w:val="00287801"/>
    <w:rsid w:val="002900C3"/>
    <w:rsid w:val="00290D0E"/>
    <w:rsid w:val="002935EC"/>
    <w:rsid w:val="00294094"/>
    <w:rsid w:val="00294520"/>
    <w:rsid w:val="002955D4"/>
    <w:rsid w:val="00295AC1"/>
    <w:rsid w:val="00295DC4"/>
    <w:rsid w:val="00296315"/>
    <w:rsid w:val="00296567"/>
    <w:rsid w:val="00296916"/>
    <w:rsid w:val="00297854"/>
    <w:rsid w:val="002A02C7"/>
    <w:rsid w:val="002A0741"/>
    <w:rsid w:val="002A0AE2"/>
    <w:rsid w:val="002A0C73"/>
    <w:rsid w:val="002A1127"/>
    <w:rsid w:val="002A12D4"/>
    <w:rsid w:val="002A2047"/>
    <w:rsid w:val="002A2D45"/>
    <w:rsid w:val="002A30C4"/>
    <w:rsid w:val="002A35EC"/>
    <w:rsid w:val="002A40EF"/>
    <w:rsid w:val="002A46AD"/>
    <w:rsid w:val="002A471B"/>
    <w:rsid w:val="002A4BCD"/>
    <w:rsid w:val="002A4E2D"/>
    <w:rsid w:val="002A55E7"/>
    <w:rsid w:val="002A5977"/>
    <w:rsid w:val="002A60BE"/>
    <w:rsid w:val="002A62AD"/>
    <w:rsid w:val="002A6AE2"/>
    <w:rsid w:val="002A7397"/>
    <w:rsid w:val="002B009E"/>
    <w:rsid w:val="002B07D6"/>
    <w:rsid w:val="002B1557"/>
    <w:rsid w:val="002B1C38"/>
    <w:rsid w:val="002B1CA3"/>
    <w:rsid w:val="002B2916"/>
    <w:rsid w:val="002B2ECD"/>
    <w:rsid w:val="002B32D8"/>
    <w:rsid w:val="002B32F6"/>
    <w:rsid w:val="002B330B"/>
    <w:rsid w:val="002B474E"/>
    <w:rsid w:val="002B5133"/>
    <w:rsid w:val="002B5382"/>
    <w:rsid w:val="002B55D5"/>
    <w:rsid w:val="002B585D"/>
    <w:rsid w:val="002B596B"/>
    <w:rsid w:val="002B69ED"/>
    <w:rsid w:val="002B6FD2"/>
    <w:rsid w:val="002B7118"/>
    <w:rsid w:val="002B7C4C"/>
    <w:rsid w:val="002C12A9"/>
    <w:rsid w:val="002C16DE"/>
    <w:rsid w:val="002C1734"/>
    <w:rsid w:val="002C23AA"/>
    <w:rsid w:val="002C23B8"/>
    <w:rsid w:val="002C261B"/>
    <w:rsid w:val="002C2F04"/>
    <w:rsid w:val="002C3116"/>
    <w:rsid w:val="002C354A"/>
    <w:rsid w:val="002C3E1E"/>
    <w:rsid w:val="002C3F60"/>
    <w:rsid w:val="002C4D2E"/>
    <w:rsid w:val="002C54C8"/>
    <w:rsid w:val="002C5B78"/>
    <w:rsid w:val="002C6574"/>
    <w:rsid w:val="002C6693"/>
    <w:rsid w:val="002C6F99"/>
    <w:rsid w:val="002C7171"/>
    <w:rsid w:val="002C74CE"/>
    <w:rsid w:val="002D0EF0"/>
    <w:rsid w:val="002D13D8"/>
    <w:rsid w:val="002D1D70"/>
    <w:rsid w:val="002D29FA"/>
    <w:rsid w:val="002D36B6"/>
    <w:rsid w:val="002D3822"/>
    <w:rsid w:val="002D4977"/>
    <w:rsid w:val="002D5C70"/>
    <w:rsid w:val="002D6925"/>
    <w:rsid w:val="002D6FC4"/>
    <w:rsid w:val="002D728D"/>
    <w:rsid w:val="002D72BA"/>
    <w:rsid w:val="002D7ACB"/>
    <w:rsid w:val="002D7F70"/>
    <w:rsid w:val="002E091F"/>
    <w:rsid w:val="002E0DBE"/>
    <w:rsid w:val="002E0F31"/>
    <w:rsid w:val="002E1708"/>
    <w:rsid w:val="002E25DF"/>
    <w:rsid w:val="002E290F"/>
    <w:rsid w:val="002E29E9"/>
    <w:rsid w:val="002E353F"/>
    <w:rsid w:val="002E3B61"/>
    <w:rsid w:val="002E3DB7"/>
    <w:rsid w:val="002E534D"/>
    <w:rsid w:val="002E7972"/>
    <w:rsid w:val="002E7C73"/>
    <w:rsid w:val="002F0965"/>
    <w:rsid w:val="002F0EAB"/>
    <w:rsid w:val="002F1296"/>
    <w:rsid w:val="002F1375"/>
    <w:rsid w:val="002F21E3"/>
    <w:rsid w:val="002F21FB"/>
    <w:rsid w:val="002F2745"/>
    <w:rsid w:val="002F2F75"/>
    <w:rsid w:val="002F346A"/>
    <w:rsid w:val="002F4095"/>
    <w:rsid w:val="002F584E"/>
    <w:rsid w:val="002F59A0"/>
    <w:rsid w:val="002F648A"/>
    <w:rsid w:val="00300136"/>
    <w:rsid w:val="003002ED"/>
    <w:rsid w:val="00300F43"/>
    <w:rsid w:val="003016D3"/>
    <w:rsid w:val="00301D54"/>
    <w:rsid w:val="00302563"/>
    <w:rsid w:val="00303E95"/>
    <w:rsid w:val="00304284"/>
    <w:rsid w:val="00305FB9"/>
    <w:rsid w:val="003067A9"/>
    <w:rsid w:val="00307296"/>
    <w:rsid w:val="0030729F"/>
    <w:rsid w:val="00307394"/>
    <w:rsid w:val="00307402"/>
    <w:rsid w:val="0030768C"/>
    <w:rsid w:val="00307D61"/>
    <w:rsid w:val="003101DD"/>
    <w:rsid w:val="00310C3A"/>
    <w:rsid w:val="00310D8F"/>
    <w:rsid w:val="00311037"/>
    <w:rsid w:val="003110E6"/>
    <w:rsid w:val="00311D28"/>
    <w:rsid w:val="00311FDD"/>
    <w:rsid w:val="003120BC"/>
    <w:rsid w:val="003122CD"/>
    <w:rsid w:val="0031296F"/>
    <w:rsid w:val="003136B1"/>
    <w:rsid w:val="00313CA9"/>
    <w:rsid w:val="00314900"/>
    <w:rsid w:val="00316D1E"/>
    <w:rsid w:val="0031715A"/>
    <w:rsid w:val="00317436"/>
    <w:rsid w:val="00317AC6"/>
    <w:rsid w:val="00317B58"/>
    <w:rsid w:val="00317EE5"/>
    <w:rsid w:val="003200E5"/>
    <w:rsid w:val="00321171"/>
    <w:rsid w:val="00322B0A"/>
    <w:rsid w:val="00322C03"/>
    <w:rsid w:val="00323F4D"/>
    <w:rsid w:val="00324982"/>
    <w:rsid w:val="00324EEB"/>
    <w:rsid w:val="003251AB"/>
    <w:rsid w:val="00325504"/>
    <w:rsid w:val="003260AA"/>
    <w:rsid w:val="003272B6"/>
    <w:rsid w:val="003275C8"/>
    <w:rsid w:val="003279E7"/>
    <w:rsid w:val="003302AB"/>
    <w:rsid w:val="003312A7"/>
    <w:rsid w:val="00331C6C"/>
    <w:rsid w:val="00331D93"/>
    <w:rsid w:val="00332402"/>
    <w:rsid w:val="00332F59"/>
    <w:rsid w:val="0033340C"/>
    <w:rsid w:val="003337BA"/>
    <w:rsid w:val="00333802"/>
    <w:rsid w:val="00336A7A"/>
    <w:rsid w:val="0033777E"/>
    <w:rsid w:val="00337D03"/>
    <w:rsid w:val="00340358"/>
    <w:rsid w:val="00340E5E"/>
    <w:rsid w:val="0034172A"/>
    <w:rsid w:val="00341980"/>
    <w:rsid w:val="00341BAA"/>
    <w:rsid w:val="0034241C"/>
    <w:rsid w:val="003429E7"/>
    <w:rsid w:val="00342A3E"/>
    <w:rsid w:val="00342CC8"/>
    <w:rsid w:val="00342E4A"/>
    <w:rsid w:val="0034380A"/>
    <w:rsid w:val="00343A4D"/>
    <w:rsid w:val="00343B45"/>
    <w:rsid w:val="00343C97"/>
    <w:rsid w:val="00343F45"/>
    <w:rsid w:val="003440EF"/>
    <w:rsid w:val="00344698"/>
    <w:rsid w:val="00344ED3"/>
    <w:rsid w:val="00344FE2"/>
    <w:rsid w:val="00345636"/>
    <w:rsid w:val="003460C1"/>
    <w:rsid w:val="003461A9"/>
    <w:rsid w:val="0034633F"/>
    <w:rsid w:val="003468F5"/>
    <w:rsid w:val="00350595"/>
    <w:rsid w:val="00350B62"/>
    <w:rsid w:val="0035102A"/>
    <w:rsid w:val="0035166C"/>
    <w:rsid w:val="00352FDD"/>
    <w:rsid w:val="00352FDE"/>
    <w:rsid w:val="00353AB7"/>
    <w:rsid w:val="00353F37"/>
    <w:rsid w:val="003541F8"/>
    <w:rsid w:val="0035516D"/>
    <w:rsid w:val="00356752"/>
    <w:rsid w:val="00356DF2"/>
    <w:rsid w:val="0035720E"/>
    <w:rsid w:val="0035761F"/>
    <w:rsid w:val="003603E8"/>
    <w:rsid w:val="003609FD"/>
    <w:rsid w:val="00361B4D"/>
    <w:rsid w:val="00362068"/>
    <w:rsid w:val="00362172"/>
    <w:rsid w:val="0036250F"/>
    <w:rsid w:val="00362B53"/>
    <w:rsid w:val="00363939"/>
    <w:rsid w:val="0036393D"/>
    <w:rsid w:val="00363D1A"/>
    <w:rsid w:val="00363FB8"/>
    <w:rsid w:val="0036527C"/>
    <w:rsid w:val="003658F4"/>
    <w:rsid w:val="003667BD"/>
    <w:rsid w:val="00366FA7"/>
    <w:rsid w:val="00366FD4"/>
    <w:rsid w:val="00370196"/>
    <w:rsid w:val="003727D6"/>
    <w:rsid w:val="003729B1"/>
    <w:rsid w:val="00372E0C"/>
    <w:rsid w:val="00372E70"/>
    <w:rsid w:val="0037438A"/>
    <w:rsid w:val="003746EC"/>
    <w:rsid w:val="00374F95"/>
    <w:rsid w:val="0037583F"/>
    <w:rsid w:val="0038029B"/>
    <w:rsid w:val="00380862"/>
    <w:rsid w:val="00380913"/>
    <w:rsid w:val="00380915"/>
    <w:rsid w:val="00380D79"/>
    <w:rsid w:val="00380E21"/>
    <w:rsid w:val="00382D19"/>
    <w:rsid w:val="003834F0"/>
    <w:rsid w:val="00384848"/>
    <w:rsid w:val="0038534B"/>
    <w:rsid w:val="00385474"/>
    <w:rsid w:val="00385B7C"/>
    <w:rsid w:val="0038635C"/>
    <w:rsid w:val="003864AA"/>
    <w:rsid w:val="003874FA"/>
    <w:rsid w:val="0038791F"/>
    <w:rsid w:val="00390C39"/>
    <w:rsid w:val="00391BAA"/>
    <w:rsid w:val="00391BB6"/>
    <w:rsid w:val="0039263E"/>
    <w:rsid w:val="003927C5"/>
    <w:rsid w:val="0039420F"/>
    <w:rsid w:val="00394AD4"/>
    <w:rsid w:val="00394AF9"/>
    <w:rsid w:val="003957A3"/>
    <w:rsid w:val="00395DA2"/>
    <w:rsid w:val="003965C5"/>
    <w:rsid w:val="00396AD5"/>
    <w:rsid w:val="00396F84"/>
    <w:rsid w:val="0039784C"/>
    <w:rsid w:val="003A082F"/>
    <w:rsid w:val="003A0A3D"/>
    <w:rsid w:val="003A1393"/>
    <w:rsid w:val="003A18A7"/>
    <w:rsid w:val="003A1BB1"/>
    <w:rsid w:val="003A1CB1"/>
    <w:rsid w:val="003A242D"/>
    <w:rsid w:val="003A2FBD"/>
    <w:rsid w:val="003A3262"/>
    <w:rsid w:val="003A32FE"/>
    <w:rsid w:val="003A3C29"/>
    <w:rsid w:val="003A4276"/>
    <w:rsid w:val="003A475F"/>
    <w:rsid w:val="003A57E0"/>
    <w:rsid w:val="003A5AF5"/>
    <w:rsid w:val="003A6247"/>
    <w:rsid w:val="003A64D3"/>
    <w:rsid w:val="003A660D"/>
    <w:rsid w:val="003A6670"/>
    <w:rsid w:val="003A6A15"/>
    <w:rsid w:val="003A7066"/>
    <w:rsid w:val="003A75B1"/>
    <w:rsid w:val="003A7AE6"/>
    <w:rsid w:val="003B00E8"/>
    <w:rsid w:val="003B1586"/>
    <w:rsid w:val="003B20F6"/>
    <w:rsid w:val="003B2438"/>
    <w:rsid w:val="003B2DE1"/>
    <w:rsid w:val="003B2E56"/>
    <w:rsid w:val="003B397A"/>
    <w:rsid w:val="003B3FD3"/>
    <w:rsid w:val="003B4673"/>
    <w:rsid w:val="003B47D6"/>
    <w:rsid w:val="003B5696"/>
    <w:rsid w:val="003B5B0B"/>
    <w:rsid w:val="003B6674"/>
    <w:rsid w:val="003B7627"/>
    <w:rsid w:val="003C067C"/>
    <w:rsid w:val="003C0EDB"/>
    <w:rsid w:val="003C3274"/>
    <w:rsid w:val="003C3283"/>
    <w:rsid w:val="003C3B0B"/>
    <w:rsid w:val="003C3D78"/>
    <w:rsid w:val="003C3F1D"/>
    <w:rsid w:val="003C4201"/>
    <w:rsid w:val="003C4796"/>
    <w:rsid w:val="003C5801"/>
    <w:rsid w:val="003C5F0A"/>
    <w:rsid w:val="003C644A"/>
    <w:rsid w:val="003C6E48"/>
    <w:rsid w:val="003C77DA"/>
    <w:rsid w:val="003C7A78"/>
    <w:rsid w:val="003C7E7E"/>
    <w:rsid w:val="003D01FA"/>
    <w:rsid w:val="003D0246"/>
    <w:rsid w:val="003D0FC4"/>
    <w:rsid w:val="003D15A1"/>
    <w:rsid w:val="003D1C00"/>
    <w:rsid w:val="003D1C79"/>
    <w:rsid w:val="003D43DA"/>
    <w:rsid w:val="003D4E1D"/>
    <w:rsid w:val="003D5853"/>
    <w:rsid w:val="003D5863"/>
    <w:rsid w:val="003D5A61"/>
    <w:rsid w:val="003D5ABE"/>
    <w:rsid w:val="003D5B90"/>
    <w:rsid w:val="003D6CC8"/>
    <w:rsid w:val="003D6E48"/>
    <w:rsid w:val="003D7365"/>
    <w:rsid w:val="003D79A0"/>
    <w:rsid w:val="003D7F9D"/>
    <w:rsid w:val="003E0185"/>
    <w:rsid w:val="003E0F1D"/>
    <w:rsid w:val="003E1B68"/>
    <w:rsid w:val="003E2653"/>
    <w:rsid w:val="003E29B7"/>
    <w:rsid w:val="003E2D3D"/>
    <w:rsid w:val="003E2F40"/>
    <w:rsid w:val="003E3272"/>
    <w:rsid w:val="003E32A0"/>
    <w:rsid w:val="003E32E5"/>
    <w:rsid w:val="003E3D8F"/>
    <w:rsid w:val="003E483C"/>
    <w:rsid w:val="003E59F8"/>
    <w:rsid w:val="003E62B4"/>
    <w:rsid w:val="003E6DEA"/>
    <w:rsid w:val="003E720C"/>
    <w:rsid w:val="003E7618"/>
    <w:rsid w:val="003E7FC6"/>
    <w:rsid w:val="003F0C52"/>
    <w:rsid w:val="003F1D98"/>
    <w:rsid w:val="003F1EA4"/>
    <w:rsid w:val="003F20B6"/>
    <w:rsid w:val="003F2A1B"/>
    <w:rsid w:val="003F3742"/>
    <w:rsid w:val="003F4105"/>
    <w:rsid w:val="003F42B7"/>
    <w:rsid w:val="003F448A"/>
    <w:rsid w:val="003F46F9"/>
    <w:rsid w:val="003F4810"/>
    <w:rsid w:val="003F4AD5"/>
    <w:rsid w:val="003F5785"/>
    <w:rsid w:val="003F6646"/>
    <w:rsid w:val="003F6DE2"/>
    <w:rsid w:val="0040025A"/>
    <w:rsid w:val="00400525"/>
    <w:rsid w:val="004006B0"/>
    <w:rsid w:val="0040188B"/>
    <w:rsid w:val="004019CB"/>
    <w:rsid w:val="00402041"/>
    <w:rsid w:val="00402A25"/>
    <w:rsid w:val="00403331"/>
    <w:rsid w:val="00403632"/>
    <w:rsid w:val="0040475B"/>
    <w:rsid w:val="00405491"/>
    <w:rsid w:val="0040586B"/>
    <w:rsid w:val="00406753"/>
    <w:rsid w:val="00407635"/>
    <w:rsid w:val="00407A4D"/>
    <w:rsid w:val="00407BE3"/>
    <w:rsid w:val="00407F87"/>
    <w:rsid w:val="004109B2"/>
    <w:rsid w:val="004115C7"/>
    <w:rsid w:val="0041188C"/>
    <w:rsid w:val="00411A80"/>
    <w:rsid w:val="00412B53"/>
    <w:rsid w:val="00412E65"/>
    <w:rsid w:val="00412EA8"/>
    <w:rsid w:val="00413628"/>
    <w:rsid w:val="00413DDA"/>
    <w:rsid w:val="004142A4"/>
    <w:rsid w:val="00414479"/>
    <w:rsid w:val="00414910"/>
    <w:rsid w:val="00414968"/>
    <w:rsid w:val="00414B4C"/>
    <w:rsid w:val="00414CDC"/>
    <w:rsid w:val="004159D8"/>
    <w:rsid w:val="00415D75"/>
    <w:rsid w:val="0042077A"/>
    <w:rsid w:val="00420941"/>
    <w:rsid w:val="004213F0"/>
    <w:rsid w:val="00421607"/>
    <w:rsid w:val="004219AD"/>
    <w:rsid w:val="00421ADB"/>
    <w:rsid w:val="0042253E"/>
    <w:rsid w:val="00422D98"/>
    <w:rsid w:val="0042336B"/>
    <w:rsid w:val="0042422D"/>
    <w:rsid w:val="0042525B"/>
    <w:rsid w:val="00425671"/>
    <w:rsid w:val="004259B3"/>
    <w:rsid w:val="00425CE2"/>
    <w:rsid w:val="00425E78"/>
    <w:rsid w:val="00425F14"/>
    <w:rsid w:val="0042644C"/>
    <w:rsid w:val="0042683F"/>
    <w:rsid w:val="00426E6C"/>
    <w:rsid w:val="00430075"/>
    <w:rsid w:val="00430FC1"/>
    <w:rsid w:val="004312DA"/>
    <w:rsid w:val="00431C98"/>
    <w:rsid w:val="0043205F"/>
    <w:rsid w:val="00432735"/>
    <w:rsid w:val="00432C7D"/>
    <w:rsid w:val="00433337"/>
    <w:rsid w:val="00433594"/>
    <w:rsid w:val="00433958"/>
    <w:rsid w:val="0043473A"/>
    <w:rsid w:val="00435BAB"/>
    <w:rsid w:val="00437894"/>
    <w:rsid w:val="004379CD"/>
    <w:rsid w:val="00437E68"/>
    <w:rsid w:val="00440498"/>
    <w:rsid w:val="004409FE"/>
    <w:rsid w:val="004410EA"/>
    <w:rsid w:val="004423F8"/>
    <w:rsid w:val="0044272B"/>
    <w:rsid w:val="00443501"/>
    <w:rsid w:val="00443A24"/>
    <w:rsid w:val="00444196"/>
    <w:rsid w:val="00444218"/>
    <w:rsid w:val="004448AC"/>
    <w:rsid w:val="00445180"/>
    <w:rsid w:val="00445413"/>
    <w:rsid w:val="00445944"/>
    <w:rsid w:val="00445DEF"/>
    <w:rsid w:val="00445EE0"/>
    <w:rsid w:val="00447190"/>
    <w:rsid w:val="00447215"/>
    <w:rsid w:val="00447ACE"/>
    <w:rsid w:val="00450CAC"/>
    <w:rsid w:val="00451C15"/>
    <w:rsid w:val="00453402"/>
    <w:rsid w:val="00453501"/>
    <w:rsid w:val="00453B04"/>
    <w:rsid w:val="0045448A"/>
    <w:rsid w:val="00454A92"/>
    <w:rsid w:val="004551FC"/>
    <w:rsid w:val="004558ED"/>
    <w:rsid w:val="00455A11"/>
    <w:rsid w:val="004566B6"/>
    <w:rsid w:val="00456E1E"/>
    <w:rsid w:val="00456EDB"/>
    <w:rsid w:val="00457667"/>
    <w:rsid w:val="00460199"/>
    <w:rsid w:val="0046041F"/>
    <w:rsid w:val="00461798"/>
    <w:rsid w:val="00462534"/>
    <w:rsid w:val="004636BE"/>
    <w:rsid w:val="0046372F"/>
    <w:rsid w:val="004639E1"/>
    <w:rsid w:val="00463F18"/>
    <w:rsid w:val="00464361"/>
    <w:rsid w:val="004644EC"/>
    <w:rsid w:val="004648F0"/>
    <w:rsid w:val="00465503"/>
    <w:rsid w:val="00465936"/>
    <w:rsid w:val="00465BB8"/>
    <w:rsid w:val="00465E5E"/>
    <w:rsid w:val="00466610"/>
    <w:rsid w:val="004672AB"/>
    <w:rsid w:val="004678C8"/>
    <w:rsid w:val="00470466"/>
    <w:rsid w:val="00470485"/>
    <w:rsid w:val="004705BA"/>
    <w:rsid w:val="004719CA"/>
    <w:rsid w:val="004722D9"/>
    <w:rsid w:val="004727CA"/>
    <w:rsid w:val="00473808"/>
    <w:rsid w:val="00474246"/>
    <w:rsid w:val="00474A40"/>
    <w:rsid w:val="00475003"/>
    <w:rsid w:val="004764C6"/>
    <w:rsid w:val="00476B2E"/>
    <w:rsid w:val="00476DDE"/>
    <w:rsid w:val="00477BC4"/>
    <w:rsid w:val="00477F97"/>
    <w:rsid w:val="0048023D"/>
    <w:rsid w:val="004807FC"/>
    <w:rsid w:val="00480C99"/>
    <w:rsid w:val="00481AAA"/>
    <w:rsid w:val="00481DAD"/>
    <w:rsid w:val="004821D6"/>
    <w:rsid w:val="00482781"/>
    <w:rsid w:val="00482B0C"/>
    <w:rsid w:val="004830A3"/>
    <w:rsid w:val="0048337B"/>
    <w:rsid w:val="00483935"/>
    <w:rsid w:val="00483980"/>
    <w:rsid w:val="00483FEA"/>
    <w:rsid w:val="00484159"/>
    <w:rsid w:val="004854FA"/>
    <w:rsid w:val="004855CD"/>
    <w:rsid w:val="00486EC2"/>
    <w:rsid w:val="00486FCE"/>
    <w:rsid w:val="00487277"/>
    <w:rsid w:val="004873E9"/>
    <w:rsid w:val="00487BE2"/>
    <w:rsid w:val="00487FF8"/>
    <w:rsid w:val="00490ED6"/>
    <w:rsid w:val="00490F25"/>
    <w:rsid w:val="0049168F"/>
    <w:rsid w:val="00492314"/>
    <w:rsid w:val="00492527"/>
    <w:rsid w:val="00492A9E"/>
    <w:rsid w:val="00492FBF"/>
    <w:rsid w:val="00493591"/>
    <w:rsid w:val="004941DF"/>
    <w:rsid w:val="0049595B"/>
    <w:rsid w:val="0049683C"/>
    <w:rsid w:val="00496C8D"/>
    <w:rsid w:val="00497242"/>
    <w:rsid w:val="00497DAD"/>
    <w:rsid w:val="004A075F"/>
    <w:rsid w:val="004A0BBF"/>
    <w:rsid w:val="004A125D"/>
    <w:rsid w:val="004A1609"/>
    <w:rsid w:val="004A1EC5"/>
    <w:rsid w:val="004A1F52"/>
    <w:rsid w:val="004A22F4"/>
    <w:rsid w:val="004A2C8C"/>
    <w:rsid w:val="004A2ED4"/>
    <w:rsid w:val="004A3D09"/>
    <w:rsid w:val="004A3EB1"/>
    <w:rsid w:val="004A59BA"/>
    <w:rsid w:val="004A5FF6"/>
    <w:rsid w:val="004A65E8"/>
    <w:rsid w:val="004A6608"/>
    <w:rsid w:val="004A6B68"/>
    <w:rsid w:val="004A73AA"/>
    <w:rsid w:val="004A79E0"/>
    <w:rsid w:val="004A7CE0"/>
    <w:rsid w:val="004A7F16"/>
    <w:rsid w:val="004A7F7B"/>
    <w:rsid w:val="004B05B3"/>
    <w:rsid w:val="004B0E28"/>
    <w:rsid w:val="004B118F"/>
    <w:rsid w:val="004B1D7D"/>
    <w:rsid w:val="004B26EA"/>
    <w:rsid w:val="004B28DA"/>
    <w:rsid w:val="004B31A0"/>
    <w:rsid w:val="004B3BE4"/>
    <w:rsid w:val="004B4DC7"/>
    <w:rsid w:val="004B4DDC"/>
    <w:rsid w:val="004B4F01"/>
    <w:rsid w:val="004B52E2"/>
    <w:rsid w:val="004B5C5B"/>
    <w:rsid w:val="004B60FA"/>
    <w:rsid w:val="004B6121"/>
    <w:rsid w:val="004B6BD2"/>
    <w:rsid w:val="004B73F0"/>
    <w:rsid w:val="004B7FCA"/>
    <w:rsid w:val="004C0A3C"/>
    <w:rsid w:val="004C22E7"/>
    <w:rsid w:val="004C299A"/>
    <w:rsid w:val="004C2F22"/>
    <w:rsid w:val="004C3236"/>
    <w:rsid w:val="004C3264"/>
    <w:rsid w:val="004C37CE"/>
    <w:rsid w:val="004C3F94"/>
    <w:rsid w:val="004C47F3"/>
    <w:rsid w:val="004C483E"/>
    <w:rsid w:val="004C4929"/>
    <w:rsid w:val="004C4BFE"/>
    <w:rsid w:val="004C4CB6"/>
    <w:rsid w:val="004C4EDE"/>
    <w:rsid w:val="004C52D5"/>
    <w:rsid w:val="004C53AE"/>
    <w:rsid w:val="004C5B4C"/>
    <w:rsid w:val="004C61B1"/>
    <w:rsid w:val="004C65E4"/>
    <w:rsid w:val="004C6D7A"/>
    <w:rsid w:val="004C7560"/>
    <w:rsid w:val="004C7F21"/>
    <w:rsid w:val="004D003B"/>
    <w:rsid w:val="004D072A"/>
    <w:rsid w:val="004D083A"/>
    <w:rsid w:val="004D091B"/>
    <w:rsid w:val="004D0D53"/>
    <w:rsid w:val="004D0E4E"/>
    <w:rsid w:val="004D13AA"/>
    <w:rsid w:val="004D191C"/>
    <w:rsid w:val="004D1B72"/>
    <w:rsid w:val="004D1EB5"/>
    <w:rsid w:val="004D2D88"/>
    <w:rsid w:val="004D3336"/>
    <w:rsid w:val="004D3414"/>
    <w:rsid w:val="004D3D34"/>
    <w:rsid w:val="004D3DA1"/>
    <w:rsid w:val="004D4619"/>
    <w:rsid w:val="004D49FA"/>
    <w:rsid w:val="004D5512"/>
    <w:rsid w:val="004D5EC2"/>
    <w:rsid w:val="004D5FEC"/>
    <w:rsid w:val="004D6438"/>
    <w:rsid w:val="004D64B9"/>
    <w:rsid w:val="004D679A"/>
    <w:rsid w:val="004D6DFF"/>
    <w:rsid w:val="004E02A4"/>
    <w:rsid w:val="004E08A7"/>
    <w:rsid w:val="004E17CB"/>
    <w:rsid w:val="004E182C"/>
    <w:rsid w:val="004E1BC0"/>
    <w:rsid w:val="004E25B8"/>
    <w:rsid w:val="004E2875"/>
    <w:rsid w:val="004E2EB1"/>
    <w:rsid w:val="004E360E"/>
    <w:rsid w:val="004E4CDE"/>
    <w:rsid w:val="004E524B"/>
    <w:rsid w:val="004E524E"/>
    <w:rsid w:val="004E52E6"/>
    <w:rsid w:val="004E5860"/>
    <w:rsid w:val="004E5B73"/>
    <w:rsid w:val="004E5C41"/>
    <w:rsid w:val="004E6C54"/>
    <w:rsid w:val="004E7499"/>
    <w:rsid w:val="004F11B4"/>
    <w:rsid w:val="004F14FB"/>
    <w:rsid w:val="004F1B4B"/>
    <w:rsid w:val="004F207A"/>
    <w:rsid w:val="004F2795"/>
    <w:rsid w:val="004F2D5F"/>
    <w:rsid w:val="004F30C3"/>
    <w:rsid w:val="004F55CA"/>
    <w:rsid w:val="004F5F23"/>
    <w:rsid w:val="004F6230"/>
    <w:rsid w:val="004F65FD"/>
    <w:rsid w:val="004F6D4F"/>
    <w:rsid w:val="004F6E85"/>
    <w:rsid w:val="004F7833"/>
    <w:rsid w:val="004F7987"/>
    <w:rsid w:val="004F7BB2"/>
    <w:rsid w:val="004F7D1D"/>
    <w:rsid w:val="004F7DF3"/>
    <w:rsid w:val="005001CB"/>
    <w:rsid w:val="00500901"/>
    <w:rsid w:val="0050156F"/>
    <w:rsid w:val="005020DE"/>
    <w:rsid w:val="005024B0"/>
    <w:rsid w:val="00502F67"/>
    <w:rsid w:val="005040AF"/>
    <w:rsid w:val="0050452F"/>
    <w:rsid w:val="0050525C"/>
    <w:rsid w:val="00505AE0"/>
    <w:rsid w:val="0050680D"/>
    <w:rsid w:val="005069B6"/>
    <w:rsid w:val="00507892"/>
    <w:rsid w:val="00510283"/>
    <w:rsid w:val="0051032E"/>
    <w:rsid w:val="00510799"/>
    <w:rsid w:val="00511BAA"/>
    <w:rsid w:val="00511C8A"/>
    <w:rsid w:val="00512D97"/>
    <w:rsid w:val="00513054"/>
    <w:rsid w:val="005135E2"/>
    <w:rsid w:val="00513FC3"/>
    <w:rsid w:val="00514ACB"/>
    <w:rsid w:val="00515038"/>
    <w:rsid w:val="00516368"/>
    <w:rsid w:val="00517156"/>
    <w:rsid w:val="00517355"/>
    <w:rsid w:val="00517662"/>
    <w:rsid w:val="0051778A"/>
    <w:rsid w:val="005178A7"/>
    <w:rsid w:val="00520C98"/>
    <w:rsid w:val="00520F5E"/>
    <w:rsid w:val="0052335A"/>
    <w:rsid w:val="00524945"/>
    <w:rsid w:val="00524AF0"/>
    <w:rsid w:val="00525247"/>
    <w:rsid w:val="00525394"/>
    <w:rsid w:val="00526058"/>
    <w:rsid w:val="005271F6"/>
    <w:rsid w:val="00527D4C"/>
    <w:rsid w:val="0053029E"/>
    <w:rsid w:val="005312AD"/>
    <w:rsid w:val="0053491E"/>
    <w:rsid w:val="00534A18"/>
    <w:rsid w:val="00534C1E"/>
    <w:rsid w:val="00534F2D"/>
    <w:rsid w:val="00535053"/>
    <w:rsid w:val="00537849"/>
    <w:rsid w:val="00537F7D"/>
    <w:rsid w:val="0054042E"/>
    <w:rsid w:val="005409EB"/>
    <w:rsid w:val="00540A34"/>
    <w:rsid w:val="00541917"/>
    <w:rsid w:val="00541BAC"/>
    <w:rsid w:val="0054208C"/>
    <w:rsid w:val="005420B5"/>
    <w:rsid w:val="00542BE6"/>
    <w:rsid w:val="00543B83"/>
    <w:rsid w:val="00544089"/>
    <w:rsid w:val="00544EE4"/>
    <w:rsid w:val="00547BA6"/>
    <w:rsid w:val="00547EFA"/>
    <w:rsid w:val="005506AD"/>
    <w:rsid w:val="00550A25"/>
    <w:rsid w:val="00551090"/>
    <w:rsid w:val="005516A3"/>
    <w:rsid w:val="00552024"/>
    <w:rsid w:val="00552DD8"/>
    <w:rsid w:val="0055327C"/>
    <w:rsid w:val="00553E98"/>
    <w:rsid w:val="00553F43"/>
    <w:rsid w:val="0055410E"/>
    <w:rsid w:val="00554D40"/>
    <w:rsid w:val="00555591"/>
    <w:rsid w:val="00555C50"/>
    <w:rsid w:val="005567D3"/>
    <w:rsid w:val="0055683B"/>
    <w:rsid w:val="005570E9"/>
    <w:rsid w:val="005573A4"/>
    <w:rsid w:val="0055761C"/>
    <w:rsid w:val="00557626"/>
    <w:rsid w:val="00557E11"/>
    <w:rsid w:val="00563231"/>
    <w:rsid w:val="005632D4"/>
    <w:rsid w:val="00564953"/>
    <w:rsid w:val="00564BBB"/>
    <w:rsid w:val="00565D9B"/>
    <w:rsid w:val="00566669"/>
    <w:rsid w:val="00566921"/>
    <w:rsid w:val="005669D9"/>
    <w:rsid w:val="0056779D"/>
    <w:rsid w:val="0056796B"/>
    <w:rsid w:val="00567D09"/>
    <w:rsid w:val="00570514"/>
    <w:rsid w:val="00570C55"/>
    <w:rsid w:val="00571072"/>
    <w:rsid w:val="0057136A"/>
    <w:rsid w:val="005726C1"/>
    <w:rsid w:val="00572826"/>
    <w:rsid w:val="0057298B"/>
    <w:rsid w:val="005732BC"/>
    <w:rsid w:val="00573D22"/>
    <w:rsid w:val="005745CE"/>
    <w:rsid w:val="005751CA"/>
    <w:rsid w:val="00576DA8"/>
    <w:rsid w:val="00576DD2"/>
    <w:rsid w:val="0058113A"/>
    <w:rsid w:val="0058183A"/>
    <w:rsid w:val="0058188D"/>
    <w:rsid w:val="005825C7"/>
    <w:rsid w:val="00582657"/>
    <w:rsid w:val="00582A16"/>
    <w:rsid w:val="00583668"/>
    <w:rsid w:val="00584250"/>
    <w:rsid w:val="0058599F"/>
    <w:rsid w:val="00585B02"/>
    <w:rsid w:val="00585D10"/>
    <w:rsid w:val="00585DBD"/>
    <w:rsid w:val="005861AD"/>
    <w:rsid w:val="005862DD"/>
    <w:rsid w:val="0058643D"/>
    <w:rsid w:val="00587560"/>
    <w:rsid w:val="00587F5F"/>
    <w:rsid w:val="00590433"/>
    <w:rsid w:val="005905D8"/>
    <w:rsid w:val="00590C9D"/>
    <w:rsid w:val="00590F99"/>
    <w:rsid w:val="00591730"/>
    <w:rsid w:val="00591762"/>
    <w:rsid w:val="00591A73"/>
    <w:rsid w:val="00592180"/>
    <w:rsid w:val="005928EB"/>
    <w:rsid w:val="00592B41"/>
    <w:rsid w:val="0059387A"/>
    <w:rsid w:val="00595050"/>
    <w:rsid w:val="005952E1"/>
    <w:rsid w:val="00595B71"/>
    <w:rsid w:val="00595D09"/>
    <w:rsid w:val="005961ED"/>
    <w:rsid w:val="0059620F"/>
    <w:rsid w:val="00596456"/>
    <w:rsid w:val="00596ECF"/>
    <w:rsid w:val="00597965"/>
    <w:rsid w:val="005A1E29"/>
    <w:rsid w:val="005A2ABE"/>
    <w:rsid w:val="005A2FFE"/>
    <w:rsid w:val="005A53B4"/>
    <w:rsid w:val="005A567B"/>
    <w:rsid w:val="005A59A7"/>
    <w:rsid w:val="005A5C5E"/>
    <w:rsid w:val="005A5E4C"/>
    <w:rsid w:val="005A61A1"/>
    <w:rsid w:val="005A68BF"/>
    <w:rsid w:val="005A6CB9"/>
    <w:rsid w:val="005A71B5"/>
    <w:rsid w:val="005A7348"/>
    <w:rsid w:val="005A7411"/>
    <w:rsid w:val="005B0E06"/>
    <w:rsid w:val="005B1A65"/>
    <w:rsid w:val="005B2287"/>
    <w:rsid w:val="005B4182"/>
    <w:rsid w:val="005B481D"/>
    <w:rsid w:val="005B578C"/>
    <w:rsid w:val="005B5AF6"/>
    <w:rsid w:val="005B68D5"/>
    <w:rsid w:val="005B6F45"/>
    <w:rsid w:val="005B7C15"/>
    <w:rsid w:val="005C0987"/>
    <w:rsid w:val="005C0D58"/>
    <w:rsid w:val="005C15B9"/>
    <w:rsid w:val="005C1AF2"/>
    <w:rsid w:val="005C3BC5"/>
    <w:rsid w:val="005C439D"/>
    <w:rsid w:val="005C50FD"/>
    <w:rsid w:val="005C5519"/>
    <w:rsid w:val="005C55B7"/>
    <w:rsid w:val="005C5ECD"/>
    <w:rsid w:val="005C6415"/>
    <w:rsid w:val="005D0445"/>
    <w:rsid w:val="005D0A4B"/>
    <w:rsid w:val="005D1831"/>
    <w:rsid w:val="005D1D99"/>
    <w:rsid w:val="005D214A"/>
    <w:rsid w:val="005D230E"/>
    <w:rsid w:val="005D29D1"/>
    <w:rsid w:val="005D2BB4"/>
    <w:rsid w:val="005D2CE7"/>
    <w:rsid w:val="005D4C35"/>
    <w:rsid w:val="005D51E5"/>
    <w:rsid w:val="005D53EA"/>
    <w:rsid w:val="005D66A2"/>
    <w:rsid w:val="005D709B"/>
    <w:rsid w:val="005D7371"/>
    <w:rsid w:val="005D7AD0"/>
    <w:rsid w:val="005E0053"/>
    <w:rsid w:val="005E1125"/>
    <w:rsid w:val="005E139D"/>
    <w:rsid w:val="005E14A6"/>
    <w:rsid w:val="005E1F2F"/>
    <w:rsid w:val="005E200E"/>
    <w:rsid w:val="005E2489"/>
    <w:rsid w:val="005E29D3"/>
    <w:rsid w:val="005E3349"/>
    <w:rsid w:val="005E3373"/>
    <w:rsid w:val="005E3AE3"/>
    <w:rsid w:val="005E4040"/>
    <w:rsid w:val="005E4D6D"/>
    <w:rsid w:val="005E4E47"/>
    <w:rsid w:val="005E5E56"/>
    <w:rsid w:val="005E5F45"/>
    <w:rsid w:val="005E65A6"/>
    <w:rsid w:val="005E7CAC"/>
    <w:rsid w:val="005F1D22"/>
    <w:rsid w:val="005F2111"/>
    <w:rsid w:val="005F232D"/>
    <w:rsid w:val="005F25BB"/>
    <w:rsid w:val="005F3C50"/>
    <w:rsid w:val="005F4645"/>
    <w:rsid w:val="005F4CA2"/>
    <w:rsid w:val="005F54AD"/>
    <w:rsid w:val="005F56EC"/>
    <w:rsid w:val="005F5E6A"/>
    <w:rsid w:val="005F6530"/>
    <w:rsid w:val="005F7170"/>
    <w:rsid w:val="005F774F"/>
    <w:rsid w:val="005F79F9"/>
    <w:rsid w:val="0060018A"/>
    <w:rsid w:val="006013F8"/>
    <w:rsid w:val="006015E4"/>
    <w:rsid w:val="006020EC"/>
    <w:rsid w:val="00602376"/>
    <w:rsid w:val="0060253E"/>
    <w:rsid w:val="00602682"/>
    <w:rsid w:val="006028A2"/>
    <w:rsid w:val="00602A75"/>
    <w:rsid w:val="00603270"/>
    <w:rsid w:val="0060331B"/>
    <w:rsid w:val="00604691"/>
    <w:rsid w:val="00604826"/>
    <w:rsid w:val="00604A7C"/>
    <w:rsid w:val="00604B7A"/>
    <w:rsid w:val="00604C46"/>
    <w:rsid w:val="00606156"/>
    <w:rsid w:val="00606881"/>
    <w:rsid w:val="006068CF"/>
    <w:rsid w:val="00606E86"/>
    <w:rsid w:val="0060724A"/>
    <w:rsid w:val="0061081C"/>
    <w:rsid w:val="0061085E"/>
    <w:rsid w:val="00610E63"/>
    <w:rsid w:val="00610F9B"/>
    <w:rsid w:val="00612493"/>
    <w:rsid w:val="00612E49"/>
    <w:rsid w:val="00614DC5"/>
    <w:rsid w:val="006154CD"/>
    <w:rsid w:val="0061579A"/>
    <w:rsid w:val="006158EB"/>
    <w:rsid w:val="00616803"/>
    <w:rsid w:val="00616F35"/>
    <w:rsid w:val="00617444"/>
    <w:rsid w:val="0061758F"/>
    <w:rsid w:val="00617D44"/>
    <w:rsid w:val="00620A4E"/>
    <w:rsid w:val="00620D61"/>
    <w:rsid w:val="00622916"/>
    <w:rsid w:val="00622BA7"/>
    <w:rsid w:val="00623035"/>
    <w:rsid w:val="0062372D"/>
    <w:rsid w:val="006238BD"/>
    <w:rsid w:val="0062424F"/>
    <w:rsid w:val="0062427F"/>
    <w:rsid w:val="00624470"/>
    <w:rsid w:val="0062466C"/>
    <w:rsid w:val="00624D54"/>
    <w:rsid w:val="00624F47"/>
    <w:rsid w:val="00627367"/>
    <w:rsid w:val="00627B19"/>
    <w:rsid w:val="00627C55"/>
    <w:rsid w:val="00627CF9"/>
    <w:rsid w:val="00627DD2"/>
    <w:rsid w:val="00630965"/>
    <w:rsid w:val="00631468"/>
    <w:rsid w:val="00631797"/>
    <w:rsid w:val="00631D18"/>
    <w:rsid w:val="0063206F"/>
    <w:rsid w:val="00632CF1"/>
    <w:rsid w:val="006335D0"/>
    <w:rsid w:val="00633A67"/>
    <w:rsid w:val="00633C09"/>
    <w:rsid w:val="00634A55"/>
    <w:rsid w:val="0063534B"/>
    <w:rsid w:val="006353CD"/>
    <w:rsid w:val="00636E72"/>
    <w:rsid w:val="006376B1"/>
    <w:rsid w:val="00640A29"/>
    <w:rsid w:val="00641661"/>
    <w:rsid w:val="00641F5E"/>
    <w:rsid w:val="00642141"/>
    <w:rsid w:val="00642EE8"/>
    <w:rsid w:val="0064326D"/>
    <w:rsid w:val="006434ED"/>
    <w:rsid w:val="006435F1"/>
    <w:rsid w:val="00644797"/>
    <w:rsid w:val="0064493F"/>
    <w:rsid w:val="00644C93"/>
    <w:rsid w:val="0064529E"/>
    <w:rsid w:val="006459DC"/>
    <w:rsid w:val="00646B0B"/>
    <w:rsid w:val="0064793A"/>
    <w:rsid w:val="0065007C"/>
    <w:rsid w:val="00650199"/>
    <w:rsid w:val="006501D9"/>
    <w:rsid w:val="0065098E"/>
    <w:rsid w:val="00650A84"/>
    <w:rsid w:val="00650F0C"/>
    <w:rsid w:val="006514F2"/>
    <w:rsid w:val="00651798"/>
    <w:rsid w:val="006518D9"/>
    <w:rsid w:val="006523DD"/>
    <w:rsid w:val="00652805"/>
    <w:rsid w:val="00653FE2"/>
    <w:rsid w:val="006548FE"/>
    <w:rsid w:val="00654EEE"/>
    <w:rsid w:val="00655074"/>
    <w:rsid w:val="006560AE"/>
    <w:rsid w:val="0065709E"/>
    <w:rsid w:val="00657EE3"/>
    <w:rsid w:val="006622CA"/>
    <w:rsid w:val="006623A6"/>
    <w:rsid w:val="00662991"/>
    <w:rsid w:val="00662A71"/>
    <w:rsid w:val="00663AB3"/>
    <w:rsid w:val="00663B30"/>
    <w:rsid w:val="0066485B"/>
    <w:rsid w:val="0066487E"/>
    <w:rsid w:val="00664A8B"/>
    <w:rsid w:val="00665711"/>
    <w:rsid w:val="00665DEB"/>
    <w:rsid w:val="00666427"/>
    <w:rsid w:val="006670B7"/>
    <w:rsid w:val="006701DD"/>
    <w:rsid w:val="00670505"/>
    <w:rsid w:val="00670B22"/>
    <w:rsid w:val="00671A4F"/>
    <w:rsid w:val="00671D3E"/>
    <w:rsid w:val="00672523"/>
    <w:rsid w:val="0067313D"/>
    <w:rsid w:val="006731BA"/>
    <w:rsid w:val="00673EB3"/>
    <w:rsid w:val="006744CD"/>
    <w:rsid w:val="00674882"/>
    <w:rsid w:val="00675349"/>
    <w:rsid w:val="0067579B"/>
    <w:rsid w:val="00675C89"/>
    <w:rsid w:val="00676226"/>
    <w:rsid w:val="00676743"/>
    <w:rsid w:val="00677A7F"/>
    <w:rsid w:val="0068063F"/>
    <w:rsid w:val="0068093A"/>
    <w:rsid w:val="00680CD6"/>
    <w:rsid w:val="0068181D"/>
    <w:rsid w:val="00681E67"/>
    <w:rsid w:val="006821FF"/>
    <w:rsid w:val="00682922"/>
    <w:rsid w:val="00683885"/>
    <w:rsid w:val="00683ADA"/>
    <w:rsid w:val="00683E9B"/>
    <w:rsid w:val="00684501"/>
    <w:rsid w:val="00685150"/>
    <w:rsid w:val="0068537E"/>
    <w:rsid w:val="00685E5F"/>
    <w:rsid w:val="0068670D"/>
    <w:rsid w:val="0068674C"/>
    <w:rsid w:val="00687774"/>
    <w:rsid w:val="006877B1"/>
    <w:rsid w:val="00690198"/>
    <w:rsid w:val="006913A9"/>
    <w:rsid w:val="00692091"/>
    <w:rsid w:val="00692200"/>
    <w:rsid w:val="00692A39"/>
    <w:rsid w:val="00692D0C"/>
    <w:rsid w:val="00692E65"/>
    <w:rsid w:val="00692F5C"/>
    <w:rsid w:val="006931BF"/>
    <w:rsid w:val="006934C4"/>
    <w:rsid w:val="00693EEE"/>
    <w:rsid w:val="00693F5A"/>
    <w:rsid w:val="006943B8"/>
    <w:rsid w:val="006944E3"/>
    <w:rsid w:val="00694C92"/>
    <w:rsid w:val="006952E7"/>
    <w:rsid w:val="00696465"/>
    <w:rsid w:val="006968BE"/>
    <w:rsid w:val="00696B88"/>
    <w:rsid w:val="00696DD0"/>
    <w:rsid w:val="00696F74"/>
    <w:rsid w:val="0069744D"/>
    <w:rsid w:val="006975BD"/>
    <w:rsid w:val="006976DA"/>
    <w:rsid w:val="00697A49"/>
    <w:rsid w:val="00697E2D"/>
    <w:rsid w:val="006A13CE"/>
    <w:rsid w:val="006A152C"/>
    <w:rsid w:val="006A196F"/>
    <w:rsid w:val="006A1A1C"/>
    <w:rsid w:val="006A2E36"/>
    <w:rsid w:val="006A36D2"/>
    <w:rsid w:val="006A3C0B"/>
    <w:rsid w:val="006A3EA8"/>
    <w:rsid w:val="006A407B"/>
    <w:rsid w:val="006A414D"/>
    <w:rsid w:val="006A4199"/>
    <w:rsid w:val="006A480A"/>
    <w:rsid w:val="006A4E73"/>
    <w:rsid w:val="006A5B3F"/>
    <w:rsid w:val="006A6161"/>
    <w:rsid w:val="006A6AB5"/>
    <w:rsid w:val="006A79F6"/>
    <w:rsid w:val="006B01D7"/>
    <w:rsid w:val="006B126B"/>
    <w:rsid w:val="006B29A2"/>
    <w:rsid w:val="006B2B2B"/>
    <w:rsid w:val="006B2C73"/>
    <w:rsid w:val="006B2EE6"/>
    <w:rsid w:val="006B45E5"/>
    <w:rsid w:val="006B511D"/>
    <w:rsid w:val="006B58D9"/>
    <w:rsid w:val="006B6380"/>
    <w:rsid w:val="006B6643"/>
    <w:rsid w:val="006B6B71"/>
    <w:rsid w:val="006B74F6"/>
    <w:rsid w:val="006C09E1"/>
    <w:rsid w:val="006C0E3F"/>
    <w:rsid w:val="006C1333"/>
    <w:rsid w:val="006C26C8"/>
    <w:rsid w:val="006C3223"/>
    <w:rsid w:val="006C3A6E"/>
    <w:rsid w:val="006C4905"/>
    <w:rsid w:val="006C604A"/>
    <w:rsid w:val="006C617A"/>
    <w:rsid w:val="006C68DF"/>
    <w:rsid w:val="006C6D6E"/>
    <w:rsid w:val="006C70AC"/>
    <w:rsid w:val="006D06E1"/>
    <w:rsid w:val="006D0AC5"/>
    <w:rsid w:val="006D10A4"/>
    <w:rsid w:val="006D14A1"/>
    <w:rsid w:val="006D14C0"/>
    <w:rsid w:val="006D1EC2"/>
    <w:rsid w:val="006D21A6"/>
    <w:rsid w:val="006D2897"/>
    <w:rsid w:val="006D2D8C"/>
    <w:rsid w:val="006D3191"/>
    <w:rsid w:val="006D4160"/>
    <w:rsid w:val="006D437C"/>
    <w:rsid w:val="006D4DB7"/>
    <w:rsid w:val="006D5022"/>
    <w:rsid w:val="006D52E5"/>
    <w:rsid w:val="006D5583"/>
    <w:rsid w:val="006D593E"/>
    <w:rsid w:val="006D5D36"/>
    <w:rsid w:val="006D6915"/>
    <w:rsid w:val="006D6BB0"/>
    <w:rsid w:val="006D6CC6"/>
    <w:rsid w:val="006D7A16"/>
    <w:rsid w:val="006E09DE"/>
    <w:rsid w:val="006E11CF"/>
    <w:rsid w:val="006E1FA2"/>
    <w:rsid w:val="006E2C45"/>
    <w:rsid w:val="006E2DB6"/>
    <w:rsid w:val="006E2FD0"/>
    <w:rsid w:val="006E3815"/>
    <w:rsid w:val="006E4547"/>
    <w:rsid w:val="006E4E10"/>
    <w:rsid w:val="006E4E97"/>
    <w:rsid w:val="006E5165"/>
    <w:rsid w:val="006E57D7"/>
    <w:rsid w:val="006E5B5F"/>
    <w:rsid w:val="006E5DB4"/>
    <w:rsid w:val="006E5E06"/>
    <w:rsid w:val="006E6152"/>
    <w:rsid w:val="006E71EF"/>
    <w:rsid w:val="006E7AC6"/>
    <w:rsid w:val="006F06A2"/>
    <w:rsid w:val="006F08D5"/>
    <w:rsid w:val="006F0D0B"/>
    <w:rsid w:val="006F15EA"/>
    <w:rsid w:val="006F1D83"/>
    <w:rsid w:val="006F4106"/>
    <w:rsid w:val="006F44C3"/>
    <w:rsid w:val="006F511B"/>
    <w:rsid w:val="006F5227"/>
    <w:rsid w:val="006F53C1"/>
    <w:rsid w:val="006F59CA"/>
    <w:rsid w:val="006F5B5A"/>
    <w:rsid w:val="006F6988"/>
    <w:rsid w:val="006F69A6"/>
    <w:rsid w:val="006F7933"/>
    <w:rsid w:val="006F7FF1"/>
    <w:rsid w:val="00700D46"/>
    <w:rsid w:val="00701C85"/>
    <w:rsid w:val="00702239"/>
    <w:rsid w:val="00702613"/>
    <w:rsid w:val="007029D9"/>
    <w:rsid w:val="00702D54"/>
    <w:rsid w:val="007033E5"/>
    <w:rsid w:val="0070386F"/>
    <w:rsid w:val="00703DB1"/>
    <w:rsid w:val="007045DA"/>
    <w:rsid w:val="00704B65"/>
    <w:rsid w:val="00704F12"/>
    <w:rsid w:val="00705016"/>
    <w:rsid w:val="00705058"/>
    <w:rsid w:val="00705231"/>
    <w:rsid w:val="00705294"/>
    <w:rsid w:val="0070658A"/>
    <w:rsid w:val="00706ACB"/>
    <w:rsid w:val="00706D66"/>
    <w:rsid w:val="0070740F"/>
    <w:rsid w:val="00710282"/>
    <w:rsid w:val="007105FE"/>
    <w:rsid w:val="00710604"/>
    <w:rsid w:val="0071127C"/>
    <w:rsid w:val="00711865"/>
    <w:rsid w:val="007125C4"/>
    <w:rsid w:val="00712BAC"/>
    <w:rsid w:val="00712F97"/>
    <w:rsid w:val="00713BFD"/>
    <w:rsid w:val="00713F8D"/>
    <w:rsid w:val="007147EB"/>
    <w:rsid w:val="00714E94"/>
    <w:rsid w:val="007153E6"/>
    <w:rsid w:val="00715634"/>
    <w:rsid w:val="00715B0A"/>
    <w:rsid w:val="007166C8"/>
    <w:rsid w:val="00717EEF"/>
    <w:rsid w:val="00720475"/>
    <w:rsid w:val="00720EE1"/>
    <w:rsid w:val="0072122B"/>
    <w:rsid w:val="007217D8"/>
    <w:rsid w:val="00723C8D"/>
    <w:rsid w:val="00724912"/>
    <w:rsid w:val="00726066"/>
    <w:rsid w:val="00726A6A"/>
    <w:rsid w:val="00727595"/>
    <w:rsid w:val="007279AB"/>
    <w:rsid w:val="007310BB"/>
    <w:rsid w:val="007311AD"/>
    <w:rsid w:val="00731ACD"/>
    <w:rsid w:val="00731F52"/>
    <w:rsid w:val="00732049"/>
    <w:rsid w:val="00732A21"/>
    <w:rsid w:val="00732DF5"/>
    <w:rsid w:val="007332E7"/>
    <w:rsid w:val="0073446B"/>
    <w:rsid w:val="007346AC"/>
    <w:rsid w:val="007354E5"/>
    <w:rsid w:val="00735EF8"/>
    <w:rsid w:val="007365FD"/>
    <w:rsid w:val="00737132"/>
    <w:rsid w:val="007372D1"/>
    <w:rsid w:val="007402B7"/>
    <w:rsid w:val="00740369"/>
    <w:rsid w:val="00740460"/>
    <w:rsid w:val="007406D9"/>
    <w:rsid w:val="00740AAF"/>
    <w:rsid w:val="00740CB2"/>
    <w:rsid w:val="00741364"/>
    <w:rsid w:val="007417E7"/>
    <w:rsid w:val="007417EA"/>
    <w:rsid w:val="007422BF"/>
    <w:rsid w:val="007423DE"/>
    <w:rsid w:val="00745896"/>
    <w:rsid w:val="00745B7F"/>
    <w:rsid w:val="00745E25"/>
    <w:rsid w:val="007460E4"/>
    <w:rsid w:val="007462C9"/>
    <w:rsid w:val="00747EF6"/>
    <w:rsid w:val="00750621"/>
    <w:rsid w:val="00750866"/>
    <w:rsid w:val="00753A43"/>
    <w:rsid w:val="00753A45"/>
    <w:rsid w:val="00753C5E"/>
    <w:rsid w:val="00754BD9"/>
    <w:rsid w:val="007561ED"/>
    <w:rsid w:val="00756DB8"/>
    <w:rsid w:val="00757072"/>
    <w:rsid w:val="0076026F"/>
    <w:rsid w:val="00760875"/>
    <w:rsid w:val="00760A2B"/>
    <w:rsid w:val="00760FFC"/>
    <w:rsid w:val="00761DC7"/>
    <w:rsid w:val="007620DC"/>
    <w:rsid w:val="00762912"/>
    <w:rsid w:val="00762F2E"/>
    <w:rsid w:val="00763682"/>
    <w:rsid w:val="00763947"/>
    <w:rsid w:val="00763EF0"/>
    <w:rsid w:val="00764ED4"/>
    <w:rsid w:val="0076547F"/>
    <w:rsid w:val="00765B42"/>
    <w:rsid w:val="00765C0B"/>
    <w:rsid w:val="00765F79"/>
    <w:rsid w:val="007670F7"/>
    <w:rsid w:val="00767487"/>
    <w:rsid w:val="00767EE4"/>
    <w:rsid w:val="007702B8"/>
    <w:rsid w:val="00770A2C"/>
    <w:rsid w:val="0077109D"/>
    <w:rsid w:val="007719AE"/>
    <w:rsid w:val="00772895"/>
    <w:rsid w:val="00772EB7"/>
    <w:rsid w:val="007737EA"/>
    <w:rsid w:val="0077388C"/>
    <w:rsid w:val="007738CC"/>
    <w:rsid w:val="00773C09"/>
    <w:rsid w:val="00774187"/>
    <w:rsid w:val="00774C59"/>
    <w:rsid w:val="00774EB2"/>
    <w:rsid w:val="00776726"/>
    <w:rsid w:val="007768B5"/>
    <w:rsid w:val="0077692B"/>
    <w:rsid w:val="00776A5C"/>
    <w:rsid w:val="00776EF8"/>
    <w:rsid w:val="007776C2"/>
    <w:rsid w:val="0077779F"/>
    <w:rsid w:val="00777F8E"/>
    <w:rsid w:val="00781056"/>
    <w:rsid w:val="00781861"/>
    <w:rsid w:val="00781874"/>
    <w:rsid w:val="00781DD3"/>
    <w:rsid w:val="00781EED"/>
    <w:rsid w:val="00782450"/>
    <w:rsid w:val="00782538"/>
    <w:rsid w:val="0078278A"/>
    <w:rsid w:val="00782928"/>
    <w:rsid w:val="00782DD5"/>
    <w:rsid w:val="00782E9D"/>
    <w:rsid w:val="00783087"/>
    <w:rsid w:val="0078328A"/>
    <w:rsid w:val="0078392D"/>
    <w:rsid w:val="00784194"/>
    <w:rsid w:val="007843DF"/>
    <w:rsid w:val="007848FD"/>
    <w:rsid w:val="0078533B"/>
    <w:rsid w:val="007859F2"/>
    <w:rsid w:val="00785B46"/>
    <w:rsid w:val="0078641F"/>
    <w:rsid w:val="0078710A"/>
    <w:rsid w:val="0078713E"/>
    <w:rsid w:val="007872BE"/>
    <w:rsid w:val="0079005B"/>
    <w:rsid w:val="00790154"/>
    <w:rsid w:val="00791452"/>
    <w:rsid w:val="007914F1"/>
    <w:rsid w:val="007919B8"/>
    <w:rsid w:val="007919E4"/>
    <w:rsid w:val="00791AE4"/>
    <w:rsid w:val="00791D7E"/>
    <w:rsid w:val="007927AF"/>
    <w:rsid w:val="0079325E"/>
    <w:rsid w:val="007937D6"/>
    <w:rsid w:val="007938B3"/>
    <w:rsid w:val="00794769"/>
    <w:rsid w:val="00794DBF"/>
    <w:rsid w:val="007960BB"/>
    <w:rsid w:val="00796210"/>
    <w:rsid w:val="007962E9"/>
    <w:rsid w:val="007963C0"/>
    <w:rsid w:val="0079649E"/>
    <w:rsid w:val="00797672"/>
    <w:rsid w:val="00797E48"/>
    <w:rsid w:val="007A0271"/>
    <w:rsid w:val="007A0D7C"/>
    <w:rsid w:val="007A0E4C"/>
    <w:rsid w:val="007A165C"/>
    <w:rsid w:val="007A18D4"/>
    <w:rsid w:val="007A2130"/>
    <w:rsid w:val="007A28A9"/>
    <w:rsid w:val="007A2917"/>
    <w:rsid w:val="007A3BCB"/>
    <w:rsid w:val="007A428B"/>
    <w:rsid w:val="007A4716"/>
    <w:rsid w:val="007A4784"/>
    <w:rsid w:val="007A4EE2"/>
    <w:rsid w:val="007A5B21"/>
    <w:rsid w:val="007A5BA1"/>
    <w:rsid w:val="007A60EB"/>
    <w:rsid w:val="007A662B"/>
    <w:rsid w:val="007A6636"/>
    <w:rsid w:val="007A6E31"/>
    <w:rsid w:val="007A6F49"/>
    <w:rsid w:val="007A7F47"/>
    <w:rsid w:val="007B0732"/>
    <w:rsid w:val="007B096B"/>
    <w:rsid w:val="007B0AA6"/>
    <w:rsid w:val="007B0DF2"/>
    <w:rsid w:val="007B19D6"/>
    <w:rsid w:val="007B1C60"/>
    <w:rsid w:val="007B2026"/>
    <w:rsid w:val="007B2A6D"/>
    <w:rsid w:val="007B2F24"/>
    <w:rsid w:val="007B5391"/>
    <w:rsid w:val="007B5D39"/>
    <w:rsid w:val="007B61D2"/>
    <w:rsid w:val="007B673A"/>
    <w:rsid w:val="007B6E53"/>
    <w:rsid w:val="007B7207"/>
    <w:rsid w:val="007B73D7"/>
    <w:rsid w:val="007B741B"/>
    <w:rsid w:val="007B77CC"/>
    <w:rsid w:val="007C0350"/>
    <w:rsid w:val="007C10B3"/>
    <w:rsid w:val="007C1279"/>
    <w:rsid w:val="007C1665"/>
    <w:rsid w:val="007C179F"/>
    <w:rsid w:val="007C1B55"/>
    <w:rsid w:val="007C1F41"/>
    <w:rsid w:val="007C2056"/>
    <w:rsid w:val="007C2D16"/>
    <w:rsid w:val="007C335D"/>
    <w:rsid w:val="007C36DB"/>
    <w:rsid w:val="007C38FD"/>
    <w:rsid w:val="007C468F"/>
    <w:rsid w:val="007C5841"/>
    <w:rsid w:val="007C59C5"/>
    <w:rsid w:val="007C5AF1"/>
    <w:rsid w:val="007C6076"/>
    <w:rsid w:val="007C65CE"/>
    <w:rsid w:val="007C6885"/>
    <w:rsid w:val="007C70AA"/>
    <w:rsid w:val="007C777B"/>
    <w:rsid w:val="007C7880"/>
    <w:rsid w:val="007C7B57"/>
    <w:rsid w:val="007D2383"/>
    <w:rsid w:val="007D3280"/>
    <w:rsid w:val="007D3309"/>
    <w:rsid w:val="007D42A2"/>
    <w:rsid w:val="007D47C2"/>
    <w:rsid w:val="007D4B23"/>
    <w:rsid w:val="007D4EF1"/>
    <w:rsid w:val="007D5924"/>
    <w:rsid w:val="007D64D0"/>
    <w:rsid w:val="007D718B"/>
    <w:rsid w:val="007D76B1"/>
    <w:rsid w:val="007E0F16"/>
    <w:rsid w:val="007E12B5"/>
    <w:rsid w:val="007E12C6"/>
    <w:rsid w:val="007E17B7"/>
    <w:rsid w:val="007E1977"/>
    <w:rsid w:val="007E221C"/>
    <w:rsid w:val="007E34C7"/>
    <w:rsid w:val="007E34EB"/>
    <w:rsid w:val="007E3C26"/>
    <w:rsid w:val="007E41C4"/>
    <w:rsid w:val="007E4600"/>
    <w:rsid w:val="007E495A"/>
    <w:rsid w:val="007E500E"/>
    <w:rsid w:val="007E53FB"/>
    <w:rsid w:val="007E5753"/>
    <w:rsid w:val="007E5829"/>
    <w:rsid w:val="007E6A76"/>
    <w:rsid w:val="007E6D29"/>
    <w:rsid w:val="007E7036"/>
    <w:rsid w:val="007E77D1"/>
    <w:rsid w:val="007E7A82"/>
    <w:rsid w:val="007F121B"/>
    <w:rsid w:val="007F1B54"/>
    <w:rsid w:val="007F282E"/>
    <w:rsid w:val="007F2C61"/>
    <w:rsid w:val="007F348C"/>
    <w:rsid w:val="007F353D"/>
    <w:rsid w:val="007F36DC"/>
    <w:rsid w:val="007F398B"/>
    <w:rsid w:val="007F3A1D"/>
    <w:rsid w:val="007F3C99"/>
    <w:rsid w:val="007F3E74"/>
    <w:rsid w:val="007F3EAC"/>
    <w:rsid w:val="007F41F7"/>
    <w:rsid w:val="007F4C96"/>
    <w:rsid w:val="007F4FAD"/>
    <w:rsid w:val="007F54CD"/>
    <w:rsid w:val="007F5979"/>
    <w:rsid w:val="007F5B11"/>
    <w:rsid w:val="007F613D"/>
    <w:rsid w:val="007F66C8"/>
    <w:rsid w:val="007F69A0"/>
    <w:rsid w:val="007F6A63"/>
    <w:rsid w:val="007F783D"/>
    <w:rsid w:val="007F7FA3"/>
    <w:rsid w:val="008013CB"/>
    <w:rsid w:val="008016E8"/>
    <w:rsid w:val="00803EB7"/>
    <w:rsid w:val="008043A1"/>
    <w:rsid w:val="0080490C"/>
    <w:rsid w:val="008049B8"/>
    <w:rsid w:val="00804F44"/>
    <w:rsid w:val="00804FE2"/>
    <w:rsid w:val="008053C0"/>
    <w:rsid w:val="00805A01"/>
    <w:rsid w:val="00805C96"/>
    <w:rsid w:val="00805CDD"/>
    <w:rsid w:val="00806D03"/>
    <w:rsid w:val="00807268"/>
    <w:rsid w:val="008075D3"/>
    <w:rsid w:val="00807A6F"/>
    <w:rsid w:val="00807BAD"/>
    <w:rsid w:val="008114CD"/>
    <w:rsid w:val="0081180D"/>
    <w:rsid w:val="008125F5"/>
    <w:rsid w:val="00812C4D"/>
    <w:rsid w:val="0081464B"/>
    <w:rsid w:val="008147DA"/>
    <w:rsid w:val="00814B38"/>
    <w:rsid w:val="00814C1D"/>
    <w:rsid w:val="00814D81"/>
    <w:rsid w:val="008158BE"/>
    <w:rsid w:val="008166AA"/>
    <w:rsid w:val="008173E1"/>
    <w:rsid w:val="00817A48"/>
    <w:rsid w:val="00820B74"/>
    <w:rsid w:val="008216EF"/>
    <w:rsid w:val="008218E9"/>
    <w:rsid w:val="00821D5F"/>
    <w:rsid w:val="00822783"/>
    <w:rsid w:val="008249F4"/>
    <w:rsid w:val="008255C4"/>
    <w:rsid w:val="008258BA"/>
    <w:rsid w:val="00825F6F"/>
    <w:rsid w:val="008267B9"/>
    <w:rsid w:val="008267F9"/>
    <w:rsid w:val="00826D4E"/>
    <w:rsid w:val="00827713"/>
    <w:rsid w:val="0083041A"/>
    <w:rsid w:val="008308A3"/>
    <w:rsid w:val="00830C62"/>
    <w:rsid w:val="008314C0"/>
    <w:rsid w:val="00831CF3"/>
    <w:rsid w:val="00832119"/>
    <w:rsid w:val="0083215B"/>
    <w:rsid w:val="00832841"/>
    <w:rsid w:val="00832993"/>
    <w:rsid w:val="00832A2B"/>
    <w:rsid w:val="00833026"/>
    <w:rsid w:val="00833368"/>
    <w:rsid w:val="00833448"/>
    <w:rsid w:val="00833519"/>
    <w:rsid w:val="008336E3"/>
    <w:rsid w:val="008337A3"/>
    <w:rsid w:val="00835129"/>
    <w:rsid w:val="00835803"/>
    <w:rsid w:val="00836458"/>
    <w:rsid w:val="00836D6D"/>
    <w:rsid w:val="008403F6"/>
    <w:rsid w:val="00840E08"/>
    <w:rsid w:val="00842032"/>
    <w:rsid w:val="00842110"/>
    <w:rsid w:val="008422C1"/>
    <w:rsid w:val="00842E44"/>
    <w:rsid w:val="00843EBE"/>
    <w:rsid w:val="008444F7"/>
    <w:rsid w:val="008445B4"/>
    <w:rsid w:val="00844A0E"/>
    <w:rsid w:val="00845141"/>
    <w:rsid w:val="00845243"/>
    <w:rsid w:val="008457E9"/>
    <w:rsid w:val="008460D4"/>
    <w:rsid w:val="008465DC"/>
    <w:rsid w:val="00846FA2"/>
    <w:rsid w:val="008474DB"/>
    <w:rsid w:val="00847833"/>
    <w:rsid w:val="00847E47"/>
    <w:rsid w:val="00847EB5"/>
    <w:rsid w:val="008501D9"/>
    <w:rsid w:val="00850BCD"/>
    <w:rsid w:val="00851069"/>
    <w:rsid w:val="00851939"/>
    <w:rsid w:val="00851D61"/>
    <w:rsid w:val="0085313B"/>
    <w:rsid w:val="00853B8E"/>
    <w:rsid w:val="00854E53"/>
    <w:rsid w:val="00855AC5"/>
    <w:rsid w:val="00855BA1"/>
    <w:rsid w:val="00856290"/>
    <w:rsid w:val="0085680B"/>
    <w:rsid w:val="00856A30"/>
    <w:rsid w:val="00857567"/>
    <w:rsid w:val="008577F3"/>
    <w:rsid w:val="00857B42"/>
    <w:rsid w:val="008609C3"/>
    <w:rsid w:val="008609F5"/>
    <w:rsid w:val="0086102F"/>
    <w:rsid w:val="00861189"/>
    <w:rsid w:val="00861378"/>
    <w:rsid w:val="00861946"/>
    <w:rsid w:val="00861C58"/>
    <w:rsid w:val="00862A49"/>
    <w:rsid w:val="00863328"/>
    <w:rsid w:val="008644FD"/>
    <w:rsid w:val="0086480E"/>
    <w:rsid w:val="0086559D"/>
    <w:rsid w:val="00865B43"/>
    <w:rsid w:val="00865F67"/>
    <w:rsid w:val="008662B3"/>
    <w:rsid w:val="008678BE"/>
    <w:rsid w:val="00867D0A"/>
    <w:rsid w:val="00867D87"/>
    <w:rsid w:val="00870386"/>
    <w:rsid w:val="00870622"/>
    <w:rsid w:val="008706A9"/>
    <w:rsid w:val="008720B3"/>
    <w:rsid w:val="00874845"/>
    <w:rsid w:val="008751E2"/>
    <w:rsid w:val="00876282"/>
    <w:rsid w:val="00876DE8"/>
    <w:rsid w:val="00877617"/>
    <w:rsid w:val="0087797D"/>
    <w:rsid w:val="00877A88"/>
    <w:rsid w:val="008800BE"/>
    <w:rsid w:val="00880BEF"/>
    <w:rsid w:val="00880C79"/>
    <w:rsid w:val="00880D4B"/>
    <w:rsid w:val="008820E1"/>
    <w:rsid w:val="00882872"/>
    <w:rsid w:val="00882BC4"/>
    <w:rsid w:val="00882FA7"/>
    <w:rsid w:val="008832B2"/>
    <w:rsid w:val="008839FA"/>
    <w:rsid w:val="00883AF2"/>
    <w:rsid w:val="00883C1F"/>
    <w:rsid w:val="00883E3F"/>
    <w:rsid w:val="00883FA5"/>
    <w:rsid w:val="00884A4C"/>
    <w:rsid w:val="008855E3"/>
    <w:rsid w:val="00885EC1"/>
    <w:rsid w:val="00886110"/>
    <w:rsid w:val="008877AA"/>
    <w:rsid w:val="00887B2A"/>
    <w:rsid w:val="00887F51"/>
    <w:rsid w:val="008914D6"/>
    <w:rsid w:val="0089172C"/>
    <w:rsid w:val="0089281E"/>
    <w:rsid w:val="008928F1"/>
    <w:rsid w:val="008945FB"/>
    <w:rsid w:val="00894A4D"/>
    <w:rsid w:val="00895767"/>
    <w:rsid w:val="00895FF6"/>
    <w:rsid w:val="00897182"/>
    <w:rsid w:val="00897B01"/>
    <w:rsid w:val="00897DEA"/>
    <w:rsid w:val="008A0AA7"/>
    <w:rsid w:val="008A0BAA"/>
    <w:rsid w:val="008A10BC"/>
    <w:rsid w:val="008A30AD"/>
    <w:rsid w:val="008A4567"/>
    <w:rsid w:val="008A4824"/>
    <w:rsid w:val="008A5150"/>
    <w:rsid w:val="008A5364"/>
    <w:rsid w:val="008A5489"/>
    <w:rsid w:val="008A55CF"/>
    <w:rsid w:val="008A5A37"/>
    <w:rsid w:val="008A5CBF"/>
    <w:rsid w:val="008A69E8"/>
    <w:rsid w:val="008B045A"/>
    <w:rsid w:val="008B17D0"/>
    <w:rsid w:val="008B1BEA"/>
    <w:rsid w:val="008B276F"/>
    <w:rsid w:val="008B28F4"/>
    <w:rsid w:val="008B31B5"/>
    <w:rsid w:val="008B3914"/>
    <w:rsid w:val="008B3DBA"/>
    <w:rsid w:val="008B3FEB"/>
    <w:rsid w:val="008B4791"/>
    <w:rsid w:val="008B4FEA"/>
    <w:rsid w:val="008B6577"/>
    <w:rsid w:val="008B6CBD"/>
    <w:rsid w:val="008C017B"/>
    <w:rsid w:val="008C08A1"/>
    <w:rsid w:val="008C09A3"/>
    <w:rsid w:val="008C0AEB"/>
    <w:rsid w:val="008C0EC4"/>
    <w:rsid w:val="008C2262"/>
    <w:rsid w:val="008C22F2"/>
    <w:rsid w:val="008C275A"/>
    <w:rsid w:val="008C3765"/>
    <w:rsid w:val="008C3852"/>
    <w:rsid w:val="008C4583"/>
    <w:rsid w:val="008C516E"/>
    <w:rsid w:val="008C548A"/>
    <w:rsid w:val="008C594F"/>
    <w:rsid w:val="008C5B77"/>
    <w:rsid w:val="008C5B7A"/>
    <w:rsid w:val="008C5BE8"/>
    <w:rsid w:val="008C657A"/>
    <w:rsid w:val="008C661B"/>
    <w:rsid w:val="008C70EA"/>
    <w:rsid w:val="008C762D"/>
    <w:rsid w:val="008D0247"/>
    <w:rsid w:val="008D10DA"/>
    <w:rsid w:val="008D21AF"/>
    <w:rsid w:val="008D21DA"/>
    <w:rsid w:val="008D2351"/>
    <w:rsid w:val="008D3632"/>
    <w:rsid w:val="008D4E9E"/>
    <w:rsid w:val="008D5099"/>
    <w:rsid w:val="008D623C"/>
    <w:rsid w:val="008D68AB"/>
    <w:rsid w:val="008D6E22"/>
    <w:rsid w:val="008D6FEF"/>
    <w:rsid w:val="008E0811"/>
    <w:rsid w:val="008E21E9"/>
    <w:rsid w:val="008E23C6"/>
    <w:rsid w:val="008E2527"/>
    <w:rsid w:val="008E33FF"/>
    <w:rsid w:val="008E393B"/>
    <w:rsid w:val="008E39AC"/>
    <w:rsid w:val="008E3BE4"/>
    <w:rsid w:val="008E3EEA"/>
    <w:rsid w:val="008E4503"/>
    <w:rsid w:val="008E4832"/>
    <w:rsid w:val="008E49BE"/>
    <w:rsid w:val="008E5C88"/>
    <w:rsid w:val="008E6654"/>
    <w:rsid w:val="008E6DDF"/>
    <w:rsid w:val="008E6E31"/>
    <w:rsid w:val="008E7A35"/>
    <w:rsid w:val="008E7EF2"/>
    <w:rsid w:val="008F01DA"/>
    <w:rsid w:val="008F0444"/>
    <w:rsid w:val="008F095D"/>
    <w:rsid w:val="008F09BC"/>
    <w:rsid w:val="008F11F2"/>
    <w:rsid w:val="008F1AC5"/>
    <w:rsid w:val="008F1F28"/>
    <w:rsid w:val="008F247D"/>
    <w:rsid w:val="008F2CDE"/>
    <w:rsid w:val="008F2D93"/>
    <w:rsid w:val="008F308E"/>
    <w:rsid w:val="008F5047"/>
    <w:rsid w:val="008F54B2"/>
    <w:rsid w:val="008F5F5E"/>
    <w:rsid w:val="008F6ED5"/>
    <w:rsid w:val="008F6F93"/>
    <w:rsid w:val="008F7620"/>
    <w:rsid w:val="008F7948"/>
    <w:rsid w:val="00901383"/>
    <w:rsid w:val="00902DC7"/>
    <w:rsid w:val="0090313F"/>
    <w:rsid w:val="00904C87"/>
    <w:rsid w:val="00905AF7"/>
    <w:rsid w:val="0090769D"/>
    <w:rsid w:val="00910562"/>
    <w:rsid w:val="009107C2"/>
    <w:rsid w:val="00910818"/>
    <w:rsid w:val="00910B01"/>
    <w:rsid w:val="00911CA5"/>
    <w:rsid w:val="00912123"/>
    <w:rsid w:val="00912430"/>
    <w:rsid w:val="009128D9"/>
    <w:rsid w:val="00913667"/>
    <w:rsid w:val="00914965"/>
    <w:rsid w:val="00914F3B"/>
    <w:rsid w:val="0091534E"/>
    <w:rsid w:val="0091548E"/>
    <w:rsid w:val="009154C1"/>
    <w:rsid w:val="009159C7"/>
    <w:rsid w:val="00915CE8"/>
    <w:rsid w:val="00916164"/>
    <w:rsid w:val="0091764F"/>
    <w:rsid w:val="009206A3"/>
    <w:rsid w:val="0092133E"/>
    <w:rsid w:val="00921766"/>
    <w:rsid w:val="0092189E"/>
    <w:rsid w:val="00921EE4"/>
    <w:rsid w:val="00922C96"/>
    <w:rsid w:val="009231AE"/>
    <w:rsid w:val="009235FB"/>
    <w:rsid w:val="00923C80"/>
    <w:rsid w:val="009258BE"/>
    <w:rsid w:val="009263F3"/>
    <w:rsid w:val="0092716D"/>
    <w:rsid w:val="00927BC6"/>
    <w:rsid w:val="00930C53"/>
    <w:rsid w:val="00931021"/>
    <w:rsid w:val="0093129D"/>
    <w:rsid w:val="00931D01"/>
    <w:rsid w:val="0093275E"/>
    <w:rsid w:val="00932B39"/>
    <w:rsid w:val="009344F9"/>
    <w:rsid w:val="009347AC"/>
    <w:rsid w:val="00934F50"/>
    <w:rsid w:val="00935394"/>
    <w:rsid w:val="00936CEA"/>
    <w:rsid w:val="00936FA1"/>
    <w:rsid w:val="00937194"/>
    <w:rsid w:val="00937453"/>
    <w:rsid w:val="009378DE"/>
    <w:rsid w:val="00937E00"/>
    <w:rsid w:val="0094053E"/>
    <w:rsid w:val="00941436"/>
    <w:rsid w:val="0094171F"/>
    <w:rsid w:val="0094203A"/>
    <w:rsid w:val="00942503"/>
    <w:rsid w:val="009430EB"/>
    <w:rsid w:val="00943377"/>
    <w:rsid w:val="00943D13"/>
    <w:rsid w:val="00943E0F"/>
    <w:rsid w:val="00943F46"/>
    <w:rsid w:val="0094485A"/>
    <w:rsid w:val="00944958"/>
    <w:rsid w:val="00944C2D"/>
    <w:rsid w:val="00945A79"/>
    <w:rsid w:val="00945C82"/>
    <w:rsid w:val="009465FA"/>
    <w:rsid w:val="00946839"/>
    <w:rsid w:val="00946B67"/>
    <w:rsid w:val="009475D7"/>
    <w:rsid w:val="00947615"/>
    <w:rsid w:val="0094772F"/>
    <w:rsid w:val="009478D6"/>
    <w:rsid w:val="00950444"/>
    <w:rsid w:val="00950A12"/>
    <w:rsid w:val="00950FC7"/>
    <w:rsid w:val="00951132"/>
    <w:rsid w:val="0095178D"/>
    <w:rsid w:val="009525C3"/>
    <w:rsid w:val="00953545"/>
    <w:rsid w:val="00953B74"/>
    <w:rsid w:val="00954D83"/>
    <w:rsid w:val="00955884"/>
    <w:rsid w:val="00955C5C"/>
    <w:rsid w:val="00956ABF"/>
    <w:rsid w:val="00956C17"/>
    <w:rsid w:val="00956E2F"/>
    <w:rsid w:val="00957C68"/>
    <w:rsid w:val="00957DD6"/>
    <w:rsid w:val="00960027"/>
    <w:rsid w:val="00960576"/>
    <w:rsid w:val="00960DED"/>
    <w:rsid w:val="00960FAD"/>
    <w:rsid w:val="00961024"/>
    <w:rsid w:val="00961352"/>
    <w:rsid w:val="009615AA"/>
    <w:rsid w:val="00961A87"/>
    <w:rsid w:val="00961E99"/>
    <w:rsid w:val="00962590"/>
    <w:rsid w:val="00962905"/>
    <w:rsid w:val="00963A21"/>
    <w:rsid w:val="00963DBA"/>
    <w:rsid w:val="00963DDB"/>
    <w:rsid w:val="00963F62"/>
    <w:rsid w:val="009647F8"/>
    <w:rsid w:val="00965543"/>
    <w:rsid w:val="00965921"/>
    <w:rsid w:val="00965F93"/>
    <w:rsid w:val="00966BD5"/>
    <w:rsid w:val="0096777E"/>
    <w:rsid w:val="00970E80"/>
    <w:rsid w:val="00971034"/>
    <w:rsid w:val="0097104F"/>
    <w:rsid w:val="00971A0E"/>
    <w:rsid w:val="00972D41"/>
    <w:rsid w:val="00972F16"/>
    <w:rsid w:val="0097367A"/>
    <w:rsid w:val="00973ABE"/>
    <w:rsid w:val="009740C9"/>
    <w:rsid w:val="00974DE6"/>
    <w:rsid w:val="00975222"/>
    <w:rsid w:val="009758FD"/>
    <w:rsid w:val="00975D33"/>
    <w:rsid w:val="00975F9F"/>
    <w:rsid w:val="00976A3C"/>
    <w:rsid w:val="00976E2F"/>
    <w:rsid w:val="00976ED9"/>
    <w:rsid w:val="00977147"/>
    <w:rsid w:val="00977D56"/>
    <w:rsid w:val="00977E7C"/>
    <w:rsid w:val="009813D5"/>
    <w:rsid w:val="0098167E"/>
    <w:rsid w:val="00981F99"/>
    <w:rsid w:val="00982392"/>
    <w:rsid w:val="00982FBC"/>
    <w:rsid w:val="00983F69"/>
    <w:rsid w:val="00984159"/>
    <w:rsid w:val="009847D0"/>
    <w:rsid w:val="00984BAE"/>
    <w:rsid w:val="00984EB6"/>
    <w:rsid w:val="009858BB"/>
    <w:rsid w:val="00985E05"/>
    <w:rsid w:val="0098605A"/>
    <w:rsid w:val="00986315"/>
    <w:rsid w:val="00986E89"/>
    <w:rsid w:val="00987FE0"/>
    <w:rsid w:val="0099022D"/>
    <w:rsid w:val="00990405"/>
    <w:rsid w:val="00990A81"/>
    <w:rsid w:val="00990CB5"/>
    <w:rsid w:val="00990E15"/>
    <w:rsid w:val="0099112D"/>
    <w:rsid w:val="009913FB"/>
    <w:rsid w:val="00991CD1"/>
    <w:rsid w:val="0099238F"/>
    <w:rsid w:val="00992D79"/>
    <w:rsid w:val="0099410E"/>
    <w:rsid w:val="00994382"/>
    <w:rsid w:val="00994809"/>
    <w:rsid w:val="00995628"/>
    <w:rsid w:val="009958E7"/>
    <w:rsid w:val="00996104"/>
    <w:rsid w:val="00996BB7"/>
    <w:rsid w:val="009A029F"/>
    <w:rsid w:val="009A18BB"/>
    <w:rsid w:val="009A2005"/>
    <w:rsid w:val="009A22E5"/>
    <w:rsid w:val="009A2319"/>
    <w:rsid w:val="009A2CB1"/>
    <w:rsid w:val="009A388A"/>
    <w:rsid w:val="009A4A4E"/>
    <w:rsid w:val="009A4AA6"/>
    <w:rsid w:val="009A4B0C"/>
    <w:rsid w:val="009A4BCF"/>
    <w:rsid w:val="009A59A6"/>
    <w:rsid w:val="009A60CA"/>
    <w:rsid w:val="009A6632"/>
    <w:rsid w:val="009A685B"/>
    <w:rsid w:val="009A7B95"/>
    <w:rsid w:val="009B046B"/>
    <w:rsid w:val="009B0843"/>
    <w:rsid w:val="009B135F"/>
    <w:rsid w:val="009B15C5"/>
    <w:rsid w:val="009B1D08"/>
    <w:rsid w:val="009B21AB"/>
    <w:rsid w:val="009B4456"/>
    <w:rsid w:val="009B4677"/>
    <w:rsid w:val="009B4823"/>
    <w:rsid w:val="009B5139"/>
    <w:rsid w:val="009B57F1"/>
    <w:rsid w:val="009B63F6"/>
    <w:rsid w:val="009B6E65"/>
    <w:rsid w:val="009B7181"/>
    <w:rsid w:val="009B7961"/>
    <w:rsid w:val="009B79F7"/>
    <w:rsid w:val="009B7F44"/>
    <w:rsid w:val="009C06D2"/>
    <w:rsid w:val="009C14EF"/>
    <w:rsid w:val="009C16F2"/>
    <w:rsid w:val="009C172F"/>
    <w:rsid w:val="009C1BCB"/>
    <w:rsid w:val="009C2124"/>
    <w:rsid w:val="009C220D"/>
    <w:rsid w:val="009C2C6F"/>
    <w:rsid w:val="009C2DDA"/>
    <w:rsid w:val="009C3871"/>
    <w:rsid w:val="009C5D3C"/>
    <w:rsid w:val="009C6248"/>
    <w:rsid w:val="009C69F3"/>
    <w:rsid w:val="009C784F"/>
    <w:rsid w:val="009C7B1C"/>
    <w:rsid w:val="009C7C34"/>
    <w:rsid w:val="009C7F64"/>
    <w:rsid w:val="009D0557"/>
    <w:rsid w:val="009D0ED7"/>
    <w:rsid w:val="009D2143"/>
    <w:rsid w:val="009D2794"/>
    <w:rsid w:val="009D3ADC"/>
    <w:rsid w:val="009D3C1F"/>
    <w:rsid w:val="009D458D"/>
    <w:rsid w:val="009D508F"/>
    <w:rsid w:val="009D5597"/>
    <w:rsid w:val="009D575D"/>
    <w:rsid w:val="009D5F22"/>
    <w:rsid w:val="009D6350"/>
    <w:rsid w:val="009D7100"/>
    <w:rsid w:val="009D7D32"/>
    <w:rsid w:val="009E0107"/>
    <w:rsid w:val="009E0957"/>
    <w:rsid w:val="009E1313"/>
    <w:rsid w:val="009E18CB"/>
    <w:rsid w:val="009E1BEF"/>
    <w:rsid w:val="009E29CB"/>
    <w:rsid w:val="009E2A87"/>
    <w:rsid w:val="009E2FBA"/>
    <w:rsid w:val="009E352A"/>
    <w:rsid w:val="009E3ACF"/>
    <w:rsid w:val="009E40DD"/>
    <w:rsid w:val="009E525F"/>
    <w:rsid w:val="009E5A07"/>
    <w:rsid w:val="009E75E9"/>
    <w:rsid w:val="009F0AF9"/>
    <w:rsid w:val="009F1DEC"/>
    <w:rsid w:val="009F1E25"/>
    <w:rsid w:val="009F27B1"/>
    <w:rsid w:val="009F2BF8"/>
    <w:rsid w:val="009F2D2B"/>
    <w:rsid w:val="009F434F"/>
    <w:rsid w:val="009F489D"/>
    <w:rsid w:val="009F4CE2"/>
    <w:rsid w:val="009F6043"/>
    <w:rsid w:val="009F6340"/>
    <w:rsid w:val="009F6575"/>
    <w:rsid w:val="009F6B29"/>
    <w:rsid w:val="009F71E4"/>
    <w:rsid w:val="009F7308"/>
    <w:rsid w:val="009F7361"/>
    <w:rsid w:val="009F741E"/>
    <w:rsid w:val="009F7DBE"/>
    <w:rsid w:val="00A001BE"/>
    <w:rsid w:val="00A003F4"/>
    <w:rsid w:val="00A00A05"/>
    <w:rsid w:val="00A00C20"/>
    <w:rsid w:val="00A01A99"/>
    <w:rsid w:val="00A01CB7"/>
    <w:rsid w:val="00A01F54"/>
    <w:rsid w:val="00A0203C"/>
    <w:rsid w:val="00A021A5"/>
    <w:rsid w:val="00A02AD4"/>
    <w:rsid w:val="00A03459"/>
    <w:rsid w:val="00A03F0F"/>
    <w:rsid w:val="00A04325"/>
    <w:rsid w:val="00A04552"/>
    <w:rsid w:val="00A04650"/>
    <w:rsid w:val="00A04F0F"/>
    <w:rsid w:val="00A05438"/>
    <w:rsid w:val="00A05891"/>
    <w:rsid w:val="00A05CEF"/>
    <w:rsid w:val="00A05F6F"/>
    <w:rsid w:val="00A06339"/>
    <w:rsid w:val="00A066B0"/>
    <w:rsid w:val="00A06D29"/>
    <w:rsid w:val="00A0707E"/>
    <w:rsid w:val="00A10481"/>
    <w:rsid w:val="00A11060"/>
    <w:rsid w:val="00A11A8B"/>
    <w:rsid w:val="00A11F27"/>
    <w:rsid w:val="00A13346"/>
    <w:rsid w:val="00A135BF"/>
    <w:rsid w:val="00A136C5"/>
    <w:rsid w:val="00A13B2C"/>
    <w:rsid w:val="00A14102"/>
    <w:rsid w:val="00A14271"/>
    <w:rsid w:val="00A14475"/>
    <w:rsid w:val="00A14F10"/>
    <w:rsid w:val="00A15058"/>
    <w:rsid w:val="00A161F2"/>
    <w:rsid w:val="00A16535"/>
    <w:rsid w:val="00A16B56"/>
    <w:rsid w:val="00A178E4"/>
    <w:rsid w:val="00A17E02"/>
    <w:rsid w:val="00A17E3E"/>
    <w:rsid w:val="00A20516"/>
    <w:rsid w:val="00A20D4F"/>
    <w:rsid w:val="00A21582"/>
    <w:rsid w:val="00A217FA"/>
    <w:rsid w:val="00A223A6"/>
    <w:rsid w:val="00A22C2C"/>
    <w:rsid w:val="00A22FCC"/>
    <w:rsid w:val="00A23070"/>
    <w:rsid w:val="00A24E84"/>
    <w:rsid w:val="00A2683B"/>
    <w:rsid w:val="00A272B7"/>
    <w:rsid w:val="00A27AF5"/>
    <w:rsid w:val="00A30E62"/>
    <w:rsid w:val="00A3127B"/>
    <w:rsid w:val="00A3190B"/>
    <w:rsid w:val="00A319EC"/>
    <w:rsid w:val="00A31F1D"/>
    <w:rsid w:val="00A31F72"/>
    <w:rsid w:val="00A33563"/>
    <w:rsid w:val="00A34568"/>
    <w:rsid w:val="00A35166"/>
    <w:rsid w:val="00A351D8"/>
    <w:rsid w:val="00A364DC"/>
    <w:rsid w:val="00A36D7D"/>
    <w:rsid w:val="00A37F19"/>
    <w:rsid w:val="00A40A8C"/>
    <w:rsid w:val="00A41025"/>
    <w:rsid w:val="00A4163F"/>
    <w:rsid w:val="00A42332"/>
    <w:rsid w:val="00A42CBA"/>
    <w:rsid w:val="00A42DD9"/>
    <w:rsid w:val="00A43218"/>
    <w:rsid w:val="00A43387"/>
    <w:rsid w:val="00A43A47"/>
    <w:rsid w:val="00A43F28"/>
    <w:rsid w:val="00A44034"/>
    <w:rsid w:val="00A44068"/>
    <w:rsid w:val="00A440E8"/>
    <w:rsid w:val="00A44588"/>
    <w:rsid w:val="00A44A2C"/>
    <w:rsid w:val="00A45D3D"/>
    <w:rsid w:val="00A46C32"/>
    <w:rsid w:val="00A4706C"/>
    <w:rsid w:val="00A476A3"/>
    <w:rsid w:val="00A478C1"/>
    <w:rsid w:val="00A4798A"/>
    <w:rsid w:val="00A47E4C"/>
    <w:rsid w:val="00A503F5"/>
    <w:rsid w:val="00A50BBA"/>
    <w:rsid w:val="00A5119A"/>
    <w:rsid w:val="00A51723"/>
    <w:rsid w:val="00A52536"/>
    <w:rsid w:val="00A528EC"/>
    <w:rsid w:val="00A53265"/>
    <w:rsid w:val="00A5390B"/>
    <w:rsid w:val="00A54A6B"/>
    <w:rsid w:val="00A551AB"/>
    <w:rsid w:val="00A5630F"/>
    <w:rsid w:val="00A566D9"/>
    <w:rsid w:val="00A56AED"/>
    <w:rsid w:val="00A56CCF"/>
    <w:rsid w:val="00A5700B"/>
    <w:rsid w:val="00A60C59"/>
    <w:rsid w:val="00A60DC8"/>
    <w:rsid w:val="00A60E1B"/>
    <w:rsid w:val="00A612AF"/>
    <w:rsid w:val="00A61651"/>
    <w:rsid w:val="00A61872"/>
    <w:rsid w:val="00A61CC9"/>
    <w:rsid w:val="00A61DCE"/>
    <w:rsid w:val="00A6201A"/>
    <w:rsid w:val="00A62134"/>
    <w:rsid w:val="00A629F6"/>
    <w:rsid w:val="00A62CA7"/>
    <w:rsid w:val="00A6318D"/>
    <w:rsid w:val="00A63821"/>
    <w:rsid w:val="00A6520E"/>
    <w:rsid w:val="00A65AFE"/>
    <w:rsid w:val="00A65FC3"/>
    <w:rsid w:val="00A66055"/>
    <w:rsid w:val="00A66B0D"/>
    <w:rsid w:val="00A66B5A"/>
    <w:rsid w:val="00A67036"/>
    <w:rsid w:val="00A673B7"/>
    <w:rsid w:val="00A67D73"/>
    <w:rsid w:val="00A709A8"/>
    <w:rsid w:val="00A70A51"/>
    <w:rsid w:val="00A70BD2"/>
    <w:rsid w:val="00A70D97"/>
    <w:rsid w:val="00A71D0C"/>
    <w:rsid w:val="00A71EE8"/>
    <w:rsid w:val="00A7368D"/>
    <w:rsid w:val="00A73C95"/>
    <w:rsid w:val="00A74188"/>
    <w:rsid w:val="00A7476C"/>
    <w:rsid w:val="00A748EF"/>
    <w:rsid w:val="00A74BB3"/>
    <w:rsid w:val="00A75FAA"/>
    <w:rsid w:val="00A76041"/>
    <w:rsid w:val="00A7630D"/>
    <w:rsid w:val="00A76698"/>
    <w:rsid w:val="00A76E5D"/>
    <w:rsid w:val="00A76FF2"/>
    <w:rsid w:val="00A77280"/>
    <w:rsid w:val="00A80536"/>
    <w:rsid w:val="00A82B20"/>
    <w:rsid w:val="00A82BD8"/>
    <w:rsid w:val="00A82CE0"/>
    <w:rsid w:val="00A832D9"/>
    <w:rsid w:val="00A839D6"/>
    <w:rsid w:val="00A8482B"/>
    <w:rsid w:val="00A84F4E"/>
    <w:rsid w:val="00A854FE"/>
    <w:rsid w:val="00A8584A"/>
    <w:rsid w:val="00A85EFB"/>
    <w:rsid w:val="00A86419"/>
    <w:rsid w:val="00A86B97"/>
    <w:rsid w:val="00A876CD"/>
    <w:rsid w:val="00A90BA7"/>
    <w:rsid w:val="00A90C91"/>
    <w:rsid w:val="00A90E9B"/>
    <w:rsid w:val="00A912FF"/>
    <w:rsid w:val="00A9154F"/>
    <w:rsid w:val="00A91FED"/>
    <w:rsid w:val="00A922AC"/>
    <w:rsid w:val="00A92B3A"/>
    <w:rsid w:val="00A930E0"/>
    <w:rsid w:val="00A93114"/>
    <w:rsid w:val="00A93AA4"/>
    <w:rsid w:val="00A94428"/>
    <w:rsid w:val="00A95B71"/>
    <w:rsid w:val="00A95B7A"/>
    <w:rsid w:val="00A95C67"/>
    <w:rsid w:val="00A95D1F"/>
    <w:rsid w:val="00A95E61"/>
    <w:rsid w:val="00A962E3"/>
    <w:rsid w:val="00A96960"/>
    <w:rsid w:val="00A96BCA"/>
    <w:rsid w:val="00A96CE3"/>
    <w:rsid w:val="00A97294"/>
    <w:rsid w:val="00A9778D"/>
    <w:rsid w:val="00A97DD2"/>
    <w:rsid w:val="00AA0067"/>
    <w:rsid w:val="00AA0288"/>
    <w:rsid w:val="00AA08A7"/>
    <w:rsid w:val="00AA0F6C"/>
    <w:rsid w:val="00AA1235"/>
    <w:rsid w:val="00AA1C19"/>
    <w:rsid w:val="00AA1FF5"/>
    <w:rsid w:val="00AA216A"/>
    <w:rsid w:val="00AA28DB"/>
    <w:rsid w:val="00AA299E"/>
    <w:rsid w:val="00AA2BFC"/>
    <w:rsid w:val="00AA2D1F"/>
    <w:rsid w:val="00AA2FAA"/>
    <w:rsid w:val="00AA3415"/>
    <w:rsid w:val="00AA342C"/>
    <w:rsid w:val="00AA3A65"/>
    <w:rsid w:val="00AA40F8"/>
    <w:rsid w:val="00AA4750"/>
    <w:rsid w:val="00AA4EBF"/>
    <w:rsid w:val="00AA5365"/>
    <w:rsid w:val="00AA6305"/>
    <w:rsid w:val="00AA698C"/>
    <w:rsid w:val="00AA6DBB"/>
    <w:rsid w:val="00AA7032"/>
    <w:rsid w:val="00AA74C3"/>
    <w:rsid w:val="00AB0B17"/>
    <w:rsid w:val="00AB10DE"/>
    <w:rsid w:val="00AB1498"/>
    <w:rsid w:val="00AB1A10"/>
    <w:rsid w:val="00AB2F72"/>
    <w:rsid w:val="00AB31C1"/>
    <w:rsid w:val="00AB32BC"/>
    <w:rsid w:val="00AB38F1"/>
    <w:rsid w:val="00AB3979"/>
    <w:rsid w:val="00AB3C7B"/>
    <w:rsid w:val="00AB5616"/>
    <w:rsid w:val="00AB5D1A"/>
    <w:rsid w:val="00AB7836"/>
    <w:rsid w:val="00AB7BAA"/>
    <w:rsid w:val="00AB7C0F"/>
    <w:rsid w:val="00AC1E30"/>
    <w:rsid w:val="00AC202D"/>
    <w:rsid w:val="00AC24E1"/>
    <w:rsid w:val="00AC2D38"/>
    <w:rsid w:val="00AC30AA"/>
    <w:rsid w:val="00AC3115"/>
    <w:rsid w:val="00AC3938"/>
    <w:rsid w:val="00AC3E12"/>
    <w:rsid w:val="00AC4917"/>
    <w:rsid w:val="00AC5146"/>
    <w:rsid w:val="00AC59BF"/>
    <w:rsid w:val="00AC5B23"/>
    <w:rsid w:val="00AC5BE0"/>
    <w:rsid w:val="00AC6E2A"/>
    <w:rsid w:val="00AC7619"/>
    <w:rsid w:val="00AC795D"/>
    <w:rsid w:val="00AD10FE"/>
    <w:rsid w:val="00AD12FE"/>
    <w:rsid w:val="00AD2FA7"/>
    <w:rsid w:val="00AD345C"/>
    <w:rsid w:val="00AD34AD"/>
    <w:rsid w:val="00AD3EBA"/>
    <w:rsid w:val="00AD419D"/>
    <w:rsid w:val="00AD45E4"/>
    <w:rsid w:val="00AD5E74"/>
    <w:rsid w:val="00AD65FC"/>
    <w:rsid w:val="00AD6766"/>
    <w:rsid w:val="00AD7666"/>
    <w:rsid w:val="00AD78E0"/>
    <w:rsid w:val="00AD7B06"/>
    <w:rsid w:val="00AE0140"/>
    <w:rsid w:val="00AE06D7"/>
    <w:rsid w:val="00AE155B"/>
    <w:rsid w:val="00AE1AD3"/>
    <w:rsid w:val="00AE1DDA"/>
    <w:rsid w:val="00AE23D9"/>
    <w:rsid w:val="00AE2851"/>
    <w:rsid w:val="00AE2CE6"/>
    <w:rsid w:val="00AE37C8"/>
    <w:rsid w:val="00AE3F37"/>
    <w:rsid w:val="00AE4701"/>
    <w:rsid w:val="00AE4CA1"/>
    <w:rsid w:val="00AE563F"/>
    <w:rsid w:val="00AE5958"/>
    <w:rsid w:val="00AE7844"/>
    <w:rsid w:val="00AE7B9D"/>
    <w:rsid w:val="00AF05DA"/>
    <w:rsid w:val="00AF0852"/>
    <w:rsid w:val="00AF10F1"/>
    <w:rsid w:val="00AF152C"/>
    <w:rsid w:val="00AF1C8F"/>
    <w:rsid w:val="00AF33B7"/>
    <w:rsid w:val="00AF362E"/>
    <w:rsid w:val="00AF3F3A"/>
    <w:rsid w:val="00AF484B"/>
    <w:rsid w:val="00AF5227"/>
    <w:rsid w:val="00AF560B"/>
    <w:rsid w:val="00AF5B3F"/>
    <w:rsid w:val="00AF6D1D"/>
    <w:rsid w:val="00AF6D5B"/>
    <w:rsid w:val="00AF73FA"/>
    <w:rsid w:val="00AF79AB"/>
    <w:rsid w:val="00B00AB0"/>
    <w:rsid w:val="00B00EF3"/>
    <w:rsid w:val="00B014C9"/>
    <w:rsid w:val="00B015B6"/>
    <w:rsid w:val="00B02A20"/>
    <w:rsid w:val="00B02BF1"/>
    <w:rsid w:val="00B02D10"/>
    <w:rsid w:val="00B04BA1"/>
    <w:rsid w:val="00B04CC9"/>
    <w:rsid w:val="00B05D2E"/>
    <w:rsid w:val="00B0639E"/>
    <w:rsid w:val="00B0690C"/>
    <w:rsid w:val="00B06AC4"/>
    <w:rsid w:val="00B10593"/>
    <w:rsid w:val="00B1076C"/>
    <w:rsid w:val="00B11313"/>
    <w:rsid w:val="00B12784"/>
    <w:rsid w:val="00B13823"/>
    <w:rsid w:val="00B14E6C"/>
    <w:rsid w:val="00B14F72"/>
    <w:rsid w:val="00B15076"/>
    <w:rsid w:val="00B15522"/>
    <w:rsid w:val="00B15AA4"/>
    <w:rsid w:val="00B15B92"/>
    <w:rsid w:val="00B1642B"/>
    <w:rsid w:val="00B165E0"/>
    <w:rsid w:val="00B16FF8"/>
    <w:rsid w:val="00B20C9B"/>
    <w:rsid w:val="00B214CF"/>
    <w:rsid w:val="00B21EC8"/>
    <w:rsid w:val="00B22366"/>
    <w:rsid w:val="00B22AF3"/>
    <w:rsid w:val="00B22D73"/>
    <w:rsid w:val="00B23A0D"/>
    <w:rsid w:val="00B23D37"/>
    <w:rsid w:val="00B240A6"/>
    <w:rsid w:val="00B2489B"/>
    <w:rsid w:val="00B24C8D"/>
    <w:rsid w:val="00B25004"/>
    <w:rsid w:val="00B25C56"/>
    <w:rsid w:val="00B26C33"/>
    <w:rsid w:val="00B2713D"/>
    <w:rsid w:val="00B27A38"/>
    <w:rsid w:val="00B27AEB"/>
    <w:rsid w:val="00B30CC4"/>
    <w:rsid w:val="00B313EA"/>
    <w:rsid w:val="00B3171F"/>
    <w:rsid w:val="00B31B8B"/>
    <w:rsid w:val="00B3299B"/>
    <w:rsid w:val="00B32E80"/>
    <w:rsid w:val="00B32F39"/>
    <w:rsid w:val="00B33381"/>
    <w:rsid w:val="00B3354A"/>
    <w:rsid w:val="00B33EF1"/>
    <w:rsid w:val="00B34454"/>
    <w:rsid w:val="00B34468"/>
    <w:rsid w:val="00B366F7"/>
    <w:rsid w:val="00B3718E"/>
    <w:rsid w:val="00B37353"/>
    <w:rsid w:val="00B374C8"/>
    <w:rsid w:val="00B37970"/>
    <w:rsid w:val="00B37F5C"/>
    <w:rsid w:val="00B40193"/>
    <w:rsid w:val="00B42026"/>
    <w:rsid w:val="00B42E07"/>
    <w:rsid w:val="00B42EBB"/>
    <w:rsid w:val="00B43071"/>
    <w:rsid w:val="00B438F4"/>
    <w:rsid w:val="00B439BC"/>
    <w:rsid w:val="00B43E16"/>
    <w:rsid w:val="00B44A2A"/>
    <w:rsid w:val="00B44ACE"/>
    <w:rsid w:val="00B4523D"/>
    <w:rsid w:val="00B45908"/>
    <w:rsid w:val="00B45C54"/>
    <w:rsid w:val="00B464B7"/>
    <w:rsid w:val="00B4680B"/>
    <w:rsid w:val="00B470B8"/>
    <w:rsid w:val="00B50745"/>
    <w:rsid w:val="00B50D94"/>
    <w:rsid w:val="00B51974"/>
    <w:rsid w:val="00B51B82"/>
    <w:rsid w:val="00B5313A"/>
    <w:rsid w:val="00B53C2C"/>
    <w:rsid w:val="00B53F6E"/>
    <w:rsid w:val="00B54118"/>
    <w:rsid w:val="00B5525F"/>
    <w:rsid w:val="00B552A0"/>
    <w:rsid w:val="00B554F8"/>
    <w:rsid w:val="00B55C3E"/>
    <w:rsid w:val="00B564F6"/>
    <w:rsid w:val="00B56686"/>
    <w:rsid w:val="00B56C2A"/>
    <w:rsid w:val="00B56F47"/>
    <w:rsid w:val="00B5752E"/>
    <w:rsid w:val="00B60714"/>
    <w:rsid w:val="00B60F24"/>
    <w:rsid w:val="00B613B8"/>
    <w:rsid w:val="00B6193C"/>
    <w:rsid w:val="00B61CEE"/>
    <w:rsid w:val="00B63409"/>
    <w:rsid w:val="00B644E3"/>
    <w:rsid w:val="00B64579"/>
    <w:rsid w:val="00B65D25"/>
    <w:rsid w:val="00B66231"/>
    <w:rsid w:val="00B673D1"/>
    <w:rsid w:val="00B67430"/>
    <w:rsid w:val="00B6792D"/>
    <w:rsid w:val="00B702DA"/>
    <w:rsid w:val="00B7032B"/>
    <w:rsid w:val="00B719E6"/>
    <w:rsid w:val="00B71AE7"/>
    <w:rsid w:val="00B72390"/>
    <w:rsid w:val="00B7241C"/>
    <w:rsid w:val="00B728ED"/>
    <w:rsid w:val="00B73710"/>
    <w:rsid w:val="00B73871"/>
    <w:rsid w:val="00B74B7C"/>
    <w:rsid w:val="00B74E06"/>
    <w:rsid w:val="00B761CF"/>
    <w:rsid w:val="00B765E1"/>
    <w:rsid w:val="00B7717C"/>
    <w:rsid w:val="00B77327"/>
    <w:rsid w:val="00B80775"/>
    <w:rsid w:val="00B807C6"/>
    <w:rsid w:val="00B80D27"/>
    <w:rsid w:val="00B80EBF"/>
    <w:rsid w:val="00B811B9"/>
    <w:rsid w:val="00B8187D"/>
    <w:rsid w:val="00B81D5D"/>
    <w:rsid w:val="00B82078"/>
    <w:rsid w:val="00B822A8"/>
    <w:rsid w:val="00B8255B"/>
    <w:rsid w:val="00B83425"/>
    <w:rsid w:val="00B8378C"/>
    <w:rsid w:val="00B83C4F"/>
    <w:rsid w:val="00B847E6"/>
    <w:rsid w:val="00B84A12"/>
    <w:rsid w:val="00B84F7E"/>
    <w:rsid w:val="00B85B74"/>
    <w:rsid w:val="00B85FCD"/>
    <w:rsid w:val="00B872D3"/>
    <w:rsid w:val="00B879A4"/>
    <w:rsid w:val="00B912BC"/>
    <w:rsid w:val="00B9150F"/>
    <w:rsid w:val="00B92425"/>
    <w:rsid w:val="00B93404"/>
    <w:rsid w:val="00B9350F"/>
    <w:rsid w:val="00B94F4B"/>
    <w:rsid w:val="00B957DC"/>
    <w:rsid w:val="00B95AF7"/>
    <w:rsid w:val="00B95CDB"/>
    <w:rsid w:val="00B96625"/>
    <w:rsid w:val="00B96CFC"/>
    <w:rsid w:val="00B97E44"/>
    <w:rsid w:val="00B97F4C"/>
    <w:rsid w:val="00BA0170"/>
    <w:rsid w:val="00BA0828"/>
    <w:rsid w:val="00BA0D5A"/>
    <w:rsid w:val="00BA143D"/>
    <w:rsid w:val="00BA153D"/>
    <w:rsid w:val="00BA15AB"/>
    <w:rsid w:val="00BA298D"/>
    <w:rsid w:val="00BA2B1D"/>
    <w:rsid w:val="00BA2BFB"/>
    <w:rsid w:val="00BA2CE8"/>
    <w:rsid w:val="00BA53EB"/>
    <w:rsid w:val="00BA5659"/>
    <w:rsid w:val="00BA5B04"/>
    <w:rsid w:val="00BA6D07"/>
    <w:rsid w:val="00BA6FF7"/>
    <w:rsid w:val="00BB01BD"/>
    <w:rsid w:val="00BB0DD3"/>
    <w:rsid w:val="00BB12BD"/>
    <w:rsid w:val="00BB15C7"/>
    <w:rsid w:val="00BB18FF"/>
    <w:rsid w:val="00BB21BB"/>
    <w:rsid w:val="00BB2538"/>
    <w:rsid w:val="00BB2556"/>
    <w:rsid w:val="00BB2CAD"/>
    <w:rsid w:val="00BB3016"/>
    <w:rsid w:val="00BB3167"/>
    <w:rsid w:val="00BB485C"/>
    <w:rsid w:val="00BB4F06"/>
    <w:rsid w:val="00BB51E4"/>
    <w:rsid w:val="00BB5659"/>
    <w:rsid w:val="00BB56E3"/>
    <w:rsid w:val="00BB59E9"/>
    <w:rsid w:val="00BB5B1C"/>
    <w:rsid w:val="00BB63C3"/>
    <w:rsid w:val="00BB654A"/>
    <w:rsid w:val="00BB6B98"/>
    <w:rsid w:val="00BB6BCF"/>
    <w:rsid w:val="00BB75F2"/>
    <w:rsid w:val="00BC0216"/>
    <w:rsid w:val="00BC02BA"/>
    <w:rsid w:val="00BC0682"/>
    <w:rsid w:val="00BC10FF"/>
    <w:rsid w:val="00BC1A97"/>
    <w:rsid w:val="00BC1FAD"/>
    <w:rsid w:val="00BC2285"/>
    <w:rsid w:val="00BC32A9"/>
    <w:rsid w:val="00BC617F"/>
    <w:rsid w:val="00BC708D"/>
    <w:rsid w:val="00BD12D7"/>
    <w:rsid w:val="00BD15D8"/>
    <w:rsid w:val="00BD1857"/>
    <w:rsid w:val="00BD1C0E"/>
    <w:rsid w:val="00BD20F4"/>
    <w:rsid w:val="00BD22DC"/>
    <w:rsid w:val="00BD25EE"/>
    <w:rsid w:val="00BD27B5"/>
    <w:rsid w:val="00BD2C7C"/>
    <w:rsid w:val="00BD2D36"/>
    <w:rsid w:val="00BD3FC6"/>
    <w:rsid w:val="00BD5A40"/>
    <w:rsid w:val="00BD5B9B"/>
    <w:rsid w:val="00BD634B"/>
    <w:rsid w:val="00BD654A"/>
    <w:rsid w:val="00BD7027"/>
    <w:rsid w:val="00BD7295"/>
    <w:rsid w:val="00BD7670"/>
    <w:rsid w:val="00BD7681"/>
    <w:rsid w:val="00BD76BF"/>
    <w:rsid w:val="00BE0870"/>
    <w:rsid w:val="00BE11BB"/>
    <w:rsid w:val="00BE1D5D"/>
    <w:rsid w:val="00BE250E"/>
    <w:rsid w:val="00BE353A"/>
    <w:rsid w:val="00BE4BFB"/>
    <w:rsid w:val="00BE4EA7"/>
    <w:rsid w:val="00BE5560"/>
    <w:rsid w:val="00BE5A65"/>
    <w:rsid w:val="00BE5DC3"/>
    <w:rsid w:val="00BE63D7"/>
    <w:rsid w:val="00BE6B01"/>
    <w:rsid w:val="00BE766F"/>
    <w:rsid w:val="00BF0833"/>
    <w:rsid w:val="00BF162A"/>
    <w:rsid w:val="00BF2496"/>
    <w:rsid w:val="00BF2569"/>
    <w:rsid w:val="00BF3409"/>
    <w:rsid w:val="00BF3A00"/>
    <w:rsid w:val="00BF4F46"/>
    <w:rsid w:val="00BF5F2E"/>
    <w:rsid w:val="00BF63AA"/>
    <w:rsid w:val="00BF64CF"/>
    <w:rsid w:val="00BF6772"/>
    <w:rsid w:val="00BF77D2"/>
    <w:rsid w:val="00BF799F"/>
    <w:rsid w:val="00C01901"/>
    <w:rsid w:val="00C0190D"/>
    <w:rsid w:val="00C02496"/>
    <w:rsid w:val="00C03102"/>
    <w:rsid w:val="00C04065"/>
    <w:rsid w:val="00C04C8B"/>
    <w:rsid w:val="00C06DC5"/>
    <w:rsid w:val="00C07592"/>
    <w:rsid w:val="00C1027E"/>
    <w:rsid w:val="00C10312"/>
    <w:rsid w:val="00C10BF8"/>
    <w:rsid w:val="00C12203"/>
    <w:rsid w:val="00C12DB3"/>
    <w:rsid w:val="00C1395A"/>
    <w:rsid w:val="00C13C12"/>
    <w:rsid w:val="00C13E04"/>
    <w:rsid w:val="00C144F9"/>
    <w:rsid w:val="00C14B27"/>
    <w:rsid w:val="00C14BB3"/>
    <w:rsid w:val="00C14D4A"/>
    <w:rsid w:val="00C150AB"/>
    <w:rsid w:val="00C162D7"/>
    <w:rsid w:val="00C164EC"/>
    <w:rsid w:val="00C16CB6"/>
    <w:rsid w:val="00C17500"/>
    <w:rsid w:val="00C17F34"/>
    <w:rsid w:val="00C202BD"/>
    <w:rsid w:val="00C205E3"/>
    <w:rsid w:val="00C207AD"/>
    <w:rsid w:val="00C211A4"/>
    <w:rsid w:val="00C217D6"/>
    <w:rsid w:val="00C21DD0"/>
    <w:rsid w:val="00C23E5D"/>
    <w:rsid w:val="00C244D8"/>
    <w:rsid w:val="00C247CE"/>
    <w:rsid w:val="00C24E33"/>
    <w:rsid w:val="00C25025"/>
    <w:rsid w:val="00C259A2"/>
    <w:rsid w:val="00C27650"/>
    <w:rsid w:val="00C27994"/>
    <w:rsid w:val="00C2799B"/>
    <w:rsid w:val="00C27D00"/>
    <w:rsid w:val="00C27EB1"/>
    <w:rsid w:val="00C30A07"/>
    <w:rsid w:val="00C325D5"/>
    <w:rsid w:val="00C32747"/>
    <w:rsid w:val="00C32B56"/>
    <w:rsid w:val="00C33322"/>
    <w:rsid w:val="00C335C3"/>
    <w:rsid w:val="00C335F0"/>
    <w:rsid w:val="00C33D0B"/>
    <w:rsid w:val="00C34058"/>
    <w:rsid w:val="00C34349"/>
    <w:rsid w:val="00C349EE"/>
    <w:rsid w:val="00C353AC"/>
    <w:rsid w:val="00C35EA9"/>
    <w:rsid w:val="00C36004"/>
    <w:rsid w:val="00C362AD"/>
    <w:rsid w:val="00C36600"/>
    <w:rsid w:val="00C36666"/>
    <w:rsid w:val="00C3666F"/>
    <w:rsid w:val="00C3715A"/>
    <w:rsid w:val="00C3787E"/>
    <w:rsid w:val="00C400A4"/>
    <w:rsid w:val="00C4046E"/>
    <w:rsid w:val="00C4094C"/>
    <w:rsid w:val="00C40D56"/>
    <w:rsid w:val="00C41463"/>
    <w:rsid w:val="00C41636"/>
    <w:rsid w:val="00C4225E"/>
    <w:rsid w:val="00C42421"/>
    <w:rsid w:val="00C4356E"/>
    <w:rsid w:val="00C449B5"/>
    <w:rsid w:val="00C458F5"/>
    <w:rsid w:val="00C45E75"/>
    <w:rsid w:val="00C47000"/>
    <w:rsid w:val="00C4765D"/>
    <w:rsid w:val="00C5183C"/>
    <w:rsid w:val="00C51A2E"/>
    <w:rsid w:val="00C51DF3"/>
    <w:rsid w:val="00C51F0F"/>
    <w:rsid w:val="00C52179"/>
    <w:rsid w:val="00C5225C"/>
    <w:rsid w:val="00C53EC4"/>
    <w:rsid w:val="00C54139"/>
    <w:rsid w:val="00C54698"/>
    <w:rsid w:val="00C54E18"/>
    <w:rsid w:val="00C56C56"/>
    <w:rsid w:val="00C57161"/>
    <w:rsid w:val="00C575CD"/>
    <w:rsid w:val="00C60BF7"/>
    <w:rsid w:val="00C615D4"/>
    <w:rsid w:val="00C61BE1"/>
    <w:rsid w:val="00C61CDD"/>
    <w:rsid w:val="00C626F3"/>
    <w:rsid w:val="00C62C14"/>
    <w:rsid w:val="00C63530"/>
    <w:rsid w:val="00C636C1"/>
    <w:rsid w:val="00C6406A"/>
    <w:rsid w:val="00C6411C"/>
    <w:rsid w:val="00C642E1"/>
    <w:rsid w:val="00C648F5"/>
    <w:rsid w:val="00C64EA1"/>
    <w:rsid w:val="00C650CF"/>
    <w:rsid w:val="00C6550D"/>
    <w:rsid w:val="00C6596C"/>
    <w:rsid w:val="00C6618F"/>
    <w:rsid w:val="00C662D5"/>
    <w:rsid w:val="00C66989"/>
    <w:rsid w:val="00C6717F"/>
    <w:rsid w:val="00C702EA"/>
    <w:rsid w:val="00C7194C"/>
    <w:rsid w:val="00C71FFF"/>
    <w:rsid w:val="00C724A5"/>
    <w:rsid w:val="00C72A8B"/>
    <w:rsid w:val="00C72D1D"/>
    <w:rsid w:val="00C73421"/>
    <w:rsid w:val="00C73C5F"/>
    <w:rsid w:val="00C749EA"/>
    <w:rsid w:val="00C750B8"/>
    <w:rsid w:val="00C7711C"/>
    <w:rsid w:val="00C77279"/>
    <w:rsid w:val="00C77C89"/>
    <w:rsid w:val="00C77E85"/>
    <w:rsid w:val="00C8050C"/>
    <w:rsid w:val="00C8093C"/>
    <w:rsid w:val="00C8139E"/>
    <w:rsid w:val="00C813B9"/>
    <w:rsid w:val="00C81F58"/>
    <w:rsid w:val="00C82526"/>
    <w:rsid w:val="00C82B8F"/>
    <w:rsid w:val="00C830DF"/>
    <w:rsid w:val="00C831AA"/>
    <w:rsid w:val="00C83583"/>
    <w:rsid w:val="00C83912"/>
    <w:rsid w:val="00C84A36"/>
    <w:rsid w:val="00C84DBB"/>
    <w:rsid w:val="00C852E2"/>
    <w:rsid w:val="00C85D0F"/>
    <w:rsid w:val="00C85DA7"/>
    <w:rsid w:val="00C86710"/>
    <w:rsid w:val="00C86C75"/>
    <w:rsid w:val="00C87387"/>
    <w:rsid w:val="00C8786A"/>
    <w:rsid w:val="00C91902"/>
    <w:rsid w:val="00C91B2B"/>
    <w:rsid w:val="00C92219"/>
    <w:rsid w:val="00C922F5"/>
    <w:rsid w:val="00C93398"/>
    <w:rsid w:val="00C936CD"/>
    <w:rsid w:val="00C93773"/>
    <w:rsid w:val="00C9395B"/>
    <w:rsid w:val="00C95861"/>
    <w:rsid w:val="00C95865"/>
    <w:rsid w:val="00C95FA9"/>
    <w:rsid w:val="00C96A3B"/>
    <w:rsid w:val="00C9719A"/>
    <w:rsid w:val="00C976F0"/>
    <w:rsid w:val="00CA02B4"/>
    <w:rsid w:val="00CA0796"/>
    <w:rsid w:val="00CA126C"/>
    <w:rsid w:val="00CA1570"/>
    <w:rsid w:val="00CA1F24"/>
    <w:rsid w:val="00CA1FAD"/>
    <w:rsid w:val="00CA2112"/>
    <w:rsid w:val="00CA21DB"/>
    <w:rsid w:val="00CA2827"/>
    <w:rsid w:val="00CA2CED"/>
    <w:rsid w:val="00CA31DA"/>
    <w:rsid w:val="00CA3D98"/>
    <w:rsid w:val="00CA51EF"/>
    <w:rsid w:val="00CA5CEB"/>
    <w:rsid w:val="00CA5FD4"/>
    <w:rsid w:val="00CA65D6"/>
    <w:rsid w:val="00CA68EB"/>
    <w:rsid w:val="00CA6BA2"/>
    <w:rsid w:val="00CA6F76"/>
    <w:rsid w:val="00CA7376"/>
    <w:rsid w:val="00CB1180"/>
    <w:rsid w:val="00CB1540"/>
    <w:rsid w:val="00CB179D"/>
    <w:rsid w:val="00CB23F4"/>
    <w:rsid w:val="00CB2489"/>
    <w:rsid w:val="00CB2932"/>
    <w:rsid w:val="00CB3081"/>
    <w:rsid w:val="00CB42E9"/>
    <w:rsid w:val="00CB46E3"/>
    <w:rsid w:val="00CB560E"/>
    <w:rsid w:val="00CB5E5C"/>
    <w:rsid w:val="00CB5F97"/>
    <w:rsid w:val="00CB7141"/>
    <w:rsid w:val="00CB74E2"/>
    <w:rsid w:val="00CB7987"/>
    <w:rsid w:val="00CB7D91"/>
    <w:rsid w:val="00CC052F"/>
    <w:rsid w:val="00CC0C5D"/>
    <w:rsid w:val="00CC2169"/>
    <w:rsid w:val="00CC26DD"/>
    <w:rsid w:val="00CC2B25"/>
    <w:rsid w:val="00CC3DC9"/>
    <w:rsid w:val="00CC444C"/>
    <w:rsid w:val="00CC522A"/>
    <w:rsid w:val="00CC5A6A"/>
    <w:rsid w:val="00CC5A80"/>
    <w:rsid w:val="00CC64C4"/>
    <w:rsid w:val="00CC6833"/>
    <w:rsid w:val="00CC7A1C"/>
    <w:rsid w:val="00CC7E37"/>
    <w:rsid w:val="00CD0F83"/>
    <w:rsid w:val="00CD1436"/>
    <w:rsid w:val="00CD23F9"/>
    <w:rsid w:val="00CD25C0"/>
    <w:rsid w:val="00CD28E6"/>
    <w:rsid w:val="00CD3448"/>
    <w:rsid w:val="00CD35A8"/>
    <w:rsid w:val="00CD367F"/>
    <w:rsid w:val="00CD38DF"/>
    <w:rsid w:val="00CD4391"/>
    <w:rsid w:val="00CD46ED"/>
    <w:rsid w:val="00CD549A"/>
    <w:rsid w:val="00CD60AC"/>
    <w:rsid w:val="00CD6A78"/>
    <w:rsid w:val="00CD6E76"/>
    <w:rsid w:val="00CD760D"/>
    <w:rsid w:val="00CD7C3D"/>
    <w:rsid w:val="00CD7D89"/>
    <w:rsid w:val="00CD7DCF"/>
    <w:rsid w:val="00CE0A14"/>
    <w:rsid w:val="00CE0A63"/>
    <w:rsid w:val="00CE0D37"/>
    <w:rsid w:val="00CE0E9D"/>
    <w:rsid w:val="00CE1787"/>
    <w:rsid w:val="00CE1AAD"/>
    <w:rsid w:val="00CE2327"/>
    <w:rsid w:val="00CE303F"/>
    <w:rsid w:val="00CE309B"/>
    <w:rsid w:val="00CE33BE"/>
    <w:rsid w:val="00CE3FAA"/>
    <w:rsid w:val="00CE43C8"/>
    <w:rsid w:val="00CE45C6"/>
    <w:rsid w:val="00CE46FB"/>
    <w:rsid w:val="00CE4FE6"/>
    <w:rsid w:val="00CE67E7"/>
    <w:rsid w:val="00CE6BE8"/>
    <w:rsid w:val="00CE71D2"/>
    <w:rsid w:val="00CE79B6"/>
    <w:rsid w:val="00CF042E"/>
    <w:rsid w:val="00CF095F"/>
    <w:rsid w:val="00CF10E1"/>
    <w:rsid w:val="00CF2046"/>
    <w:rsid w:val="00CF24CF"/>
    <w:rsid w:val="00CF34ED"/>
    <w:rsid w:val="00CF38E0"/>
    <w:rsid w:val="00CF4A3E"/>
    <w:rsid w:val="00CF5B99"/>
    <w:rsid w:val="00CF5CD2"/>
    <w:rsid w:val="00CF6411"/>
    <w:rsid w:val="00CF662F"/>
    <w:rsid w:val="00CF688C"/>
    <w:rsid w:val="00CF6961"/>
    <w:rsid w:val="00CF6FE6"/>
    <w:rsid w:val="00CF72CA"/>
    <w:rsid w:val="00CF75E1"/>
    <w:rsid w:val="00CF776A"/>
    <w:rsid w:val="00D015B5"/>
    <w:rsid w:val="00D01791"/>
    <w:rsid w:val="00D01919"/>
    <w:rsid w:val="00D01A6B"/>
    <w:rsid w:val="00D01BAD"/>
    <w:rsid w:val="00D0224A"/>
    <w:rsid w:val="00D02CF8"/>
    <w:rsid w:val="00D03064"/>
    <w:rsid w:val="00D0378D"/>
    <w:rsid w:val="00D03B8B"/>
    <w:rsid w:val="00D047E8"/>
    <w:rsid w:val="00D04960"/>
    <w:rsid w:val="00D04BCF"/>
    <w:rsid w:val="00D04F20"/>
    <w:rsid w:val="00D06186"/>
    <w:rsid w:val="00D06741"/>
    <w:rsid w:val="00D06CCB"/>
    <w:rsid w:val="00D0723C"/>
    <w:rsid w:val="00D07908"/>
    <w:rsid w:val="00D07AB6"/>
    <w:rsid w:val="00D07DF1"/>
    <w:rsid w:val="00D100FE"/>
    <w:rsid w:val="00D102C5"/>
    <w:rsid w:val="00D103A1"/>
    <w:rsid w:val="00D105E1"/>
    <w:rsid w:val="00D10CF5"/>
    <w:rsid w:val="00D10F07"/>
    <w:rsid w:val="00D11372"/>
    <w:rsid w:val="00D11A03"/>
    <w:rsid w:val="00D13AC3"/>
    <w:rsid w:val="00D13C36"/>
    <w:rsid w:val="00D14F82"/>
    <w:rsid w:val="00D15B94"/>
    <w:rsid w:val="00D16DC3"/>
    <w:rsid w:val="00D17275"/>
    <w:rsid w:val="00D1729F"/>
    <w:rsid w:val="00D17443"/>
    <w:rsid w:val="00D1751E"/>
    <w:rsid w:val="00D17737"/>
    <w:rsid w:val="00D17785"/>
    <w:rsid w:val="00D177C1"/>
    <w:rsid w:val="00D200BD"/>
    <w:rsid w:val="00D21898"/>
    <w:rsid w:val="00D22210"/>
    <w:rsid w:val="00D229D9"/>
    <w:rsid w:val="00D23314"/>
    <w:rsid w:val="00D23774"/>
    <w:rsid w:val="00D24582"/>
    <w:rsid w:val="00D24819"/>
    <w:rsid w:val="00D2485B"/>
    <w:rsid w:val="00D25A9F"/>
    <w:rsid w:val="00D25F06"/>
    <w:rsid w:val="00D27252"/>
    <w:rsid w:val="00D27E96"/>
    <w:rsid w:val="00D300AE"/>
    <w:rsid w:val="00D303FC"/>
    <w:rsid w:val="00D30B84"/>
    <w:rsid w:val="00D315B9"/>
    <w:rsid w:val="00D3211B"/>
    <w:rsid w:val="00D33CEC"/>
    <w:rsid w:val="00D341DF"/>
    <w:rsid w:val="00D34B22"/>
    <w:rsid w:val="00D34C31"/>
    <w:rsid w:val="00D34D79"/>
    <w:rsid w:val="00D352AC"/>
    <w:rsid w:val="00D3559C"/>
    <w:rsid w:val="00D3570F"/>
    <w:rsid w:val="00D35F53"/>
    <w:rsid w:val="00D36A02"/>
    <w:rsid w:val="00D37383"/>
    <w:rsid w:val="00D374C9"/>
    <w:rsid w:val="00D405C1"/>
    <w:rsid w:val="00D40DC7"/>
    <w:rsid w:val="00D40E80"/>
    <w:rsid w:val="00D414C1"/>
    <w:rsid w:val="00D41E6C"/>
    <w:rsid w:val="00D42DF3"/>
    <w:rsid w:val="00D44231"/>
    <w:rsid w:val="00D45A35"/>
    <w:rsid w:val="00D46EAE"/>
    <w:rsid w:val="00D4736F"/>
    <w:rsid w:val="00D473EC"/>
    <w:rsid w:val="00D478A9"/>
    <w:rsid w:val="00D5171D"/>
    <w:rsid w:val="00D51ABC"/>
    <w:rsid w:val="00D51D58"/>
    <w:rsid w:val="00D51E59"/>
    <w:rsid w:val="00D5224E"/>
    <w:rsid w:val="00D52BC1"/>
    <w:rsid w:val="00D5353D"/>
    <w:rsid w:val="00D537F8"/>
    <w:rsid w:val="00D543A3"/>
    <w:rsid w:val="00D548D6"/>
    <w:rsid w:val="00D55274"/>
    <w:rsid w:val="00D55E38"/>
    <w:rsid w:val="00D55FE5"/>
    <w:rsid w:val="00D56A1E"/>
    <w:rsid w:val="00D56F9B"/>
    <w:rsid w:val="00D5797E"/>
    <w:rsid w:val="00D57F41"/>
    <w:rsid w:val="00D60391"/>
    <w:rsid w:val="00D61365"/>
    <w:rsid w:val="00D61D55"/>
    <w:rsid w:val="00D61DD9"/>
    <w:rsid w:val="00D6277E"/>
    <w:rsid w:val="00D628C8"/>
    <w:rsid w:val="00D62C00"/>
    <w:rsid w:val="00D63475"/>
    <w:rsid w:val="00D636F9"/>
    <w:rsid w:val="00D63D90"/>
    <w:rsid w:val="00D65229"/>
    <w:rsid w:val="00D65CA6"/>
    <w:rsid w:val="00D65EF8"/>
    <w:rsid w:val="00D6600C"/>
    <w:rsid w:val="00D660D4"/>
    <w:rsid w:val="00D6626D"/>
    <w:rsid w:val="00D66566"/>
    <w:rsid w:val="00D6657B"/>
    <w:rsid w:val="00D6665E"/>
    <w:rsid w:val="00D675D6"/>
    <w:rsid w:val="00D6769E"/>
    <w:rsid w:val="00D704B2"/>
    <w:rsid w:val="00D7123F"/>
    <w:rsid w:val="00D723DF"/>
    <w:rsid w:val="00D728B4"/>
    <w:rsid w:val="00D74BA7"/>
    <w:rsid w:val="00D75BE8"/>
    <w:rsid w:val="00D75DC6"/>
    <w:rsid w:val="00D75E4B"/>
    <w:rsid w:val="00D762F1"/>
    <w:rsid w:val="00D774C2"/>
    <w:rsid w:val="00D7762A"/>
    <w:rsid w:val="00D778FC"/>
    <w:rsid w:val="00D77B84"/>
    <w:rsid w:val="00D77BE2"/>
    <w:rsid w:val="00D77DD9"/>
    <w:rsid w:val="00D806DC"/>
    <w:rsid w:val="00D80888"/>
    <w:rsid w:val="00D81C59"/>
    <w:rsid w:val="00D81DE5"/>
    <w:rsid w:val="00D81E8C"/>
    <w:rsid w:val="00D82132"/>
    <w:rsid w:val="00D82437"/>
    <w:rsid w:val="00D8262B"/>
    <w:rsid w:val="00D82C93"/>
    <w:rsid w:val="00D83767"/>
    <w:rsid w:val="00D84119"/>
    <w:rsid w:val="00D849BD"/>
    <w:rsid w:val="00D84CE8"/>
    <w:rsid w:val="00D85221"/>
    <w:rsid w:val="00D8581F"/>
    <w:rsid w:val="00D86278"/>
    <w:rsid w:val="00D8629D"/>
    <w:rsid w:val="00D8646F"/>
    <w:rsid w:val="00D864E8"/>
    <w:rsid w:val="00D866D8"/>
    <w:rsid w:val="00D87755"/>
    <w:rsid w:val="00D9229E"/>
    <w:rsid w:val="00D92727"/>
    <w:rsid w:val="00D92C74"/>
    <w:rsid w:val="00D92EA2"/>
    <w:rsid w:val="00D92EA3"/>
    <w:rsid w:val="00D9405A"/>
    <w:rsid w:val="00D95814"/>
    <w:rsid w:val="00D9589A"/>
    <w:rsid w:val="00D95D92"/>
    <w:rsid w:val="00D96723"/>
    <w:rsid w:val="00D969ED"/>
    <w:rsid w:val="00D96E93"/>
    <w:rsid w:val="00DA0512"/>
    <w:rsid w:val="00DA0FC2"/>
    <w:rsid w:val="00DA11D5"/>
    <w:rsid w:val="00DA17C5"/>
    <w:rsid w:val="00DA1DDA"/>
    <w:rsid w:val="00DA1ED6"/>
    <w:rsid w:val="00DA21C4"/>
    <w:rsid w:val="00DA325E"/>
    <w:rsid w:val="00DA4267"/>
    <w:rsid w:val="00DA4772"/>
    <w:rsid w:val="00DA5E84"/>
    <w:rsid w:val="00DA6FD3"/>
    <w:rsid w:val="00DA72A4"/>
    <w:rsid w:val="00DA7AE3"/>
    <w:rsid w:val="00DA7BA0"/>
    <w:rsid w:val="00DB0510"/>
    <w:rsid w:val="00DB05E2"/>
    <w:rsid w:val="00DB16B3"/>
    <w:rsid w:val="00DB1799"/>
    <w:rsid w:val="00DB1C0D"/>
    <w:rsid w:val="00DB238E"/>
    <w:rsid w:val="00DB4405"/>
    <w:rsid w:val="00DB445E"/>
    <w:rsid w:val="00DB547C"/>
    <w:rsid w:val="00DB60D9"/>
    <w:rsid w:val="00DB6AB0"/>
    <w:rsid w:val="00DB6C86"/>
    <w:rsid w:val="00DB766C"/>
    <w:rsid w:val="00DC11FF"/>
    <w:rsid w:val="00DC178D"/>
    <w:rsid w:val="00DC2849"/>
    <w:rsid w:val="00DC2C71"/>
    <w:rsid w:val="00DC300E"/>
    <w:rsid w:val="00DC3918"/>
    <w:rsid w:val="00DC4D76"/>
    <w:rsid w:val="00DC5080"/>
    <w:rsid w:val="00DC56E2"/>
    <w:rsid w:val="00DC6D20"/>
    <w:rsid w:val="00DC7655"/>
    <w:rsid w:val="00DC76D6"/>
    <w:rsid w:val="00DD0261"/>
    <w:rsid w:val="00DD04BB"/>
    <w:rsid w:val="00DD0AD2"/>
    <w:rsid w:val="00DD2864"/>
    <w:rsid w:val="00DD2DBA"/>
    <w:rsid w:val="00DD329B"/>
    <w:rsid w:val="00DD3B15"/>
    <w:rsid w:val="00DD4C3F"/>
    <w:rsid w:val="00DD5F48"/>
    <w:rsid w:val="00DD6F3D"/>
    <w:rsid w:val="00DD7B2C"/>
    <w:rsid w:val="00DE0694"/>
    <w:rsid w:val="00DE12B1"/>
    <w:rsid w:val="00DE23EF"/>
    <w:rsid w:val="00DE3B4E"/>
    <w:rsid w:val="00DE3C00"/>
    <w:rsid w:val="00DE3E7B"/>
    <w:rsid w:val="00DE3EF8"/>
    <w:rsid w:val="00DE4BFC"/>
    <w:rsid w:val="00DE4F8B"/>
    <w:rsid w:val="00DE501F"/>
    <w:rsid w:val="00DE5471"/>
    <w:rsid w:val="00DE5716"/>
    <w:rsid w:val="00DE67B4"/>
    <w:rsid w:val="00DE680D"/>
    <w:rsid w:val="00DE68BD"/>
    <w:rsid w:val="00DE6F7A"/>
    <w:rsid w:val="00DE7B5D"/>
    <w:rsid w:val="00DF0671"/>
    <w:rsid w:val="00DF0E41"/>
    <w:rsid w:val="00DF171E"/>
    <w:rsid w:val="00DF1A56"/>
    <w:rsid w:val="00DF323C"/>
    <w:rsid w:val="00DF336A"/>
    <w:rsid w:val="00DF360F"/>
    <w:rsid w:val="00DF37EC"/>
    <w:rsid w:val="00DF45C5"/>
    <w:rsid w:val="00DF4CEA"/>
    <w:rsid w:val="00DF560E"/>
    <w:rsid w:val="00DF5A1A"/>
    <w:rsid w:val="00DF68C3"/>
    <w:rsid w:val="00DF6BBE"/>
    <w:rsid w:val="00DF6C08"/>
    <w:rsid w:val="00E002D7"/>
    <w:rsid w:val="00E00AB9"/>
    <w:rsid w:val="00E0114A"/>
    <w:rsid w:val="00E014C6"/>
    <w:rsid w:val="00E01606"/>
    <w:rsid w:val="00E021E8"/>
    <w:rsid w:val="00E03FD0"/>
    <w:rsid w:val="00E0430F"/>
    <w:rsid w:val="00E04436"/>
    <w:rsid w:val="00E04BD5"/>
    <w:rsid w:val="00E051A1"/>
    <w:rsid w:val="00E05C76"/>
    <w:rsid w:val="00E064D6"/>
    <w:rsid w:val="00E06BD6"/>
    <w:rsid w:val="00E07AB7"/>
    <w:rsid w:val="00E07B78"/>
    <w:rsid w:val="00E10243"/>
    <w:rsid w:val="00E107E3"/>
    <w:rsid w:val="00E10F42"/>
    <w:rsid w:val="00E11E11"/>
    <w:rsid w:val="00E11EB9"/>
    <w:rsid w:val="00E1231D"/>
    <w:rsid w:val="00E12867"/>
    <w:rsid w:val="00E12EAA"/>
    <w:rsid w:val="00E13FF1"/>
    <w:rsid w:val="00E140A8"/>
    <w:rsid w:val="00E1416A"/>
    <w:rsid w:val="00E1429C"/>
    <w:rsid w:val="00E14FEF"/>
    <w:rsid w:val="00E1568A"/>
    <w:rsid w:val="00E156C2"/>
    <w:rsid w:val="00E15B45"/>
    <w:rsid w:val="00E16031"/>
    <w:rsid w:val="00E165DD"/>
    <w:rsid w:val="00E1660E"/>
    <w:rsid w:val="00E175A3"/>
    <w:rsid w:val="00E17DE6"/>
    <w:rsid w:val="00E17F09"/>
    <w:rsid w:val="00E200B5"/>
    <w:rsid w:val="00E20863"/>
    <w:rsid w:val="00E214D5"/>
    <w:rsid w:val="00E22261"/>
    <w:rsid w:val="00E224AB"/>
    <w:rsid w:val="00E22D23"/>
    <w:rsid w:val="00E247AC"/>
    <w:rsid w:val="00E25246"/>
    <w:rsid w:val="00E2560C"/>
    <w:rsid w:val="00E25F37"/>
    <w:rsid w:val="00E26A86"/>
    <w:rsid w:val="00E26FF1"/>
    <w:rsid w:val="00E272A3"/>
    <w:rsid w:val="00E27482"/>
    <w:rsid w:val="00E274B3"/>
    <w:rsid w:val="00E30018"/>
    <w:rsid w:val="00E302A4"/>
    <w:rsid w:val="00E3058B"/>
    <w:rsid w:val="00E31890"/>
    <w:rsid w:val="00E31C1B"/>
    <w:rsid w:val="00E3216C"/>
    <w:rsid w:val="00E322FF"/>
    <w:rsid w:val="00E32A93"/>
    <w:rsid w:val="00E339DB"/>
    <w:rsid w:val="00E33F95"/>
    <w:rsid w:val="00E34353"/>
    <w:rsid w:val="00E34CD3"/>
    <w:rsid w:val="00E350EE"/>
    <w:rsid w:val="00E35314"/>
    <w:rsid w:val="00E3562D"/>
    <w:rsid w:val="00E35A26"/>
    <w:rsid w:val="00E35A83"/>
    <w:rsid w:val="00E35CEA"/>
    <w:rsid w:val="00E36344"/>
    <w:rsid w:val="00E36E2F"/>
    <w:rsid w:val="00E36F6B"/>
    <w:rsid w:val="00E37AF1"/>
    <w:rsid w:val="00E37FA2"/>
    <w:rsid w:val="00E41DC9"/>
    <w:rsid w:val="00E42D6C"/>
    <w:rsid w:val="00E43F39"/>
    <w:rsid w:val="00E44341"/>
    <w:rsid w:val="00E445EB"/>
    <w:rsid w:val="00E449E1"/>
    <w:rsid w:val="00E44BFE"/>
    <w:rsid w:val="00E45B4B"/>
    <w:rsid w:val="00E461C8"/>
    <w:rsid w:val="00E46C68"/>
    <w:rsid w:val="00E46C85"/>
    <w:rsid w:val="00E47228"/>
    <w:rsid w:val="00E50B40"/>
    <w:rsid w:val="00E50B96"/>
    <w:rsid w:val="00E50DD9"/>
    <w:rsid w:val="00E5111F"/>
    <w:rsid w:val="00E52286"/>
    <w:rsid w:val="00E530BE"/>
    <w:rsid w:val="00E531F1"/>
    <w:rsid w:val="00E5321D"/>
    <w:rsid w:val="00E53265"/>
    <w:rsid w:val="00E53395"/>
    <w:rsid w:val="00E5361A"/>
    <w:rsid w:val="00E53792"/>
    <w:rsid w:val="00E54E7A"/>
    <w:rsid w:val="00E55044"/>
    <w:rsid w:val="00E55688"/>
    <w:rsid w:val="00E56271"/>
    <w:rsid w:val="00E5779D"/>
    <w:rsid w:val="00E577BB"/>
    <w:rsid w:val="00E578F8"/>
    <w:rsid w:val="00E57B3F"/>
    <w:rsid w:val="00E57EFA"/>
    <w:rsid w:val="00E60330"/>
    <w:rsid w:val="00E60413"/>
    <w:rsid w:val="00E60BF6"/>
    <w:rsid w:val="00E61131"/>
    <w:rsid w:val="00E61A93"/>
    <w:rsid w:val="00E61C4B"/>
    <w:rsid w:val="00E61CE0"/>
    <w:rsid w:val="00E62643"/>
    <w:rsid w:val="00E63298"/>
    <w:rsid w:val="00E63788"/>
    <w:rsid w:val="00E645BC"/>
    <w:rsid w:val="00E6479D"/>
    <w:rsid w:val="00E65932"/>
    <w:rsid w:val="00E65B18"/>
    <w:rsid w:val="00E66F77"/>
    <w:rsid w:val="00E67190"/>
    <w:rsid w:val="00E671C9"/>
    <w:rsid w:val="00E672FF"/>
    <w:rsid w:val="00E7043F"/>
    <w:rsid w:val="00E70AB7"/>
    <w:rsid w:val="00E70D97"/>
    <w:rsid w:val="00E711AC"/>
    <w:rsid w:val="00E71B82"/>
    <w:rsid w:val="00E72020"/>
    <w:rsid w:val="00E722FA"/>
    <w:rsid w:val="00E7241C"/>
    <w:rsid w:val="00E72463"/>
    <w:rsid w:val="00E7299A"/>
    <w:rsid w:val="00E72B09"/>
    <w:rsid w:val="00E7333D"/>
    <w:rsid w:val="00E7365B"/>
    <w:rsid w:val="00E73B12"/>
    <w:rsid w:val="00E748D4"/>
    <w:rsid w:val="00E75489"/>
    <w:rsid w:val="00E7659C"/>
    <w:rsid w:val="00E765DE"/>
    <w:rsid w:val="00E767CF"/>
    <w:rsid w:val="00E77741"/>
    <w:rsid w:val="00E77E42"/>
    <w:rsid w:val="00E804C6"/>
    <w:rsid w:val="00E808FE"/>
    <w:rsid w:val="00E812EB"/>
    <w:rsid w:val="00E81DBF"/>
    <w:rsid w:val="00E81EBC"/>
    <w:rsid w:val="00E82205"/>
    <w:rsid w:val="00E82932"/>
    <w:rsid w:val="00E83980"/>
    <w:rsid w:val="00E83E1C"/>
    <w:rsid w:val="00E84708"/>
    <w:rsid w:val="00E84E8C"/>
    <w:rsid w:val="00E8591E"/>
    <w:rsid w:val="00E86114"/>
    <w:rsid w:val="00E87714"/>
    <w:rsid w:val="00E87A30"/>
    <w:rsid w:val="00E91447"/>
    <w:rsid w:val="00E91604"/>
    <w:rsid w:val="00E91A5C"/>
    <w:rsid w:val="00E91FED"/>
    <w:rsid w:val="00E921D1"/>
    <w:rsid w:val="00E929D5"/>
    <w:rsid w:val="00E9308F"/>
    <w:rsid w:val="00E93938"/>
    <w:rsid w:val="00E93A5A"/>
    <w:rsid w:val="00E93F2A"/>
    <w:rsid w:val="00E93FC4"/>
    <w:rsid w:val="00E94CA2"/>
    <w:rsid w:val="00E954F3"/>
    <w:rsid w:val="00E960AA"/>
    <w:rsid w:val="00E9698E"/>
    <w:rsid w:val="00E96BD9"/>
    <w:rsid w:val="00E96C1D"/>
    <w:rsid w:val="00E97876"/>
    <w:rsid w:val="00E97B6D"/>
    <w:rsid w:val="00E97C94"/>
    <w:rsid w:val="00E97DC2"/>
    <w:rsid w:val="00E97F12"/>
    <w:rsid w:val="00E97F55"/>
    <w:rsid w:val="00EA14D1"/>
    <w:rsid w:val="00EA2586"/>
    <w:rsid w:val="00EA363D"/>
    <w:rsid w:val="00EA3C58"/>
    <w:rsid w:val="00EA4572"/>
    <w:rsid w:val="00EA48FF"/>
    <w:rsid w:val="00EA54A2"/>
    <w:rsid w:val="00EA5A8B"/>
    <w:rsid w:val="00EA5AFB"/>
    <w:rsid w:val="00EA5D9A"/>
    <w:rsid w:val="00EA75D0"/>
    <w:rsid w:val="00EA77FF"/>
    <w:rsid w:val="00EA7C35"/>
    <w:rsid w:val="00EB008D"/>
    <w:rsid w:val="00EB0FF2"/>
    <w:rsid w:val="00EB1D3E"/>
    <w:rsid w:val="00EB228A"/>
    <w:rsid w:val="00EB2B3B"/>
    <w:rsid w:val="00EB33B7"/>
    <w:rsid w:val="00EB398B"/>
    <w:rsid w:val="00EB3B55"/>
    <w:rsid w:val="00EB3E23"/>
    <w:rsid w:val="00EB3EE3"/>
    <w:rsid w:val="00EB43DC"/>
    <w:rsid w:val="00EB4D25"/>
    <w:rsid w:val="00EB5B6D"/>
    <w:rsid w:val="00EB5BF2"/>
    <w:rsid w:val="00EB62E8"/>
    <w:rsid w:val="00EB676D"/>
    <w:rsid w:val="00EB6AA3"/>
    <w:rsid w:val="00EB6EB8"/>
    <w:rsid w:val="00EB7530"/>
    <w:rsid w:val="00EB7CA6"/>
    <w:rsid w:val="00EC0140"/>
    <w:rsid w:val="00EC06EF"/>
    <w:rsid w:val="00EC0A86"/>
    <w:rsid w:val="00EC113F"/>
    <w:rsid w:val="00EC1420"/>
    <w:rsid w:val="00EC1832"/>
    <w:rsid w:val="00EC2D3C"/>
    <w:rsid w:val="00EC438B"/>
    <w:rsid w:val="00EC50BF"/>
    <w:rsid w:val="00EC6680"/>
    <w:rsid w:val="00EC6E38"/>
    <w:rsid w:val="00EC7BCB"/>
    <w:rsid w:val="00EC7F91"/>
    <w:rsid w:val="00ED0780"/>
    <w:rsid w:val="00ED1854"/>
    <w:rsid w:val="00ED1AA6"/>
    <w:rsid w:val="00ED2739"/>
    <w:rsid w:val="00ED2BC3"/>
    <w:rsid w:val="00ED2E21"/>
    <w:rsid w:val="00ED36F0"/>
    <w:rsid w:val="00ED67B8"/>
    <w:rsid w:val="00ED70EC"/>
    <w:rsid w:val="00ED7979"/>
    <w:rsid w:val="00EE036E"/>
    <w:rsid w:val="00EE0D92"/>
    <w:rsid w:val="00EE12A9"/>
    <w:rsid w:val="00EE172A"/>
    <w:rsid w:val="00EE17C6"/>
    <w:rsid w:val="00EE1A43"/>
    <w:rsid w:val="00EE2A64"/>
    <w:rsid w:val="00EE2DAA"/>
    <w:rsid w:val="00EE3911"/>
    <w:rsid w:val="00EE3D9D"/>
    <w:rsid w:val="00EE420C"/>
    <w:rsid w:val="00EE43A8"/>
    <w:rsid w:val="00EE4FA1"/>
    <w:rsid w:val="00EE55DB"/>
    <w:rsid w:val="00EE5D80"/>
    <w:rsid w:val="00EE6B7D"/>
    <w:rsid w:val="00EE6C2F"/>
    <w:rsid w:val="00EE6E05"/>
    <w:rsid w:val="00EE75C7"/>
    <w:rsid w:val="00EF0C5D"/>
    <w:rsid w:val="00EF136E"/>
    <w:rsid w:val="00EF1C5F"/>
    <w:rsid w:val="00EF2840"/>
    <w:rsid w:val="00EF36A7"/>
    <w:rsid w:val="00EF4209"/>
    <w:rsid w:val="00EF45A3"/>
    <w:rsid w:val="00EF45D7"/>
    <w:rsid w:val="00EF49A3"/>
    <w:rsid w:val="00EF4E34"/>
    <w:rsid w:val="00EF5376"/>
    <w:rsid w:val="00EF5F4E"/>
    <w:rsid w:val="00EF5FCE"/>
    <w:rsid w:val="00EF60B6"/>
    <w:rsid w:val="00EF721B"/>
    <w:rsid w:val="00EF7443"/>
    <w:rsid w:val="00EF7F14"/>
    <w:rsid w:val="00F00013"/>
    <w:rsid w:val="00F002AA"/>
    <w:rsid w:val="00F00C72"/>
    <w:rsid w:val="00F00C77"/>
    <w:rsid w:val="00F0125F"/>
    <w:rsid w:val="00F01A4A"/>
    <w:rsid w:val="00F01EFC"/>
    <w:rsid w:val="00F01FCD"/>
    <w:rsid w:val="00F02044"/>
    <w:rsid w:val="00F02665"/>
    <w:rsid w:val="00F02F37"/>
    <w:rsid w:val="00F039A2"/>
    <w:rsid w:val="00F042CB"/>
    <w:rsid w:val="00F05088"/>
    <w:rsid w:val="00F05BAE"/>
    <w:rsid w:val="00F05E59"/>
    <w:rsid w:val="00F0602A"/>
    <w:rsid w:val="00F064B8"/>
    <w:rsid w:val="00F06A7F"/>
    <w:rsid w:val="00F06CDE"/>
    <w:rsid w:val="00F07EE0"/>
    <w:rsid w:val="00F10296"/>
    <w:rsid w:val="00F10C6E"/>
    <w:rsid w:val="00F12B93"/>
    <w:rsid w:val="00F132AB"/>
    <w:rsid w:val="00F13D28"/>
    <w:rsid w:val="00F14D7B"/>
    <w:rsid w:val="00F14E84"/>
    <w:rsid w:val="00F1597F"/>
    <w:rsid w:val="00F15D51"/>
    <w:rsid w:val="00F15D7A"/>
    <w:rsid w:val="00F16301"/>
    <w:rsid w:val="00F171E9"/>
    <w:rsid w:val="00F17284"/>
    <w:rsid w:val="00F2052C"/>
    <w:rsid w:val="00F20C27"/>
    <w:rsid w:val="00F2116E"/>
    <w:rsid w:val="00F21A0B"/>
    <w:rsid w:val="00F23710"/>
    <w:rsid w:val="00F24493"/>
    <w:rsid w:val="00F24DB2"/>
    <w:rsid w:val="00F2538F"/>
    <w:rsid w:val="00F254B6"/>
    <w:rsid w:val="00F261CF"/>
    <w:rsid w:val="00F26AEC"/>
    <w:rsid w:val="00F27499"/>
    <w:rsid w:val="00F300F0"/>
    <w:rsid w:val="00F304DD"/>
    <w:rsid w:val="00F30542"/>
    <w:rsid w:val="00F31E3F"/>
    <w:rsid w:val="00F32A16"/>
    <w:rsid w:val="00F32F24"/>
    <w:rsid w:val="00F333E3"/>
    <w:rsid w:val="00F3394F"/>
    <w:rsid w:val="00F340E6"/>
    <w:rsid w:val="00F35557"/>
    <w:rsid w:val="00F35594"/>
    <w:rsid w:val="00F36D5F"/>
    <w:rsid w:val="00F371BC"/>
    <w:rsid w:val="00F406BF"/>
    <w:rsid w:val="00F40DEC"/>
    <w:rsid w:val="00F4158B"/>
    <w:rsid w:val="00F42693"/>
    <w:rsid w:val="00F4291C"/>
    <w:rsid w:val="00F4338B"/>
    <w:rsid w:val="00F43400"/>
    <w:rsid w:val="00F43861"/>
    <w:rsid w:val="00F44122"/>
    <w:rsid w:val="00F44B63"/>
    <w:rsid w:val="00F45E8E"/>
    <w:rsid w:val="00F4624C"/>
    <w:rsid w:val="00F46271"/>
    <w:rsid w:val="00F47D2A"/>
    <w:rsid w:val="00F50D1E"/>
    <w:rsid w:val="00F5339F"/>
    <w:rsid w:val="00F53695"/>
    <w:rsid w:val="00F53979"/>
    <w:rsid w:val="00F54BED"/>
    <w:rsid w:val="00F55449"/>
    <w:rsid w:val="00F559FF"/>
    <w:rsid w:val="00F55FFF"/>
    <w:rsid w:val="00F57263"/>
    <w:rsid w:val="00F5754C"/>
    <w:rsid w:val="00F57616"/>
    <w:rsid w:val="00F57770"/>
    <w:rsid w:val="00F608AB"/>
    <w:rsid w:val="00F6156A"/>
    <w:rsid w:val="00F61DE9"/>
    <w:rsid w:val="00F621E8"/>
    <w:rsid w:val="00F62327"/>
    <w:rsid w:val="00F6263E"/>
    <w:rsid w:val="00F64558"/>
    <w:rsid w:val="00F64EDC"/>
    <w:rsid w:val="00F66349"/>
    <w:rsid w:val="00F66ADD"/>
    <w:rsid w:val="00F66BEC"/>
    <w:rsid w:val="00F66E03"/>
    <w:rsid w:val="00F671FC"/>
    <w:rsid w:val="00F67415"/>
    <w:rsid w:val="00F67D65"/>
    <w:rsid w:val="00F719CD"/>
    <w:rsid w:val="00F72CA6"/>
    <w:rsid w:val="00F73380"/>
    <w:rsid w:val="00F759DA"/>
    <w:rsid w:val="00F75A1A"/>
    <w:rsid w:val="00F75DA8"/>
    <w:rsid w:val="00F75FA5"/>
    <w:rsid w:val="00F762D9"/>
    <w:rsid w:val="00F766DA"/>
    <w:rsid w:val="00F77120"/>
    <w:rsid w:val="00F7773F"/>
    <w:rsid w:val="00F802C9"/>
    <w:rsid w:val="00F807A5"/>
    <w:rsid w:val="00F80E9F"/>
    <w:rsid w:val="00F81D2D"/>
    <w:rsid w:val="00F824CA"/>
    <w:rsid w:val="00F82A7F"/>
    <w:rsid w:val="00F82F74"/>
    <w:rsid w:val="00F83A43"/>
    <w:rsid w:val="00F850B3"/>
    <w:rsid w:val="00F85221"/>
    <w:rsid w:val="00F8536F"/>
    <w:rsid w:val="00F85D2C"/>
    <w:rsid w:val="00F85D9E"/>
    <w:rsid w:val="00F861D9"/>
    <w:rsid w:val="00F86E22"/>
    <w:rsid w:val="00F8709C"/>
    <w:rsid w:val="00F87FDC"/>
    <w:rsid w:val="00F903D8"/>
    <w:rsid w:val="00F908C1"/>
    <w:rsid w:val="00F90A88"/>
    <w:rsid w:val="00F91A0B"/>
    <w:rsid w:val="00F91CD6"/>
    <w:rsid w:val="00F93122"/>
    <w:rsid w:val="00F931EC"/>
    <w:rsid w:val="00F93DE3"/>
    <w:rsid w:val="00F945C1"/>
    <w:rsid w:val="00F9461C"/>
    <w:rsid w:val="00F953B3"/>
    <w:rsid w:val="00F96A2A"/>
    <w:rsid w:val="00FA01D1"/>
    <w:rsid w:val="00FA0A3F"/>
    <w:rsid w:val="00FA25BE"/>
    <w:rsid w:val="00FA2A46"/>
    <w:rsid w:val="00FA41FD"/>
    <w:rsid w:val="00FA4402"/>
    <w:rsid w:val="00FA49B5"/>
    <w:rsid w:val="00FA4CCD"/>
    <w:rsid w:val="00FA4E1B"/>
    <w:rsid w:val="00FA6958"/>
    <w:rsid w:val="00FA782B"/>
    <w:rsid w:val="00FA7F2B"/>
    <w:rsid w:val="00FB0867"/>
    <w:rsid w:val="00FB0888"/>
    <w:rsid w:val="00FB0936"/>
    <w:rsid w:val="00FB100C"/>
    <w:rsid w:val="00FB1FE7"/>
    <w:rsid w:val="00FB27FB"/>
    <w:rsid w:val="00FB37CF"/>
    <w:rsid w:val="00FB50EC"/>
    <w:rsid w:val="00FB563E"/>
    <w:rsid w:val="00FB587E"/>
    <w:rsid w:val="00FB60A3"/>
    <w:rsid w:val="00FB690B"/>
    <w:rsid w:val="00FB75DF"/>
    <w:rsid w:val="00FB77EF"/>
    <w:rsid w:val="00FC06FD"/>
    <w:rsid w:val="00FC0BC2"/>
    <w:rsid w:val="00FC13F7"/>
    <w:rsid w:val="00FC14DB"/>
    <w:rsid w:val="00FC1E8D"/>
    <w:rsid w:val="00FC34C1"/>
    <w:rsid w:val="00FC3C86"/>
    <w:rsid w:val="00FC402D"/>
    <w:rsid w:val="00FC5A88"/>
    <w:rsid w:val="00FC61B9"/>
    <w:rsid w:val="00FC6AE4"/>
    <w:rsid w:val="00FC6E5C"/>
    <w:rsid w:val="00FD04AD"/>
    <w:rsid w:val="00FD10CE"/>
    <w:rsid w:val="00FD18D3"/>
    <w:rsid w:val="00FD1DDD"/>
    <w:rsid w:val="00FD26E5"/>
    <w:rsid w:val="00FD351B"/>
    <w:rsid w:val="00FD452A"/>
    <w:rsid w:val="00FD4E8C"/>
    <w:rsid w:val="00FD510E"/>
    <w:rsid w:val="00FD5AEF"/>
    <w:rsid w:val="00FD5F02"/>
    <w:rsid w:val="00FD6B00"/>
    <w:rsid w:val="00FD7A25"/>
    <w:rsid w:val="00FD7EE6"/>
    <w:rsid w:val="00FE221E"/>
    <w:rsid w:val="00FE2C90"/>
    <w:rsid w:val="00FE2F29"/>
    <w:rsid w:val="00FE2F32"/>
    <w:rsid w:val="00FE35BD"/>
    <w:rsid w:val="00FE3834"/>
    <w:rsid w:val="00FE44F1"/>
    <w:rsid w:val="00FE52A6"/>
    <w:rsid w:val="00FE56A7"/>
    <w:rsid w:val="00FE6564"/>
    <w:rsid w:val="00FE700F"/>
    <w:rsid w:val="00FF016E"/>
    <w:rsid w:val="00FF125D"/>
    <w:rsid w:val="00FF2026"/>
    <w:rsid w:val="00FF3204"/>
    <w:rsid w:val="00FF41EB"/>
    <w:rsid w:val="00FF4592"/>
    <w:rsid w:val="00FF4CC5"/>
    <w:rsid w:val="00FF4FB2"/>
    <w:rsid w:val="00FF6570"/>
    <w:rsid w:val="00FF6881"/>
    <w:rsid w:val="00FF6B53"/>
    <w:rsid w:val="00FF6FF5"/>
    <w:rsid w:val="00FF7A12"/>
    <w:rsid w:val="01032F67"/>
    <w:rsid w:val="0109597B"/>
    <w:rsid w:val="011178D7"/>
    <w:rsid w:val="011470F1"/>
    <w:rsid w:val="01224D99"/>
    <w:rsid w:val="012C0929"/>
    <w:rsid w:val="0137537B"/>
    <w:rsid w:val="01390119"/>
    <w:rsid w:val="01393083"/>
    <w:rsid w:val="014B0FDA"/>
    <w:rsid w:val="01522B7D"/>
    <w:rsid w:val="015A380E"/>
    <w:rsid w:val="015A5A4F"/>
    <w:rsid w:val="015E2F15"/>
    <w:rsid w:val="01683D2E"/>
    <w:rsid w:val="016969CD"/>
    <w:rsid w:val="016F7B47"/>
    <w:rsid w:val="017D6ADB"/>
    <w:rsid w:val="018910E3"/>
    <w:rsid w:val="018B77FE"/>
    <w:rsid w:val="01902877"/>
    <w:rsid w:val="01924DF1"/>
    <w:rsid w:val="019F21E6"/>
    <w:rsid w:val="01B07CAD"/>
    <w:rsid w:val="01B355E8"/>
    <w:rsid w:val="01B64D58"/>
    <w:rsid w:val="01BB1366"/>
    <w:rsid w:val="01BD1DBD"/>
    <w:rsid w:val="01BF4682"/>
    <w:rsid w:val="01C45DE4"/>
    <w:rsid w:val="01C55116"/>
    <w:rsid w:val="01C77EC5"/>
    <w:rsid w:val="01C96305"/>
    <w:rsid w:val="01D67B65"/>
    <w:rsid w:val="01D805A1"/>
    <w:rsid w:val="01DA0FFC"/>
    <w:rsid w:val="01E77AD3"/>
    <w:rsid w:val="01E93629"/>
    <w:rsid w:val="01FD75BB"/>
    <w:rsid w:val="021901B4"/>
    <w:rsid w:val="021F2B0E"/>
    <w:rsid w:val="022873A3"/>
    <w:rsid w:val="022B6CFA"/>
    <w:rsid w:val="02363A91"/>
    <w:rsid w:val="02433033"/>
    <w:rsid w:val="024A4A38"/>
    <w:rsid w:val="026658D4"/>
    <w:rsid w:val="026D232A"/>
    <w:rsid w:val="0283008B"/>
    <w:rsid w:val="0287094C"/>
    <w:rsid w:val="028735B9"/>
    <w:rsid w:val="0290659F"/>
    <w:rsid w:val="029910BB"/>
    <w:rsid w:val="02A05EF3"/>
    <w:rsid w:val="02BA44B2"/>
    <w:rsid w:val="02BC531F"/>
    <w:rsid w:val="02D34E97"/>
    <w:rsid w:val="02DB2D08"/>
    <w:rsid w:val="02E96AD9"/>
    <w:rsid w:val="02F92D95"/>
    <w:rsid w:val="02FE1310"/>
    <w:rsid w:val="03020349"/>
    <w:rsid w:val="031136C8"/>
    <w:rsid w:val="03137258"/>
    <w:rsid w:val="03152604"/>
    <w:rsid w:val="0328142C"/>
    <w:rsid w:val="032D22FC"/>
    <w:rsid w:val="032F5A7C"/>
    <w:rsid w:val="03306C37"/>
    <w:rsid w:val="033973B9"/>
    <w:rsid w:val="033D79A3"/>
    <w:rsid w:val="03475D3F"/>
    <w:rsid w:val="03521BEB"/>
    <w:rsid w:val="03540B2A"/>
    <w:rsid w:val="03561D12"/>
    <w:rsid w:val="03656D93"/>
    <w:rsid w:val="036D25E0"/>
    <w:rsid w:val="037D588F"/>
    <w:rsid w:val="03817FC4"/>
    <w:rsid w:val="03852360"/>
    <w:rsid w:val="03853A34"/>
    <w:rsid w:val="03863E88"/>
    <w:rsid w:val="03936CC2"/>
    <w:rsid w:val="03A00323"/>
    <w:rsid w:val="03A019CA"/>
    <w:rsid w:val="03A25FAF"/>
    <w:rsid w:val="03A61944"/>
    <w:rsid w:val="03B13C33"/>
    <w:rsid w:val="03B20B43"/>
    <w:rsid w:val="03BA3407"/>
    <w:rsid w:val="03CB2C3A"/>
    <w:rsid w:val="03D77BAC"/>
    <w:rsid w:val="03E33258"/>
    <w:rsid w:val="03E60671"/>
    <w:rsid w:val="03E7638D"/>
    <w:rsid w:val="03F2026C"/>
    <w:rsid w:val="03F55B11"/>
    <w:rsid w:val="03F660F0"/>
    <w:rsid w:val="03F82576"/>
    <w:rsid w:val="04083D47"/>
    <w:rsid w:val="040A38F8"/>
    <w:rsid w:val="040D29EF"/>
    <w:rsid w:val="041B78AB"/>
    <w:rsid w:val="04200919"/>
    <w:rsid w:val="04205104"/>
    <w:rsid w:val="043B7C0D"/>
    <w:rsid w:val="044C4B7D"/>
    <w:rsid w:val="045104CA"/>
    <w:rsid w:val="04536158"/>
    <w:rsid w:val="0456543A"/>
    <w:rsid w:val="04646DB0"/>
    <w:rsid w:val="046D7DD8"/>
    <w:rsid w:val="047559A5"/>
    <w:rsid w:val="04860E93"/>
    <w:rsid w:val="04941D2D"/>
    <w:rsid w:val="0497148E"/>
    <w:rsid w:val="049B49FA"/>
    <w:rsid w:val="049C5D58"/>
    <w:rsid w:val="049D18E3"/>
    <w:rsid w:val="04A53649"/>
    <w:rsid w:val="04A55178"/>
    <w:rsid w:val="04A82E1C"/>
    <w:rsid w:val="04BE6490"/>
    <w:rsid w:val="04BF1EB8"/>
    <w:rsid w:val="04C018E4"/>
    <w:rsid w:val="04C025CA"/>
    <w:rsid w:val="04C97D1E"/>
    <w:rsid w:val="04DA6B5D"/>
    <w:rsid w:val="04F23E99"/>
    <w:rsid w:val="04F34A63"/>
    <w:rsid w:val="04FF381D"/>
    <w:rsid w:val="050220C7"/>
    <w:rsid w:val="05052309"/>
    <w:rsid w:val="05064E5A"/>
    <w:rsid w:val="05096C3B"/>
    <w:rsid w:val="05114DCE"/>
    <w:rsid w:val="05156A6A"/>
    <w:rsid w:val="051E3748"/>
    <w:rsid w:val="0534711E"/>
    <w:rsid w:val="053571B1"/>
    <w:rsid w:val="053B1CAD"/>
    <w:rsid w:val="05453E66"/>
    <w:rsid w:val="055366CC"/>
    <w:rsid w:val="055B7EB0"/>
    <w:rsid w:val="055C4458"/>
    <w:rsid w:val="05617650"/>
    <w:rsid w:val="0569548C"/>
    <w:rsid w:val="056B7DC5"/>
    <w:rsid w:val="056E3F00"/>
    <w:rsid w:val="057C6A59"/>
    <w:rsid w:val="05816195"/>
    <w:rsid w:val="05832403"/>
    <w:rsid w:val="05837DE5"/>
    <w:rsid w:val="058F3E98"/>
    <w:rsid w:val="05906554"/>
    <w:rsid w:val="05984F6C"/>
    <w:rsid w:val="05A13FB5"/>
    <w:rsid w:val="05A85329"/>
    <w:rsid w:val="05C00656"/>
    <w:rsid w:val="05C82C17"/>
    <w:rsid w:val="05D52C52"/>
    <w:rsid w:val="05D717B4"/>
    <w:rsid w:val="05DE3E3C"/>
    <w:rsid w:val="05ED7933"/>
    <w:rsid w:val="05EE76AB"/>
    <w:rsid w:val="060912EE"/>
    <w:rsid w:val="061C6D94"/>
    <w:rsid w:val="06261900"/>
    <w:rsid w:val="063C37B7"/>
    <w:rsid w:val="064431FB"/>
    <w:rsid w:val="06450380"/>
    <w:rsid w:val="064F6868"/>
    <w:rsid w:val="065D385A"/>
    <w:rsid w:val="065E3520"/>
    <w:rsid w:val="06611C50"/>
    <w:rsid w:val="06647560"/>
    <w:rsid w:val="06733B1E"/>
    <w:rsid w:val="06746332"/>
    <w:rsid w:val="067D7CB6"/>
    <w:rsid w:val="06884B40"/>
    <w:rsid w:val="06957797"/>
    <w:rsid w:val="06966DCF"/>
    <w:rsid w:val="069D4EE7"/>
    <w:rsid w:val="06A762F2"/>
    <w:rsid w:val="06AF6E23"/>
    <w:rsid w:val="06C03B0F"/>
    <w:rsid w:val="06D44318"/>
    <w:rsid w:val="06DB364E"/>
    <w:rsid w:val="06E56A67"/>
    <w:rsid w:val="06EC24EF"/>
    <w:rsid w:val="06ED2886"/>
    <w:rsid w:val="06FE6075"/>
    <w:rsid w:val="070539E0"/>
    <w:rsid w:val="070B3288"/>
    <w:rsid w:val="07104334"/>
    <w:rsid w:val="07123E23"/>
    <w:rsid w:val="07182772"/>
    <w:rsid w:val="07197C3A"/>
    <w:rsid w:val="072A2CC7"/>
    <w:rsid w:val="07377876"/>
    <w:rsid w:val="074A1D31"/>
    <w:rsid w:val="074C5F76"/>
    <w:rsid w:val="0753087C"/>
    <w:rsid w:val="0759780B"/>
    <w:rsid w:val="076A1253"/>
    <w:rsid w:val="076A203D"/>
    <w:rsid w:val="078A2DBF"/>
    <w:rsid w:val="079F680A"/>
    <w:rsid w:val="07AB07EC"/>
    <w:rsid w:val="07AC409D"/>
    <w:rsid w:val="07B6051E"/>
    <w:rsid w:val="07C17D6A"/>
    <w:rsid w:val="07C96335"/>
    <w:rsid w:val="07CF00F4"/>
    <w:rsid w:val="07E47757"/>
    <w:rsid w:val="07F73448"/>
    <w:rsid w:val="07FA5A01"/>
    <w:rsid w:val="08045DE0"/>
    <w:rsid w:val="08085F25"/>
    <w:rsid w:val="080E26EA"/>
    <w:rsid w:val="0810614E"/>
    <w:rsid w:val="081D3BDD"/>
    <w:rsid w:val="08213107"/>
    <w:rsid w:val="082859AE"/>
    <w:rsid w:val="082C3AEE"/>
    <w:rsid w:val="08394B13"/>
    <w:rsid w:val="083E09E4"/>
    <w:rsid w:val="08561006"/>
    <w:rsid w:val="085952DC"/>
    <w:rsid w:val="08620DDE"/>
    <w:rsid w:val="08757673"/>
    <w:rsid w:val="087D597C"/>
    <w:rsid w:val="08805579"/>
    <w:rsid w:val="08837192"/>
    <w:rsid w:val="08934C80"/>
    <w:rsid w:val="08961995"/>
    <w:rsid w:val="089D48AA"/>
    <w:rsid w:val="089D7071"/>
    <w:rsid w:val="089F0BEC"/>
    <w:rsid w:val="08A342CE"/>
    <w:rsid w:val="08A55663"/>
    <w:rsid w:val="08AD6EC4"/>
    <w:rsid w:val="08B35B12"/>
    <w:rsid w:val="08B71096"/>
    <w:rsid w:val="08B71958"/>
    <w:rsid w:val="08BD4355"/>
    <w:rsid w:val="08C544B2"/>
    <w:rsid w:val="08CC7665"/>
    <w:rsid w:val="08D23A4E"/>
    <w:rsid w:val="08D549DC"/>
    <w:rsid w:val="08E1507E"/>
    <w:rsid w:val="08E3749C"/>
    <w:rsid w:val="08E37758"/>
    <w:rsid w:val="08E67B45"/>
    <w:rsid w:val="08ED0F94"/>
    <w:rsid w:val="08EE39C5"/>
    <w:rsid w:val="08EF4522"/>
    <w:rsid w:val="08EF7EA3"/>
    <w:rsid w:val="08F45287"/>
    <w:rsid w:val="08F50F26"/>
    <w:rsid w:val="08F521F4"/>
    <w:rsid w:val="08F8602D"/>
    <w:rsid w:val="08F93EFB"/>
    <w:rsid w:val="08FC6CF5"/>
    <w:rsid w:val="08FD7ED3"/>
    <w:rsid w:val="09006FE2"/>
    <w:rsid w:val="0901681B"/>
    <w:rsid w:val="09185D58"/>
    <w:rsid w:val="09294B3C"/>
    <w:rsid w:val="09366CB9"/>
    <w:rsid w:val="0937170E"/>
    <w:rsid w:val="09381D98"/>
    <w:rsid w:val="093F09DC"/>
    <w:rsid w:val="0943693F"/>
    <w:rsid w:val="094A28FB"/>
    <w:rsid w:val="094F00A1"/>
    <w:rsid w:val="095613F4"/>
    <w:rsid w:val="095C6E04"/>
    <w:rsid w:val="096A50C0"/>
    <w:rsid w:val="096E6EA3"/>
    <w:rsid w:val="097063ED"/>
    <w:rsid w:val="09852006"/>
    <w:rsid w:val="098B2D27"/>
    <w:rsid w:val="098C7ABC"/>
    <w:rsid w:val="09902740"/>
    <w:rsid w:val="09A232FD"/>
    <w:rsid w:val="09AB19C9"/>
    <w:rsid w:val="09AE42D9"/>
    <w:rsid w:val="09B43446"/>
    <w:rsid w:val="09B52A28"/>
    <w:rsid w:val="09BF0BE5"/>
    <w:rsid w:val="09C51BB5"/>
    <w:rsid w:val="09D443A0"/>
    <w:rsid w:val="09DE2D7C"/>
    <w:rsid w:val="09EA7A1A"/>
    <w:rsid w:val="09F0715E"/>
    <w:rsid w:val="09F839C3"/>
    <w:rsid w:val="09FF6E97"/>
    <w:rsid w:val="09FF7003"/>
    <w:rsid w:val="0A080D01"/>
    <w:rsid w:val="0A096C8A"/>
    <w:rsid w:val="0A0B30D6"/>
    <w:rsid w:val="0A143A08"/>
    <w:rsid w:val="0A1729BD"/>
    <w:rsid w:val="0A2922F8"/>
    <w:rsid w:val="0A2B0DB4"/>
    <w:rsid w:val="0A2E06CA"/>
    <w:rsid w:val="0A333252"/>
    <w:rsid w:val="0A334BEC"/>
    <w:rsid w:val="0A3A21DC"/>
    <w:rsid w:val="0A3B403F"/>
    <w:rsid w:val="0A4254F2"/>
    <w:rsid w:val="0A432F33"/>
    <w:rsid w:val="0A433A45"/>
    <w:rsid w:val="0A441757"/>
    <w:rsid w:val="0A526E2F"/>
    <w:rsid w:val="0A535111"/>
    <w:rsid w:val="0A5526B4"/>
    <w:rsid w:val="0A553006"/>
    <w:rsid w:val="0A58693A"/>
    <w:rsid w:val="0A5D290E"/>
    <w:rsid w:val="0A6410CC"/>
    <w:rsid w:val="0A772B25"/>
    <w:rsid w:val="0A793F18"/>
    <w:rsid w:val="0A9035B2"/>
    <w:rsid w:val="0A957267"/>
    <w:rsid w:val="0A983209"/>
    <w:rsid w:val="0A9A3809"/>
    <w:rsid w:val="0AB353AE"/>
    <w:rsid w:val="0AB9468D"/>
    <w:rsid w:val="0AC14AA5"/>
    <w:rsid w:val="0AD03375"/>
    <w:rsid w:val="0ADC6F32"/>
    <w:rsid w:val="0AE56F69"/>
    <w:rsid w:val="0AE7155B"/>
    <w:rsid w:val="0AEA40EA"/>
    <w:rsid w:val="0AF342CE"/>
    <w:rsid w:val="0AFF50E7"/>
    <w:rsid w:val="0B0422DD"/>
    <w:rsid w:val="0B0F2D6F"/>
    <w:rsid w:val="0B125F5A"/>
    <w:rsid w:val="0B147D0F"/>
    <w:rsid w:val="0B176C0D"/>
    <w:rsid w:val="0B197D5D"/>
    <w:rsid w:val="0B207710"/>
    <w:rsid w:val="0B2233E5"/>
    <w:rsid w:val="0B2416D4"/>
    <w:rsid w:val="0B275A19"/>
    <w:rsid w:val="0B292553"/>
    <w:rsid w:val="0B2B3505"/>
    <w:rsid w:val="0B413D5A"/>
    <w:rsid w:val="0B48636D"/>
    <w:rsid w:val="0B4E377C"/>
    <w:rsid w:val="0B5170C5"/>
    <w:rsid w:val="0B577DA0"/>
    <w:rsid w:val="0B674096"/>
    <w:rsid w:val="0B6B3D2C"/>
    <w:rsid w:val="0B727BD3"/>
    <w:rsid w:val="0B790D0E"/>
    <w:rsid w:val="0B7A206E"/>
    <w:rsid w:val="0B835449"/>
    <w:rsid w:val="0B8E63C2"/>
    <w:rsid w:val="0B8E6CF3"/>
    <w:rsid w:val="0B90432D"/>
    <w:rsid w:val="0B917C6B"/>
    <w:rsid w:val="0B956C90"/>
    <w:rsid w:val="0B9814ED"/>
    <w:rsid w:val="0B990C28"/>
    <w:rsid w:val="0BAA07EB"/>
    <w:rsid w:val="0BAE419F"/>
    <w:rsid w:val="0BB360C6"/>
    <w:rsid w:val="0BBE69E9"/>
    <w:rsid w:val="0BC013C6"/>
    <w:rsid w:val="0BD022C5"/>
    <w:rsid w:val="0BD67FB1"/>
    <w:rsid w:val="0BD74A9F"/>
    <w:rsid w:val="0BDC5EA1"/>
    <w:rsid w:val="0BEA0373"/>
    <w:rsid w:val="0BEB582B"/>
    <w:rsid w:val="0BEE1A3E"/>
    <w:rsid w:val="0BFE1AD3"/>
    <w:rsid w:val="0C092E7C"/>
    <w:rsid w:val="0C0E36CB"/>
    <w:rsid w:val="0C120499"/>
    <w:rsid w:val="0C160E99"/>
    <w:rsid w:val="0C175BA5"/>
    <w:rsid w:val="0C1B135E"/>
    <w:rsid w:val="0C25506D"/>
    <w:rsid w:val="0C327041"/>
    <w:rsid w:val="0C375591"/>
    <w:rsid w:val="0C55529D"/>
    <w:rsid w:val="0C582EEB"/>
    <w:rsid w:val="0C652BDA"/>
    <w:rsid w:val="0C732F0A"/>
    <w:rsid w:val="0C776188"/>
    <w:rsid w:val="0C79563B"/>
    <w:rsid w:val="0C7F3857"/>
    <w:rsid w:val="0C820259"/>
    <w:rsid w:val="0C860B31"/>
    <w:rsid w:val="0C8D4D0A"/>
    <w:rsid w:val="0C8E54E9"/>
    <w:rsid w:val="0C934D07"/>
    <w:rsid w:val="0CA05562"/>
    <w:rsid w:val="0CA30181"/>
    <w:rsid w:val="0CAB624C"/>
    <w:rsid w:val="0CAF522C"/>
    <w:rsid w:val="0CB552C4"/>
    <w:rsid w:val="0CB8495F"/>
    <w:rsid w:val="0CC21C17"/>
    <w:rsid w:val="0CD41405"/>
    <w:rsid w:val="0CD6290B"/>
    <w:rsid w:val="0CE41F0B"/>
    <w:rsid w:val="0CEC2089"/>
    <w:rsid w:val="0CF433B3"/>
    <w:rsid w:val="0CFC29D8"/>
    <w:rsid w:val="0D02119C"/>
    <w:rsid w:val="0D0306C4"/>
    <w:rsid w:val="0D0761B6"/>
    <w:rsid w:val="0D0B0FAE"/>
    <w:rsid w:val="0D0B5356"/>
    <w:rsid w:val="0D2161A4"/>
    <w:rsid w:val="0D263A61"/>
    <w:rsid w:val="0D3729D0"/>
    <w:rsid w:val="0D3841C7"/>
    <w:rsid w:val="0D53030D"/>
    <w:rsid w:val="0D537353"/>
    <w:rsid w:val="0D542A34"/>
    <w:rsid w:val="0D683DD3"/>
    <w:rsid w:val="0D6C0E53"/>
    <w:rsid w:val="0D7063FB"/>
    <w:rsid w:val="0D733C5C"/>
    <w:rsid w:val="0D821B5E"/>
    <w:rsid w:val="0D8245FF"/>
    <w:rsid w:val="0D827A6D"/>
    <w:rsid w:val="0D9C7E5C"/>
    <w:rsid w:val="0DA11790"/>
    <w:rsid w:val="0DB37CFC"/>
    <w:rsid w:val="0DBA79B1"/>
    <w:rsid w:val="0DC83F55"/>
    <w:rsid w:val="0DCE3BDC"/>
    <w:rsid w:val="0DD53662"/>
    <w:rsid w:val="0DDD11B7"/>
    <w:rsid w:val="0DE44EB2"/>
    <w:rsid w:val="0DE5342A"/>
    <w:rsid w:val="0DF32185"/>
    <w:rsid w:val="0DFA2F05"/>
    <w:rsid w:val="0E0869F6"/>
    <w:rsid w:val="0E0A0991"/>
    <w:rsid w:val="0E0C6FB7"/>
    <w:rsid w:val="0E133273"/>
    <w:rsid w:val="0E171212"/>
    <w:rsid w:val="0E1B7557"/>
    <w:rsid w:val="0E1C1964"/>
    <w:rsid w:val="0E21368A"/>
    <w:rsid w:val="0E2164AE"/>
    <w:rsid w:val="0E26224E"/>
    <w:rsid w:val="0E265220"/>
    <w:rsid w:val="0E275BD8"/>
    <w:rsid w:val="0E282651"/>
    <w:rsid w:val="0E2F15DE"/>
    <w:rsid w:val="0E322754"/>
    <w:rsid w:val="0E37217A"/>
    <w:rsid w:val="0E3744CA"/>
    <w:rsid w:val="0E402BD9"/>
    <w:rsid w:val="0E403FFF"/>
    <w:rsid w:val="0E414F85"/>
    <w:rsid w:val="0E472ADF"/>
    <w:rsid w:val="0E4B05A1"/>
    <w:rsid w:val="0E4F49A1"/>
    <w:rsid w:val="0E5D546F"/>
    <w:rsid w:val="0E602034"/>
    <w:rsid w:val="0E667D12"/>
    <w:rsid w:val="0E6A711F"/>
    <w:rsid w:val="0E6B0AA2"/>
    <w:rsid w:val="0E71512C"/>
    <w:rsid w:val="0E72309F"/>
    <w:rsid w:val="0E777C7B"/>
    <w:rsid w:val="0E7D27E6"/>
    <w:rsid w:val="0E823B54"/>
    <w:rsid w:val="0E841B76"/>
    <w:rsid w:val="0E8B1713"/>
    <w:rsid w:val="0EAC3B22"/>
    <w:rsid w:val="0ECE3C97"/>
    <w:rsid w:val="0ED071B3"/>
    <w:rsid w:val="0EDF284F"/>
    <w:rsid w:val="0EE82B8E"/>
    <w:rsid w:val="0EE82F51"/>
    <w:rsid w:val="0EE9674D"/>
    <w:rsid w:val="0EED2742"/>
    <w:rsid w:val="0EEE69E7"/>
    <w:rsid w:val="0EF27CC4"/>
    <w:rsid w:val="0EF7236A"/>
    <w:rsid w:val="0EF8655B"/>
    <w:rsid w:val="0F1D39E2"/>
    <w:rsid w:val="0F2309B3"/>
    <w:rsid w:val="0F233B52"/>
    <w:rsid w:val="0F236B99"/>
    <w:rsid w:val="0F2A298B"/>
    <w:rsid w:val="0F2F36B2"/>
    <w:rsid w:val="0F320B3F"/>
    <w:rsid w:val="0F3D6525"/>
    <w:rsid w:val="0F423DE8"/>
    <w:rsid w:val="0F4372D3"/>
    <w:rsid w:val="0F492B50"/>
    <w:rsid w:val="0F495577"/>
    <w:rsid w:val="0F4E54D2"/>
    <w:rsid w:val="0F540254"/>
    <w:rsid w:val="0F556716"/>
    <w:rsid w:val="0F58682B"/>
    <w:rsid w:val="0F5A7849"/>
    <w:rsid w:val="0F5F12FE"/>
    <w:rsid w:val="0F705344"/>
    <w:rsid w:val="0F767B90"/>
    <w:rsid w:val="0F795E23"/>
    <w:rsid w:val="0F7F7594"/>
    <w:rsid w:val="0F833E20"/>
    <w:rsid w:val="0F88788C"/>
    <w:rsid w:val="0F8B4635"/>
    <w:rsid w:val="0F8C43D6"/>
    <w:rsid w:val="0F97109C"/>
    <w:rsid w:val="0FA27B39"/>
    <w:rsid w:val="0FA36391"/>
    <w:rsid w:val="0FA558F6"/>
    <w:rsid w:val="0FB041BA"/>
    <w:rsid w:val="0FC2056E"/>
    <w:rsid w:val="0FC25152"/>
    <w:rsid w:val="0FD128AB"/>
    <w:rsid w:val="0FD17C6C"/>
    <w:rsid w:val="0FD64751"/>
    <w:rsid w:val="0FDA4745"/>
    <w:rsid w:val="0FDB47A7"/>
    <w:rsid w:val="0FE0002D"/>
    <w:rsid w:val="0FF529F8"/>
    <w:rsid w:val="0FF73E1C"/>
    <w:rsid w:val="10027E22"/>
    <w:rsid w:val="1008558C"/>
    <w:rsid w:val="100E5618"/>
    <w:rsid w:val="10175BBA"/>
    <w:rsid w:val="10246FBA"/>
    <w:rsid w:val="102A453C"/>
    <w:rsid w:val="102F7394"/>
    <w:rsid w:val="10432C96"/>
    <w:rsid w:val="1046207A"/>
    <w:rsid w:val="10463949"/>
    <w:rsid w:val="1047777D"/>
    <w:rsid w:val="104A1D8D"/>
    <w:rsid w:val="104B4654"/>
    <w:rsid w:val="10564B2A"/>
    <w:rsid w:val="106F436A"/>
    <w:rsid w:val="10753EAD"/>
    <w:rsid w:val="10785F8C"/>
    <w:rsid w:val="10821ABF"/>
    <w:rsid w:val="108D1864"/>
    <w:rsid w:val="109225CA"/>
    <w:rsid w:val="10982B1A"/>
    <w:rsid w:val="10A35B75"/>
    <w:rsid w:val="10A53E21"/>
    <w:rsid w:val="10A62B57"/>
    <w:rsid w:val="10B07C9D"/>
    <w:rsid w:val="10B81A63"/>
    <w:rsid w:val="10BF1CC7"/>
    <w:rsid w:val="10C222AD"/>
    <w:rsid w:val="10C26B96"/>
    <w:rsid w:val="10D55449"/>
    <w:rsid w:val="10EC4B9B"/>
    <w:rsid w:val="10F47E73"/>
    <w:rsid w:val="10F92A91"/>
    <w:rsid w:val="1100204D"/>
    <w:rsid w:val="11055B8D"/>
    <w:rsid w:val="11055B90"/>
    <w:rsid w:val="1106169B"/>
    <w:rsid w:val="11104F1A"/>
    <w:rsid w:val="1113773D"/>
    <w:rsid w:val="111C0838"/>
    <w:rsid w:val="111F1268"/>
    <w:rsid w:val="113E6C52"/>
    <w:rsid w:val="1159699D"/>
    <w:rsid w:val="115D532F"/>
    <w:rsid w:val="1161355F"/>
    <w:rsid w:val="11650F8F"/>
    <w:rsid w:val="116F2BF4"/>
    <w:rsid w:val="118B7AA8"/>
    <w:rsid w:val="11917B96"/>
    <w:rsid w:val="11996D04"/>
    <w:rsid w:val="11A643B3"/>
    <w:rsid w:val="11A86F37"/>
    <w:rsid w:val="11AF1AA7"/>
    <w:rsid w:val="11AF3CEE"/>
    <w:rsid w:val="11BC713F"/>
    <w:rsid w:val="11D54F86"/>
    <w:rsid w:val="11DC45C2"/>
    <w:rsid w:val="11E80F03"/>
    <w:rsid w:val="11F802E0"/>
    <w:rsid w:val="11F949AD"/>
    <w:rsid w:val="120D74BD"/>
    <w:rsid w:val="12141B5A"/>
    <w:rsid w:val="121A6889"/>
    <w:rsid w:val="121F0FDC"/>
    <w:rsid w:val="122D7F22"/>
    <w:rsid w:val="12327C44"/>
    <w:rsid w:val="12490611"/>
    <w:rsid w:val="125322A4"/>
    <w:rsid w:val="125F1F08"/>
    <w:rsid w:val="12664E7C"/>
    <w:rsid w:val="126A6A1F"/>
    <w:rsid w:val="12764A5C"/>
    <w:rsid w:val="127816C2"/>
    <w:rsid w:val="12783562"/>
    <w:rsid w:val="127B039C"/>
    <w:rsid w:val="128173AF"/>
    <w:rsid w:val="12824C9A"/>
    <w:rsid w:val="12833743"/>
    <w:rsid w:val="12851070"/>
    <w:rsid w:val="128F534A"/>
    <w:rsid w:val="1290136D"/>
    <w:rsid w:val="12915B4E"/>
    <w:rsid w:val="12925E61"/>
    <w:rsid w:val="12A15EF5"/>
    <w:rsid w:val="12A17396"/>
    <w:rsid w:val="12A2485C"/>
    <w:rsid w:val="12AA6FF5"/>
    <w:rsid w:val="12B222CA"/>
    <w:rsid w:val="12B61F5A"/>
    <w:rsid w:val="12B72E08"/>
    <w:rsid w:val="12B75288"/>
    <w:rsid w:val="12C600F4"/>
    <w:rsid w:val="12CA4283"/>
    <w:rsid w:val="12D06FCF"/>
    <w:rsid w:val="12E11CD6"/>
    <w:rsid w:val="12E40EC8"/>
    <w:rsid w:val="12EF13AC"/>
    <w:rsid w:val="12FE0E51"/>
    <w:rsid w:val="1308074E"/>
    <w:rsid w:val="130D7DC3"/>
    <w:rsid w:val="130E7C66"/>
    <w:rsid w:val="131B0002"/>
    <w:rsid w:val="132060B5"/>
    <w:rsid w:val="13284974"/>
    <w:rsid w:val="133368DC"/>
    <w:rsid w:val="133965B1"/>
    <w:rsid w:val="13436CB9"/>
    <w:rsid w:val="13456C5E"/>
    <w:rsid w:val="134D255B"/>
    <w:rsid w:val="134F6ECC"/>
    <w:rsid w:val="135328FB"/>
    <w:rsid w:val="13553852"/>
    <w:rsid w:val="13674701"/>
    <w:rsid w:val="13727EA2"/>
    <w:rsid w:val="13790E80"/>
    <w:rsid w:val="13833EF6"/>
    <w:rsid w:val="1383627D"/>
    <w:rsid w:val="139D33EC"/>
    <w:rsid w:val="13AE12FC"/>
    <w:rsid w:val="13AE641F"/>
    <w:rsid w:val="13AF4E5F"/>
    <w:rsid w:val="13B37063"/>
    <w:rsid w:val="13B75C4A"/>
    <w:rsid w:val="13BD2963"/>
    <w:rsid w:val="13CF0156"/>
    <w:rsid w:val="13D32DE0"/>
    <w:rsid w:val="13E146FC"/>
    <w:rsid w:val="13F502D7"/>
    <w:rsid w:val="14011B58"/>
    <w:rsid w:val="14044EEF"/>
    <w:rsid w:val="14155C8E"/>
    <w:rsid w:val="14190B31"/>
    <w:rsid w:val="14195517"/>
    <w:rsid w:val="141D2CBD"/>
    <w:rsid w:val="143D4083"/>
    <w:rsid w:val="144558FA"/>
    <w:rsid w:val="1451109C"/>
    <w:rsid w:val="14540C07"/>
    <w:rsid w:val="145D6842"/>
    <w:rsid w:val="14602663"/>
    <w:rsid w:val="146C3FDF"/>
    <w:rsid w:val="14700617"/>
    <w:rsid w:val="14742033"/>
    <w:rsid w:val="14742C4B"/>
    <w:rsid w:val="14790EB8"/>
    <w:rsid w:val="148014F9"/>
    <w:rsid w:val="148433DD"/>
    <w:rsid w:val="1487598C"/>
    <w:rsid w:val="148C5D48"/>
    <w:rsid w:val="149023AC"/>
    <w:rsid w:val="149B6BC5"/>
    <w:rsid w:val="14A17F13"/>
    <w:rsid w:val="14A82076"/>
    <w:rsid w:val="14AE2F49"/>
    <w:rsid w:val="14AF45BD"/>
    <w:rsid w:val="14B047E8"/>
    <w:rsid w:val="14B20D87"/>
    <w:rsid w:val="14B411FB"/>
    <w:rsid w:val="14BD2B8C"/>
    <w:rsid w:val="14CB2CFF"/>
    <w:rsid w:val="14D81E39"/>
    <w:rsid w:val="14D87F10"/>
    <w:rsid w:val="14E03EC5"/>
    <w:rsid w:val="14E13184"/>
    <w:rsid w:val="14E17768"/>
    <w:rsid w:val="14E60CC8"/>
    <w:rsid w:val="14F00187"/>
    <w:rsid w:val="15053B6C"/>
    <w:rsid w:val="15210068"/>
    <w:rsid w:val="15237B31"/>
    <w:rsid w:val="15291462"/>
    <w:rsid w:val="15331500"/>
    <w:rsid w:val="15384627"/>
    <w:rsid w:val="153A15CF"/>
    <w:rsid w:val="153F6236"/>
    <w:rsid w:val="15422A9E"/>
    <w:rsid w:val="1542741E"/>
    <w:rsid w:val="15457944"/>
    <w:rsid w:val="1553788B"/>
    <w:rsid w:val="1563305A"/>
    <w:rsid w:val="156A2DE2"/>
    <w:rsid w:val="156B4DBE"/>
    <w:rsid w:val="15784E3D"/>
    <w:rsid w:val="15867861"/>
    <w:rsid w:val="15895B69"/>
    <w:rsid w:val="158B1329"/>
    <w:rsid w:val="158C29B6"/>
    <w:rsid w:val="158D1E67"/>
    <w:rsid w:val="15965B9C"/>
    <w:rsid w:val="15967860"/>
    <w:rsid w:val="15970A12"/>
    <w:rsid w:val="159A7B05"/>
    <w:rsid w:val="159B37F4"/>
    <w:rsid w:val="15A0217E"/>
    <w:rsid w:val="15AE0171"/>
    <w:rsid w:val="15B232E2"/>
    <w:rsid w:val="15B84B3B"/>
    <w:rsid w:val="15BB1B74"/>
    <w:rsid w:val="15CB54D7"/>
    <w:rsid w:val="15CF2ADE"/>
    <w:rsid w:val="15D873B8"/>
    <w:rsid w:val="15DB2A85"/>
    <w:rsid w:val="15E03E10"/>
    <w:rsid w:val="15E45313"/>
    <w:rsid w:val="15E53A8E"/>
    <w:rsid w:val="15ED0EBE"/>
    <w:rsid w:val="15ED355A"/>
    <w:rsid w:val="15F260E6"/>
    <w:rsid w:val="15FC7D1C"/>
    <w:rsid w:val="160561C2"/>
    <w:rsid w:val="16182CA1"/>
    <w:rsid w:val="16232516"/>
    <w:rsid w:val="162E0B95"/>
    <w:rsid w:val="1630280D"/>
    <w:rsid w:val="1630504F"/>
    <w:rsid w:val="163723F5"/>
    <w:rsid w:val="163B5E9E"/>
    <w:rsid w:val="16453F59"/>
    <w:rsid w:val="16480EDF"/>
    <w:rsid w:val="164B51B1"/>
    <w:rsid w:val="164E33F6"/>
    <w:rsid w:val="166058EF"/>
    <w:rsid w:val="16927B7B"/>
    <w:rsid w:val="16927D9B"/>
    <w:rsid w:val="169743AD"/>
    <w:rsid w:val="1699520A"/>
    <w:rsid w:val="16995D70"/>
    <w:rsid w:val="16A4468B"/>
    <w:rsid w:val="16AC1961"/>
    <w:rsid w:val="16C1799C"/>
    <w:rsid w:val="16C245A2"/>
    <w:rsid w:val="16C672A9"/>
    <w:rsid w:val="16E654BD"/>
    <w:rsid w:val="16E9325C"/>
    <w:rsid w:val="16EE0E7B"/>
    <w:rsid w:val="17147267"/>
    <w:rsid w:val="171744B7"/>
    <w:rsid w:val="1723087F"/>
    <w:rsid w:val="17236021"/>
    <w:rsid w:val="17246DC7"/>
    <w:rsid w:val="172C3817"/>
    <w:rsid w:val="172F667A"/>
    <w:rsid w:val="173D3CD7"/>
    <w:rsid w:val="174B2083"/>
    <w:rsid w:val="17584AFA"/>
    <w:rsid w:val="1763027E"/>
    <w:rsid w:val="17632DD5"/>
    <w:rsid w:val="1767734E"/>
    <w:rsid w:val="176B60A7"/>
    <w:rsid w:val="1771053C"/>
    <w:rsid w:val="17735D93"/>
    <w:rsid w:val="177E4E6E"/>
    <w:rsid w:val="177F7EC7"/>
    <w:rsid w:val="1783507E"/>
    <w:rsid w:val="17887E41"/>
    <w:rsid w:val="179B0E53"/>
    <w:rsid w:val="179D4CA5"/>
    <w:rsid w:val="17A50FEC"/>
    <w:rsid w:val="17A51360"/>
    <w:rsid w:val="17A55088"/>
    <w:rsid w:val="17A60C95"/>
    <w:rsid w:val="17A862E7"/>
    <w:rsid w:val="17B15DD2"/>
    <w:rsid w:val="17B43520"/>
    <w:rsid w:val="17BB53BC"/>
    <w:rsid w:val="17C27809"/>
    <w:rsid w:val="17C27B4D"/>
    <w:rsid w:val="17CA7974"/>
    <w:rsid w:val="17CB6489"/>
    <w:rsid w:val="17CC10AF"/>
    <w:rsid w:val="17D06CAC"/>
    <w:rsid w:val="17D85F1C"/>
    <w:rsid w:val="17ED5757"/>
    <w:rsid w:val="17F1461F"/>
    <w:rsid w:val="17F70AA5"/>
    <w:rsid w:val="17FC12D4"/>
    <w:rsid w:val="18047D8C"/>
    <w:rsid w:val="180663F0"/>
    <w:rsid w:val="18075BEC"/>
    <w:rsid w:val="180F4C8E"/>
    <w:rsid w:val="181404CF"/>
    <w:rsid w:val="18146F3F"/>
    <w:rsid w:val="181B7C99"/>
    <w:rsid w:val="181C6D41"/>
    <w:rsid w:val="183040A6"/>
    <w:rsid w:val="18310551"/>
    <w:rsid w:val="183176E0"/>
    <w:rsid w:val="18585AD7"/>
    <w:rsid w:val="18611BA3"/>
    <w:rsid w:val="18636B50"/>
    <w:rsid w:val="187015D8"/>
    <w:rsid w:val="187E10DD"/>
    <w:rsid w:val="18863DF4"/>
    <w:rsid w:val="188A0F17"/>
    <w:rsid w:val="18965DE0"/>
    <w:rsid w:val="189E08FD"/>
    <w:rsid w:val="18A15FCD"/>
    <w:rsid w:val="18A254A6"/>
    <w:rsid w:val="18A32A1F"/>
    <w:rsid w:val="18C32186"/>
    <w:rsid w:val="18D86914"/>
    <w:rsid w:val="18D87D68"/>
    <w:rsid w:val="18DD01BC"/>
    <w:rsid w:val="18EB4990"/>
    <w:rsid w:val="18FC1A3B"/>
    <w:rsid w:val="19003EA0"/>
    <w:rsid w:val="19077809"/>
    <w:rsid w:val="19077D0C"/>
    <w:rsid w:val="19104166"/>
    <w:rsid w:val="191821CF"/>
    <w:rsid w:val="19193880"/>
    <w:rsid w:val="19217C0B"/>
    <w:rsid w:val="192536F4"/>
    <w:rsid w:val="19305AAA"/>
    <w:rsid w:val="19330E0B"/>
    <w:rsid w:val="19352009"/>
    <w:rsid w:val="1937490D"/>
    <w:rsid w:val="19503007"/>
    <w:rsid w:val="195916F3"/>
    <w:rsid w:val="196279B9"/>
    <w:rsid w:val="196528DC"/>
    <w:rsid w:val="19680385"/>
    <w:rsid w:val="19695D7B"/>
    <w:rsid w:val="196A3A3A"/>
    <w:rsid w:val="196E576A"/>
    <w:rsid w:val="19772208"/>
    <w:rsid w:val="197F6FF8"/>
    <w:rsid w:val="19807CD7"/>
    <w:rsid w:val="19917CD4"/>
    <w:rsid w:val="199B7D99"/>
    <w:rsid w:val="19A37874"/>
    <w:rsid w:val="19A531E8"/>
    <w:rsid w:val="19AF64C7"/>
    <w:rsid w:val="19B147A6"/>
    <w:rsid w:val="19B90746"/>
    <w:rsid w:val="19BB4BE8"/>
    <w:rsid w:val="19C63750"/>
    <w:rsid w:val="19CD632A"/>
    <w:rsid w:val="19D320BC"/>
    <w:rsid w:val="19DA0EAE"/>
    <w:rsid w:val="19DA39E4"/>
    <w:rsid w:val="19DB38C7"/>
    <w:rsid w:val="19E22F9C"/>
    <w:rsid w:val="19EC3F19"/>
    <w:rsid w:val="1A015841"/>
    <w:rsid w:val="1A032538"/>
    <w:rsid w:val="1A073953"/>
    <w:rsid w:val="1A0857C1"/>
    <w:rsid w:val="1A097E87"/>
    <w:rsid w:val="1A1E6C8C"/>
    <w:rsid w:val="1A1F6F58"/>
    <w:rsid w:val="1A28594F"/>
    <w:rsid w:val="1A2E4E92"/>
    <w:rsid w:val="1A36260E"/>
    <w:rsid w:val="1A5430CC"/>
    <w:rsid w:val="1A565A8F"/>
    <w:rsid w:val="1A5A6AFB"/>
    <w:rsid w:val="1A5E3E3C"/>
    <w:rsid w:val="1A630697"/>
    <w:rsid w:val="1A693EC4"/>
    <w:rsid w:val="1A6950C1"/>
    <w:rsid w:val="1A6F2804"/>
    <w:rsid w:val="1A720943"/>
    <w:rsid w:val="1A8906AC"/>
    <w:rsid w:val="1A896FBF"/>
    <w:rsid w:val="1A915FF5"/>
    <w:rsid w:val="1A922AE8"/>
    <w:rsid w:val="1A936CCE"/>
    <w:rsid w:val="1A9416CE"/>
    <w:rsid w:val="1A947CC9"/>
    <w:rsid w:val="1A9B186B"/>
    <w:rsid w:val="1A9F6025"/>
    <w:rsid w:val="1AA034B1"/>
    <w:rsid w:val="1AAB2CD7"/>
    <w:rsid w:val="1AAF1CE7"/>
    <w:rsid w:val="1AAF5942"/>
    <w:rsid w:val="1AB859E9"/>
    <w:rsid w:val="1ABC7BDD"/>
    <w:rsid w:val="1AC948CD"/>
    <w:rsid w:val="1AD06F56"/>
    <w:rsid w:val="1AD61AA4"/>
    <w:rsid w:val="1ADC01B5"/>
    <w:rsid w:val="1ADC5989"/>
    <w:rsid w:val="1ADF4F86"/>
    <w:rsid w:val="1AEE0BCE"/>
    <w:rsid w:val="1AF1346C"/>
    <w:rsid w:val="1AF24D84"/>
    <w:rsid w:val="1AF546B4"/>
    <w:rsid w:val="1AF93807"/>
    <w:rsid w:val="1B02518E"/>
    <w:rsid w:val="1B033608"/>
    <w:rsid w:val="1B0B19DC"/>
    <w:rsid w:val="1B0D0584"/>
    <w:rsid w:val="1B0D0F4D"/>
    <w:rsid w:val="1B1034D1"/>
    <w:rsid w:val="1B1306B8"/>
    <w:rsid w:val="1B152487"/>
    <w:rsid w:val="1B252BC2"/>
    <w:rsid w:val="1B2B4B1C"/>
    <w:rsid w:val="1B4737A8"/>
    <w:rsid w:val="1B5178EB"/>
    <w:rsid w:val="1B68510C"/>
    <w:rsid w:val="1B6C5A0B"/>
    <w:rsid w:val="1B721E84"/>
    <w:rsid w:val="1B791366"/>
    <w:rsid w:val="1B804AB6"/>
    <w:rsid w:val="1B885A98"/>
    <w:rsid w:val="1B8F46A6"/>
    <w:rsid w:val="1B930883"/>
    <w:rsid w:val="1B995747"/>
    <w:rsid w:val="1BAF3B79"/>
    <w:rsid w:val="1BAF643F"/>
    <w:rsid w:val="1BC348FC"/>
    <w:rsid w:val="1BC948EF"/>
    <w:rsid w:val="1BCC109A"/>
    <w:rsid w:val="1BCE1CF7"/>
    <w:rsid w:val="1BDA777F"/>
    <w:rsid w:val="1BED163C"/>
    <w:rsid w:val="1BF250E1"/>
    <w:rsid w:val="1BF84B6A"/>
    <w:rsid w:val="1BFC6FAC"/>
    <w:rsid w:val="1BFF52EC"/>
    <w:rsid w:val="1C0A560A"/>
    <w:rsid w:val="1C0B6A9D"/>
    <w:rsid w:val="1C1A0EB1"/>
    <w:rsid w:val="1C2669DE"/>
    <w:rsid w:val="1C2772CB"/>
    <w:rsid w:val="1C2B36A5"/>
    <w:rsid w:val="1C2D2D50"/>
    <w:rsid w:val="1C3B2295"/>
    <w:rsid w:val="1C622786"/>
    <w:rsid w:val="1C7061F0"/>
    <w:rsid w:val="1C71218B"/>
    <w:rsid w:val="1C7938EC"/>
    <w:rsid w:val="1C7E46D2"/>
    <w:rsid w:val="1C8143B6"/>
    <w:rsid w:val="1C834F7F"/>
    <w:rsid w:val="1C893013"/>
    <w:rsid w:val="1C8F221A"/>
    <w:rsid w:val="1C903A47"/>
    <w:rsid w:val="1C914DFD"/>
    <w:rsid w:val="1C954B78"/>
    <w:rsid w:val="1CB22951"/>
    <w:rsid w:val="1CC4056C"/>
    <w:rsid w:val="1CC502D8"/>
    <w:rsid w:val="1CDB7DE2"/>
    <w:rsid w:val="1CE11C47"/>
    <w:rsid w:val="1CE25A30"/>
    <w:rsid w:val="1CEA61D9"/>
    <w:rsid w:val="1CEB7E68"/>
    <w:rsid w:val="1CED482C"/>
    <w:rsid w:val="1CEE6F0D"/>
    <w:rsid w:val="1CF113E5"/>
    <w:rsid w:val="1CF5216D"/>
    <w:rsid w:val="1CFB6E0E"/>
    <w:rsid w:val="1CFE659B"/>
    <w:rsid w:val="1D054CDC"/>
    <w:rsid w:val="1D1478F1"/>
    <w:rsid w:val="1D1E16D4"/>
    <w:rsid w:val="1D385332"/>
    <w:rsid w:val="1D484489"/>
    <w:rsid w:val="1D4E3AB9"/>
    <w:rsid w:val="1D5120E5"/>
    <w:rsid w:val="1D7F1ADB"/>
    <w:rsid w:val="1D82321B"/>
    <w:rsid w:val="1D8A4B62"/>
    <w:rsid w:val="1D8D54C9"/>
    <w:rsid w:val="1D9C7904"/>
    <w:rsid w:val="1DA34B32"/>
    <w:rsid w:val="1DA4681F"/>
    <w:rsid w:val="1DA976D4"/>
    <w:rsid w:val="1DAD4CD1"/>
    <w:rsid w:val="1DB9244B"/>
    <w:rsid w:val="1DC2512E"/>
    <w:rsid w:val="1DD0783F"/>
    <w:rsid w:val="1DD429F2"/>
    <w:rsid w:val="1DDA3E8E"/>
    <w:rsid w:val="1DDD2443"/>
    <w:rsid w:val="1DEA620B"/>
    <w:rsid w:val="1E0E52FB"/>
    <w:rsid w:val="1E2E37BF"/>
    <w:rsid w:val="1E311BBD"/>
    <w:rsid w:val="1E3C09E0"/>
    <w:rsid w:val="1E3D3DA5"/>
    <w:rsid w:val="1E407F16"/>
    <w:rsid w:val="1E522E8A"/>
    <w:rsid w:val="1E531C06"/>
    <w:rsid w:val="1E60053E"/>
    <w:rsid w:val="1E63778B"/>
    <w:rsid w:val="1E69737B"/>
    <w:rsid w:val="1E875B44"/>
    <w:rsid w:val="1E8A2516"/>
    <w:rsid w:val="1E8A2E40"/>
    <w:rsid w:val="1E936E2A"/>
    <w:rsid w:val="1E9974F1"/>
    <w:rsid w:val="1EA131B1"/>
    <w:rsid w:val="1EA67A38"/>
    <w:rsid w:val="1EAA6E3D"/>
    <w:rsid w:val="1ECF522B"/>
    <w:rsid w:val="1ED121CE"/>
    <w:rsid w:val="1ED6707E"/>
    <w:rsid w:val="1EDC2D7A"/>
    <w:rsid w:val="1EE86830"/>
    <w:rsid w:val="1EE95CBE"/>
    <w:rsid w:val="1EEE5E34"/>
    <w:rsid w:val="1EF20134"/>
    <w:rsid w:val="1EF271DF"/>
    <w:rsid w:val="1EF81E9B"/>
    <w:rsid w:val="1F026736"/>
    <w:rsid w:val="1F1E10B8"/>
    <w:rsid w:val="1F217311"/>
    <w:rsid w:val="1F246375"/>
    <w:rsid w:val="1F2E296C"/>
    <w:rsid w:val="1F323E5D"/>
    <w:rsid w:val="1F3D1A27"/>
    <w:rsid w:val="1F481D4D"/>
    <w:rsid w:val="1F4B40FA"/>
    <w:rsid w:val="1F4C2FA4"/>
    <w:rsid w:val="1F512D3C"/>
    <w:rsid w:val="1F554486"/>
    <w:rsid w:val="1F5D74A5"/>
    <w:rsid w:val="1F602BE2"/>
    <w:rsid w:val="1F675CD8"/>
    <w:rsid w:val="1F6E1738"/>
    <w:rsid w:val="1F724CF5"/>
    <w:rsid w:val="1F7563F7"/>
    <w:rsid w:val="1F7918D8"/>
    <w:rsid w:val="1F7B15BD"/>
    <w:rsid w:val="1F8818B5"/>
    <w:rsid w:val="1F881F82"/>
    <w:rsid w:val="1FA61A04"/>
    <w:rsid w:val="1FAA0A25"/>
    <w:rsid w:val="1FB157D4"/>
    <w:rsid w:val="1FB32BC2"/>
    <w:rsid w:val="1FC22896"/>
    <w:rsid w:val="1FC27365"/>
    <w:rsid w:val="1FC96C7F"/>
    <w:rsid w:val="1FD14545"/>
    <w:rsid w:val="1FD73FD0"/>
    <w:rsid w:val="1FDA08F2"/>
    <w:rsid w:val="1FDA4F04"/>
    <w:rsid w:val="1FF02515"/>
    <w:rsid w:val="1FF74513"/>
    <w:rsid w:val="201748DF"/>
    <w:rsid w:val="20250C8E"/>
    <w:rsid w:val="202603AE"/>
    <w:rsid w:val="20271674"/>
    <w:rsid w:val="20284FC2"/>
    <w:rsid w:val="20305F9D"/>
    <w:rsid w:val="203168C0"/>
    <w:rsid w:val="20320093"/>
    <w:rsid w:val="20362795"/>
    <w:rsid w:val="20385624"/>
    <w:rsid w:val="203B5222"/>
    <w:rsid w:val="20414F91"/>
    <w:rsid w:val="204249DC"/>
    <w:rsid w:val="204520FC"/>
    <w:rsid w:val="20534EC1"/>
    <w:rsid w:val="20567E02"/>
    <w:rsid w:val="205C7BF3"/>
    <w:rsid w:val="205F6D87"/>
    <w:rsid w:val="20607AA4"/>
    <w:rsid w:val="206864D8"/>
    <w:rsid w:val="2082440C"/>
    <w:rsid w:val="208256DE"/>
    <w:rsid w:val="208278CA"/>
    <w:rsid w:val="20831A87"/>
    <w:rsid w:val="208830E4"/>
    <w:rsid w:val="20A50671"/>
    <w:rsid w:val="20A621D4"/>
    <w:rsid w:val="20B567DE"/>
    <w:rsid w:val="20BA6D45"/>
    <w:rsid w:val="20BE6230"/>
    <w:rsid w:val="20C43DD9"/>
    <w:rsid w:val="20CE12E7"/>
    <w:rsid w:val="20CF0BBF"/>
    <w:rsid w:val="20D176E4"/>
    <w:rsid w:val="20DB4708"/>
    <w:rsid w:val="20E175B5"/>
    <w:rsid w:val="20E517A6"/>
    <w:rsid w:val="20EB062A"/>
    <w:rsid w:val="20EE6F3C"/>
    <w:rsid w:val="20F75142"/>
    <w:rsid w:val="210F0E83"/>
    <w:rsid w:val="213B6FD5"/>
    <w:rsid w:val="21430A6D"/>
    <w:rsid w:val="21462EB4"/>
    <w:rsid w:val="214649B1"/>
    <w:rsid w:val="21545F7D"/>
    <w:rsid w:val="21586C79"/>
    <w:rsid w:val="216223A5"/>
    <w:rsid w:val="21625B43"/>
    <w:rsid w:val="216D7542"/>
    <w:rsid w:val="21745676"/>
    <w:rsid w:val="217557B0"/>
    <w:rsid w:val="21803C02"/>
    <w:rsid w:val="21836D55"/>
    <w:rsid w:val="21924633"/>
    <w:rsid w:val="219C5EA2"/>
    <w:rsid w:val="21BF262D"/>
    <w:rsid w:val="21CA28AB"/>
    <w:rsid w:val="21DB1BE3"/>
    <w:rsid w:val="21E23100"/>
    <w:rsid w:val="21E84404"/>
    <w:rsid w:val="21FD596D"/>
    <w:rsid w:val="22050D59"/>
    <w:rsid w:val="22066925"/>
    <w:rsid w:val="220675A4"/>
    <w:rsid w:val="220B18CF"/>
    <w:rsid w:val="220F3E53"/>
    <w:rsid w:val="2214291C"/>
    <w:rsid w:val="221A0159"/>
    <w:rsid w:val="221D6FFA"/>
    <w:rsid w:val="221F189E"/>
    <w:rsid w:val="222949F8"/>
    <w:rsid w:val="2238613D"/>
    <w:rsid w:val="223D2754"/>
    <w:rsid w:val="22400981"/>
    <w:rsid w:val="224C5350"/>
    <w:rsid w:val="225B3BEB"/>
    <w:rsid w:val="22627BF5"/>
    <w:rsid w:val="226536E6"/>
    <w:rsid w:val="22675646"/>
    <w:rsid w:val="227C7B9F"/>
    <w:rsid w:val="228F274E"/>
    <w:rsid w:val="2296267F"/>
    <w:rsid w:val="22A653A3"/>
    <w:rsid w:val="22AA34EC"/>
    <w:rsid w:val="22B46A69"/>
    <w:rsid w:val="22BA762B"/>
    <w:rsid w:val="22C1216C"/>
    <w:rsid w:val="22CB69F9"/>
    <w:rsid w:val="22D120C4"/>
    <w:rsid w:val="22D54A7B"/>
    <w:rsid w:val="22E77B36"/>
    <w:rsid w:val="22EA679B"/>
    <w:rsid w:val="22F7417E"/>
    <w:rsid w:val="22F80118"/>
    <w:rsid w:val="23223796"/>
    <w:rsid w:val="232914EC"/>
    <w:rsid w:val="234054C2"/>
    <w:rsid w:val="234954EB"/>
    <w:rsid w:val="234A43EB"/>
    <w:rsid w:val="23552775"/>
    <w:rsid w:val="23740055"/>
    <w:rsid w:val="23772F58"/>
    <w:rsid w:val="23774D31"/>
    <w:rsid w:val="238B48E1"/>
    <w:rsid w:val="239D4F8B"/>
    <w:rsid w:val="23A1032A"/>
    <w:rsid w:val="23A40383"/>
    <w:rsid w:val="23A662FD"/>
    <w:rsid w:val="23A8547C"/>
    <w:rsid w:val="23AD1E46"/>
    <w:rsid w:val="23C030EE"/>
    <w:rsid w:val="23C2004B"/>
    <w:rsid w:val="23C7298E"/>
    <w:rsid w:val="23C938E4"/>
    <w:rsid w:val="23E87717"/>
    <w:rsid w:val="23EE1642"/>
    <w:rsid w:val="23F349D2"/>
    <w:rsid w:val="23FE46BC"/>
    <w:rsid w:val="240214F6"/>
    <w:rsid w:val="24070A6B"/>
    <w:rsid w:val="241A32AE"/>
    <w:rsid w:val="24220254"/>
    <w:rsid w:val="24395A4F"/>
    <w:rsid w:val="243C65E3"/>
    <w:rsid w:val="2449716F"/>
    <w:rsid w:val="244F7497"/>
    <w:rsid w:val="24536CF8"/>
    <w:rsid w:val="24681025"/>
    <w:rsid w:val="246A233D"/>
    <w:rsid w:val="246A43BD"/>
    <w:rsid w:val="24792BCA"/>
    <w:rsid w:val="247D2241"/>
    <w:rsid w:val="24892E30"/>
    <w:rsid w:val="248E48EB"/>
    <w:rsid w:val="249058B6"/>
    <w:rsid w:val="24A32463"/>
    <w:rsid w:val="24B21B7D"/>
    <w:rsid w:val="24B341C2"/>
    <w:rsid w:val="24B56304"/>
    <w:rsid w:val="24C2564A"/>
    <w:rsid w:val="24C72B47"/>
    <w:rsid w:val="24C77ABE"/>
    <w:rsid w:val="24C9115F"/>
    <w:rsid w:val="24D2031D"/>
    <w:rsid w:val="24E65518"/>
    <w:rsid w:val="24F96231"/>
    <w:rsid w:val="25003F22"/>
    <w:rsid w:val="25021025"/>
    <w:rsid w:val="250F563F"/>
    <w:rsid w:val="25263F41"/>
    <w:rsid w:val="252A6DE6"/>
    <w:rsid w:val="253C635C"/>
    <w:rsid w:val="25540BE2"/>
    <w:rsid w:val="2555794D"/>
    <w:rsid w:val="255853AB"/>
    <w:rsid w:val="255E669F"/>
    <w:rsid w:val="25714D2D"/>
    <w:rsid w:val="257429DC"/>
    <w:rsid w:val="25807E93"/>
    <w:rsid w:val="2581442B"/>
    <w:rsid w:val="258379D6"/>
    <w:rsid w:val="258715A3"/>
    <w:rsid w:val="258B7D18"/>
    <w:rsid w:val="25950EC1"/>
    <w:rsid w:val="25B40B5D"/>
    <w:rsid w:val="25BD60A7"/>
    <w:rsid w:val="25C42A4E"/>
    <w:rsid w:val="25D327FE"/>
    <w:rsid w:val="25D83C3F"/>
    <w:rsid w:val="25DB01D2"/>
    <w:rsid w:val="25E564EE"/>
    <w:rsid w:val="25E87366"/>
    <w:rsid w:val="25EA51EC"/>
    <w:rsid w:val="25F07873"/>
    <w:rsid w:val="25FC29C1"/>
    <w:rsid w:val="260B6FF0"/>
    <w:rsid w:val="260D09FD"/>
    <w:rsid w:val="263846A7"/>
    <w:rsid w:val="26395C12"/>
    <w:rsid w:val="2639747F"/>
    <w:rsid w:val="263D6C2E"/>
    <w:rsid w:val="26412C56"/>
    <w:rsid w:val="26414B49"/>
    <w:rsid w:val="264A1D57"/>
    <w:rsid w:val="264E0F3E"/>
    <w:rsid w:val="2653585C"/>
    <w:rsid w:val="265E071A"/>
    <w:rsid w:val="267D1BD0"/>
    <w:rsid w:val="26885FEA"/>
    <w:rsid w:val="268E421D"/>
    <w:rsid w:val="26B27C75"/>
    <w:rsid w:val="26CC5A8F"/>
    <w:rsid w:val="26D1465C"/>
    <w:rsid w:val="26E6789E"/>
    <w:rsid w:val="26E92A89"/>
    <w:rsid w:val="26EF2393"/>
    <w:rsid w:val="27036D7F"/>
    <w:rsid w:val="270375D9"/>
    <w:rsid w:val="2718623B"/>
    <w:rsid w:val="2721534B"/>
    <w:rsid w:val="272400D7"/>
    <w:rsid w:val="27363354"/>
    <w:rsid w:val="273A7628"/>
    <w:rsid w:val="27412CE5"/>
    <w:rsid w:val="27440133"/>
    <w:rsid w:val="274B35BD"/>
    <w:rsid w:val="2753169D"/>
    <w:rsid w:val="27575F29"/>
    <w:rsid w:val="275A1CDA"/>
    <w:rsid w:val="275A2FC3"/>
    <w:rsid w:val="275D61A9"/>
    <w:rsid w:val="27656FEA"/>
    <w:rsid w:val="27675699"/>
    <w:rsid w:val="276D5A61"/>
    <w:rsid w:val="276E3878"/>
    <w:rsid w:val="27715CEE"/>
    <w:rsid w:val="277A15B0"/>
    <w:rsid w:val="278A011D"/>
    <w:rsid w:val="278B40AA"/>
    <w:rsid w:val="279240B6"/>
    <w:rsid w:val="27927450"/>
    <w:rsid w:val="27990A4F"/>
    <w:rsid w:val="27A54235"/>
    <w:rsid w:val="27A633BB"/>
    <w:rsid w:val="27A96113"/>
    <w:rsid w:val="27A9656F"/>
    <w:rsid w:val="27AD47C0"/>
    <w:rsid w:val="27BB4947"/>
    <w:rsid w:val="27C31291"/>
    <w:rsid w:val="27C5078F"/>
    <w:rsid w:val="27C77CB3"/>
    <w:rsid w:val="27CC5E96"/>
    <w:rsid w:val="27D404B4"/>
    <w:rsid w:val="27D84BE7"/>
    <w:rsid w:val="27D910AF"/>
    <w:rsid w:val="27DA4071"/>
    <w:rsid w:val="27DD0984"/>
    <w:rsid w:val="27E06D73"/>
    <w:rsid w:val="27E170F3"/>
    <w:rsid w:val="27EB2CC6"/>
    <w:rsid w:val="27F17743"/>
    <w:rsid w:val="27F41B3F"/>
    <w:rsid w:val="27F778BC"/>
    <w:rsid w:val="27FB73D1"/>
    <w:rsid w:val="280459E7"/>
    <w:rsid w:val="28047A90"/>
    <w:rsid w:val="281065C8"/>
    <w:rsid w:val="28147584"/>
    <w:rsid w:val="281653ED"/>
    <w:rsid w:val="281A7E78"/>
    <w:rsid w:val="281E617E"/>
    <w:rsid w:val="28221C05"/>
    <w:rsid w:val="282A5562"/>
    <w:rsid w:val="28325620"/>
    <w:rsid w:val="28361F36"/>
    <w:rsid w:val="28373CC8"/>
    <w:rsid w:val="283C0824"/>
    <w:rsid w:val="283E67A2"/>
    <w:rsid w:val="28541195"/>
    <w:rsid w:val="285E5B9A"/>
    <w:rsid w:val="286433B0"/>
    <w:rsid w:val="28644B65"/>
    <w:rsid w:val="28665128"/>
    <w:rsid w:val="28727D31"/>
    <w:rsid w:val="287E5455"/>
    <w:rsid w:val="28800865"/>
    <w:rsid w:val="288856D1"/>
    <w:rsid w:val="288D1F4D"/>
    <w:rsid w:val="288F1350"/>
    <w:rsid w:val="289C1111"/>
    <w:rsid w:val="28A05290"/>
    <w:rsid w:val="28A17FAB"/>
    <w:rsid w:val="28A52746"/>
    <w:rsid w:val="28A556EC"/>
    <w:rsid w:val="28BA3C6F"/>
    <w:rsid w:val="28BB3902"/>
    <w:rsid w:val="28BF093B"/>
    <w:rsid w:val="28BF56D5"/>
    <w:rsid w:val="28C96686"/>
    <w:rsid w:val="28CB6E41"/>
    <w:rsid w:val="28D02C7D"/>
    <w:rsid w:val="28D1123D"/>
    <w:rsid w:val="28E539AB"/>
    <w:rsid w:val="28E55475"/>
    <w:rsid w:val="28F7161B"/>
    <w:rsid w:val="290801D1"/>
    <w:rsid w:val="290E1A09"/>
    <w:rsid w:val="29137E23"/>
    <w:rsid w:val="2916769F"/>
    <w:rsid w:val="292B7E31"/>
    <w:rsid w:val="292C6C65"/>
    <w:rsid w:val="293D1A13"/>
    <w:rsid w:val="293F2358"/>
    <w:rsid w:val="294E34CB"/>
    <w:rsid w:val="29621CFA"/>
    <w:rsid w:val="296940E0"/>
    <w:rsid w:val="296A761C"/>
    <w:rsid w:val="296E3275"/>
    <w:rsid w:val="29725192"/>
    <w:rsid w:val="29750AD1"/>
    <w:rsid w:val="297A1858"/>
    <w:rsid w:val="29893718"/>
    <w:rsid w:val="29894069"/>
    <w:rsid w:val="298B19CF"/>
    <w:rsid w:val="29943359"/>
    <w:rsid w:val="29A3423C"/>
    <w:rsid w:val="29A50A7F"/>
    <w:rsid w:val="29BB48C8"/>
    <w:rsid w:val="29CB7B08"/>
    <w:rsid w:val="29CE1D12"/>
    <w:rsid w:val="29D76353"/>
    <w:rsid w:val="29D9227A"/>
    <w:rsid w:val="29DE441E"/>
    <w:rsid w:val="29DF53BC"/>
    <w:rsid w:val="29F35ACC"/>
    <w:rsid w:val="2A034673"/>
    <w:rsid w:val="2A1C0224"/>
    <w:rsid w:val="2A276985"/>
    <w:rsid w:val="2A28237D"/>
    <w:rsid w:val="2A2C281E"/>
    <w:rsid w:val="2A37293A"/>
    <w:rsid w:val="2A3925B6"/>
    <w:rsid w:val="2A3B76C9"/>
    <w:rsid w:val="2A4646B9"/>
    <w:rsid w:val="2A467795"/>
    <w:rsid w:val="2A4C72F1"/>
    <w:rsid w:val="2A4C74D4"/>
    <w:rsid w:val="2A571D5C"/>
    <w:rsid w:val="2A760CF8"/>
    <w:rsid w:val="2A7862F7"/>
    <w:rsid w:val="2A864BC3"/>
    <w:rsid w:val="2A8C4E38"/>
    <w:rsid w:val="2A922F33"/>
    <w:rsid w:val="2A96359C"/>
    <w:rsid w:val="2A965808"/>
    <w:rsid w:val="2A966B05"/>
    <w:rsid w:val="2A977FB5"/>
    <w:rsid w:val="2A99059F"/>
    <w:rsid w:val="2AA13042"/>
    <w:rsid w:val="2AB22804"/>
    <w:rsid w:val="2AB40D34"/>
    <w:rsid w:val="2ABC0EB1"/>
    <w:rsid w:val="2ABC21C3"/>
    <w:rsid w:val="2AC42541"/>
    <w:rsid w:val="2ACB1692"/>
    <w:rsid w:val="2AD348D2"/>
    <w:rsid w:val="2AE2019A"/>
    <w:rsid w:val="2AEE3665"/>
    <w:rsid w:val="2AEF3B02"/>
    <w:rsid w:val="2AF23648"/>
    <w:rsid w:val="2AF6053E"/>
    <w:rsid w:val="2B12319F"/>
    <w:rsid w:val="2B146337"/>
    <w:rsid w:val="2B1700B6"/>
    <w:rsid w:val="2B280861"/>
    <w:rsid w:val="2B2A02BA"/>
    <w:rsid w:val="2B3211E5"/>
    <w:rsid w:val="2B333787"/>
    <w:rsid w:val="2B3460D2"/>
    <w:rsid w:val="2B395DC8"/>
    <w:rsid w:val="2B3C690F"/>
    <w:rsid w:val="2B4C3F88"/>
    <w:rsid w:val="2B4E6A92"/>
    <w:rsid w:val="2B5146AD"/>
    <w:rsid w:val="2B5408CA"/>
    <w:rsid w:val="2B565FD4"/>
    <w:rsid w:val="2B5F3424"/>
    <w:rsid w:val="2B660E38"/>
    <w:rsid w:val="2B6A5BAE"/>
    <w:rsid w:val="2B6B1015"/>
    <w:rsid w:val="2B6D637D"/>
    <w:rsid w:val="2B6E3538"/>
    <w:rsid w:val="2B700275"/>
    <w:rsid w:val="2B71042F"/>
    <w:rsid w:val="2B713C14"/>
    <w:rsid w:val="2B765291"/>
    <w:rsid w:val="2B7E2315"/>
    <w:rsid w:val="2B7E68C4"/>
    <w:rsid w:val="2B843926"/>
    <w:rsid w:val="2B8B678E"/>
    <w:rsid w:val="2B996091"/>
    <w:rsid w:val="2BA047AD"/>
    <w:rsid w:val="2BAD5CA2"/>
    <w:rsid w:val="2BAF6ACC"/>
    <w:rsid w:val="2BB13DF9"/>
    <w:rsid w:val="2BB4492A"/>
    <w:rsid w:val="2BBC0E8B"/>
    <w:rsid w:val="2BBF5097"/>
    <w:rsid w:val="2BC54977"/>
    <w:rsid w:val="2BC56C16"/>
    <w:rsid w:val="2BC74F07"/>
    <w:rsid w:val="2BCB24FB"/>
    <w:rsid w:val="2BCF7BAE"/>
    <w:rsid w:val="2BDE2D7F"/>
    <w:rsid w:val="2BE93FC5"/>
    <w:rsid w:val="2BEB5056"/>
    <w:rsid w:val="2BED454E"/>
    <w:rsid w:val="2BF03BE6"/>
    <w:rsid w:val="2BF33735"/>
    <w:rsid w:val="2BF8157B"/>
    <w:rsid w:val="2C014991"/>
    <w:rsid w:val="2C017B87"/>
    <w:rsid w:val="2C051306"/>
    <w:rsid w:val="2C110F0B"/>
    <w:rsid w:val="2C166E21"/>
    <w:rsid w:val="2C204E75"/>
    <w:rsid w:val="2C224B09"/>
    <w:rsid w:val="2C227A3C"/>
    <w:rsid w:val="2C250D37"/>
    <w:rsid w:val="2C4479BA"/>
    <w:rsid w:val="2C48768D"/>
    <w:rsid w:val="2C53432E"/>
    <w:rsid w:val="2C575B44"/>
    <w:rsid w:val="2C5C3986"/>
    <w:rsid w:val="2C5E1285"/>
    <w:rsid w:val="2C607900"/>
    <w:rsid w:val="2C63370A"/>
    <w:rsid w:val="2C6A129B"/>
    <w:rsid w:val="2C6E5397"/>
    <w:rsid w:val="2C7C243A"/>
    <w:rsid w:val="2C8E0C3D"/>
    <w:rsid w:val="2C971C20"/>
    <w:rsid w:val="2C9A3AC0"/>
    <w:rsid w:val="2CB175C0"/>
    <w:rsid w:val="2CB32A1C"/>
    <w:rsid w:val="2CBD4910"/>
    <w:rsid w:val="2CC22D7C"/>
    <w:rsid w:val="2CC32C55"/>
    <w:rsid w:val="2CD225FE"/>
    <w:rsid w:val="2CD67AA6"/>
    <w:rsid w:val="2CE16AB6"/>
    <w:rsid w:val="2CE202B7"/>
    <w:rsid w:val="2CE3464E"/>
    <w:rsid w:val="2CEC40CD"/>
    <w:rsid w:val="2CFF7E1C"/>
    <w:rsid w:val="2D01490F"/>
    <w:rsid w:val="2D02213E"/>
    <w:rsid w:val="2D030913"/>
    <w:rsid w:val="2D082722"/>
    <w:rsid w:val="2D0A7B4B"/>
    <w:rsid w:val="2D0E192A"/>
    <w:rsid w:val="2D17170E"/>
    <w:rsid w:val="2D2034A9"/>
    <w:rsid w:val="2D286A0F"/>
    <w:rsid w:val="2D3256FB"/>
    <w:rsid w:val="2D346AE2"/>
    <w:rsid w:val="2D536EE8"/>
    <w:rsid w:val="2D55601B"/>
    <w:rsid w:val="2D593948"/>
    <w:rsid w:val="2D5C0C40"/>
    <w:rsid w:val="2D5D2F82"/>
    <w:rsid w:val="2D645A1A"/>
    <w:rsid w:val="2D697876"/>
    <w:rsid w:val="2D6C446A"/>
    <w:rsid w:val="2D7146E4"/>
    <w:rsid w:val="2D7B7504"/>
    <w:rsid w:val="2D823446"/>
    <w:rsid w:val="2D841DED"/>
    <w:rsid w:val="2D89043D"/>
    <w:rsid w:val="2D8C262B"/>
    <w:rsid w:val="2D8C6885"/>
    <w:rsid w:val="2D91691E"/>
    <w:rsid w:val="2D940F0E"/>
    <w:rsid w:val="2D972926"/>
    <w:rsid w:val="2DA11B4C"/>
    <w:rsid w:val="2DA56158"/>
    <w:rsid w:val="2DAA6869"/>
    <w:rsid w:val="2DB40F7C"/>
    <w:rsid w:val="2DB83074"/>
    <w:rsid w:val="2DBC0DC7"/>
    <w:rsid w:val="2DC44818"/>
    <w:rsid w:val="2DCE58B0"/>
    <w:rsid w:val="2DD33C5F"/>
    <w:rsid w:val="2DD823AC"/>
    <w:rsid w:val="2DD9115F"/>
    <w:rsid w:val="2DFB0E33"/>
    <w:rsid w:val="2E082803"/>
    <w:rsid w:val="2E0F2753"/>
    <w:rsid w:val="2E154900"/>
    <w:rsid w:val="2E1A3987"/>
    <w:rsid w:val="2E1C53E3"/>
    <w:rsid w:val="2E1E3EDE"/>
    <w:rsid w:val="2E235987"/>
    <w:rsid w:val="2E2F46EC"/>
    <w:rsid w:val="2E326980"/>
    <w:rsid w:val="2E381567"/>
    <w:rsid w:val="2E39516F"/>
    <w:rsid w:val="2E430284"/>
    <w:rsid w:val="2E483723"/>
    <w:rsid w:val="2E5B575B"/>
    <w:rsid w:val="2E610F4D"/>
    <w:rsid w:val="2E677F17"/>
    <w:rsid w:val="2E733D3A"/>
    <w:rsid w:val="2E7373E6"/>
    <w:rsid w:val="2E811C9E"/>
    <w:rsid w:val="2E812CA3"/>
    <w:rsid w:val="2E826C1E"/>
    <w:rsid w:val="2E8A0166"/>
    <w:rsid w:val="2E8A4367"/>
    <w:rsid w:val="2E9111EB"/>
    <w:rsid w:val="2E914D3A"/>
    <w:rsid w:val="2E941C83"/>
    <w:rsid w:val="2E993A7A"/>
    <w:rsid w:val="2E995B02"/>
    <w:rsid w:val="2E9A1E57"/>
    <w:rsid w:val="2EA87CA0"/>
    <w:rsid w:val="2EA92821"/>
    <w:rsid w:val="2EBA2178"/>
    <w:rsid w:val="2EBE09DC"/>
    <w:rsid w:val="2EC67FD0"/>
    <w:rsid w:val="2EC75DD3"/>
    <w:rsid w:val="2ECD0CCD"/>
    <w:rsid w:val="2ED07CF9"/>
    <w:rsid w:val="2ED46788"/>
    <w:rsid w:val="2EFB4409"/>
    <w:rsid w:val="2EFC7D59"/>
    <w:rsid w:val="2F0719B7"/>
    <w:rsid w:val="2F0D6307"/>
    <w:rsid w:val="2F240DB0"/>
    <w:rsid w:val="2F266753"/>
    <w:rsid w:val="2F283BC5"/>
    <w:rsid w:val="2F2A5BC6"/>
    <w:rsid w:val="2F366283"/>
    <w:rsid w:val="2F3D4511"/>
    <w:rsid w:val="2F3D51A2"/>
    <w:rsid w:val="2F3E04B5"/>
    <w:rsid w:val="2F3E4C82"/>
    <w:rsid w:val="2F433D2D"/>
    <w:rsid w:val="2F4C7125"/>
    <w:rsid w:val="2F586408"/>
    <w:rsid w:val="2F620193"/>
    <w:rsid w:val="2F742168"/>
    <w:rsid w:val="2F751BEE"/>
    <w:rsid w:val="2F79177B"/>
    <w:rsid w:val="2F801A83"/>
    <w:rsid w:val="2F830B79"/>
    <w:rsid w:val="2F8554AE"/>
    <w:rsid w:val="2F8756BF"/>
    <w:rsid w:val="2F88605C"/>
    <w:rsid w:val="2F925CF3"/>
    <w:rsid w:val="2F996C49"/>
    <w:rsid w:val="2FA315A0"/>
    <w:rsid w:val="2FAA3837"/>
    <w:rsid w:val="2FAC5833"/>
    <w:rsid w:val="2FB66304"/>
    <w:rsid w:val="2FC13E98"/>
    <w:rsid w:val="2FC50993"/>
    <w:rsid w:val="2FCD26FC"/>
    <w:rsid w:val="2FD5739C"/>
    <w:rsid w:val="2FD778E1"/>
    <w:rsid w:val="2FE3265D"/>
    <w:rsid w:val="2FE3762B"/>
    <w:rsid w:val="2FE663EA"/>
    <w:rsid w:val="300A19C6"/>
    <w:rsid w:val="301155E4"/>
    <w:rsid w:val="302B25BC"/>
    <w:rsid w:val="30502FA5"/>
    <w:rsid w:val="305C031A"/>
    <w:rsid w:val="305C4C3B"/>
    <w:rsid w:val="30653906"/>
    <w:rsid w:val="306A1BB0"/>
    <w:rsid w:val="307B7DE5"/>
    <w:rsid w:val="308A5BE6"/>
    <w:rsid w:val="3094040D"/>
    <w:rsid w:val="309421A5"/>
    <w:rsid w:val="309D6742"/>
    <w:rsid w:val="30AF3292"/>
    <w:rsid w:val="30B45637"/>
    <w:rsid w:val="30BA13DA"/>
    <w:rsid w:val="30C040B6"/>
    <w:rsid w:val="30C216EB"/>
    <w:rsid w:val="30C403B9"/>
    <w:rsid w:val="30C74696"/>
    <w:rsid w:val="30C95703"/>
    <w:rsid w:val="30D3793D"/>
    <w:rsid w:val="30D519DD"/>
    <w:rsid w:val="30E60B38"/>
    <w:rsid w:val="30F22C96"/>
    <w:rsid w:val="30F5709F"/>
    <w:rsid w:val="30F73734"/>
    <w:rsid w:val="311335DA"/>
    <w:rsid w:val="311371C6"/>
    <w:rsid w:val="31203D1F"/>
    <w:rsid w:val="31225D54"/>
    <w:rsid w:val="312D256A"/>
    <w:rsid w:val="31325478"/>
    <w:rsid w:val="313914BB"/>
    <w:rsid w:val="31401A7D"/>
    <w:rsid w:val="3142367D"/>
    <w:rsid w:val="314C6136"/>
    <w:rsid w:val="314F1522"/>
    <w:rsid w:val="315614CE"/>
    <w:rsid w:val="31613202"/>
    <w:rsid w:val="31783147"/>
    <w:rsid w:val="317A0B4A"/>
    <w:rsid w:val="31875ADD"/>
    <w:rsid w:val="318902F8"/>
    <w:rsid w:val="318F65D2"/>
    <w:rsid w:val="3195610B"/>
    <w:rsid w:val="319B7085"/>
    <w:rsid w:val="31A75BE2"/>
    <w:rsid w:val="31A872C0"/>
    <w:rsid w:val="31AE7C28"/>
    <w:rsid w:val="31C13314"/>
    <w:rsid w:val="31C2654C"/>
    <w:rsid w:val="31D10BCB"/>
    <w:rsid w:val="31DB2032"/>
    <w:rsid w:val="31E87FB8"/>
    <w:rsid w:val="31FA1C18"/>
    <w:rsid w:val="3201381E"/>
    <w:rsid w:val="32043965"/>
    <w:rsid w:val="320F6244"/>
    <w:rsid w:val="32114287"/>
    <w:rsid w:val="321457A6"/>
    <w:rsid w:val="3215232F"/>
    <w:rsid w:val="321F3514"/>
    <w:rsid w:val="322218A3"/>
    <w:rsid w:val="32275291"/>
    <w:rsid w:val="322E6D89"/>
    <w:rsid w:val="323169D6"/>
    <w:rsid w:val="32405C9C"/>
    <w:rsid w:val="32415991"/>
    <w:rsid w:val="32483BB3"/>
    <w:rsid w:val="325D5F9F"/>
    <w:rsid w:val="325E34A1"/>
    <w:rsid w:val="326B2CB0"/>
    <w:rsid w:val="32754355"/>
    <w:rsid w:val="32755A5A"/>
    <w:rsid w:val="327A77AA"/>
    <w:rsid w:val="327D50DA"/>
    <w:rsid w:val="32891738"/>
    <w:rsid w:val="32983F0D"/>
    <w:rsid w:val="329A3E7A"/>
    <w:rsid w:val="32A011F8"/>
    <w:rsid w:val="32A61458"/>
    <w:rsid w:val="32A7797D"/>
    <w:rsid w:val="32AA006F"/>
    <w:rsid w:val="32B47160"/>
    <w:rsid w:val="32B63D5C"/>
    <w:rsid w:val="32BA4E94"/>
    <w:rsid w:val="32BD4013"/>
    <w:rsid w:val="32C47232"/>
    <w:rsid w:val="32D1213D"/>
    <w:rsid w:val="32D2069F"/>
    <w:rsid w:val="32D66710"/>
    <w:rsid w:val="32DF1300"/>
    <w:rsid w:val="32E80A77"/>
    <w:rsid w:val="32EA34A1"/>
    <w:rsid w:val="32EB0E11"/>
    <w:rsid w:val="32EC062A"/>
    <w:rsid w:val="33015CCE"/>
    <w:rsid w:val="33092827"/>
    <w:rsid w:val="331D57F7"/>
    <w:rsid w:val="331F72AF"/>
    <w:rsid w:val="3334565F"/>
    <w:rsid w:val="33363206"/>
    <w:rsid w:val="334322A5"/>
    <w:rsid w:val="33492591"/>
    <w:rsid w:val="3364518D"/>
    <w:rsid w:val="33676EA9"/>
    <w:rsid w:val="33755B71"/>
    <w:rsid w:val="33814A83"/>
    <w:rsid w:val="339343FC"/>
    <w:rsid w:val="33966426"/>
    <w:rsid w:val="33976DBA"/>
    <w:rsid w:val="33A04F59"/>
    <w:rsid w:val="33A6337A"/>
    <w:rsid w:val="33AA28FF"/>
    <w:rsid w:val="33B23B53"/>
    <w:rsid w:val="33C40C11"/>
    <w:rsid w:val="33CB1918"/>
    <w:rsid w:val="33D06E92"/>
    <w:rsid w:val="33DF7B71"/>
    <w:rsid w:val="33E21DC6"/>
    <w:rsid w:val="33E84655"/>
    <w:rsid w:val="33E9239E"/>
    <w:rsid w:val="33F62043"/>
    <w:rsid w:val="33FE7C35"/>
    <w:rsid w:val="34050F8F"/>
    <w:rsid w:val="340566A6"/>
    <w:rsid w:val="340A29C1"/>
    <w:rsid w:val="340D7E26"/>
    <w:rsid w:val="341C507C"/>
    <w:rsid w:val="34325C22"/>
    <w:rsid w:val="343C3D97"/>
    <w:rsid w:val="344D562A"/>
    <w:rsid w:val="3452217A"/>
    <w:rsid w:val="34567500"/>
    <w:rsid w:val="345D2CAC"/>
    <w:rsid w:val="345F3D48"/>
    <w:rsid w:val="346D01B6"/>
    <w:rsid w:val="34765558"/>
    <w:rsid w:val="34782AF2"/>
    <w:rsid w:val="347847AA"/>
    <w:rsid w:val="34787F3C"/>
    <w:rsid w:val="347B3AE4"/>
    <w:rsid w:val="34820C9A"/>
    <w:rsid w:val="348908FB"/>
    <w:rsid w:val="34913F2A"/>
    <w:rsid w:val="34986318"/>
    <w:rsid w:val="34A04F10"/>
    <w:rsid w:val="34A07DE5"/>
    <w:rsid w:val="34A737CD"/>
    <w:rsid w:val="34A9516B"/>
    <w:rsid w:val="34AA4638"/>
    <w:rsid w:val="34B6062C"/>
    <w:rsid w:val="34B67935"/>
    <w:rsid w:val="34BA4644"/>
    <w:rsid w:val="34BC1C7A"/>
    <w:rsid w:val="34C73825"/>
    <w:rsid w:val="34D02FE1"/>
    <w:rsid w:val="34D21837"/>
    <w:rsid w:val="34D42081"/>
    <w:rsid w:val="34EC2E09"/>
    <w:rsid w:val="3503192C"/>
    <w:rsid w:val="35150179"/>
    <w:rsid w:val="351E49D0"/>
    <w:rsid w:val="3525612C"/>
    <w:rsid w:val="352A7F16"/>
    <w:rsid w:val="352E439B"/>
    <w:rsid w:val="354C7A31"/>
    <w:rsid w:val="35542787"/>
    <w:rsid w:val="35591868"/>
    <w:rsid w:val="356A6CB2"/>
    <w:rsid w:val="356F6271"/>
    <w:rsid w:val="357101C4"/>
    <w:rsid w:val="35714CD0"/>
    <w:rsid w:val="35757836"/>
    <w:rsid w:val="357E6342"/>
    <w:rsid w:val="358744D7"/>
    <w:rsid w:val="358E25BE"/>
    <w:rsid w:val="35903792"/>
    <w:rsid w:val="359B7392"/>
    <w:rsid w:val="359E70EF"/>
    <w:rsid w:val="35A36F8B"/>
    <w:rsid w:val="35A73551"/>
    <w:rsid w:val="35AA114E"/>
    <w:rsid w:val="35AE4876"/>
    <w:rsid w:val="35B22DA6"/>
    <w:rsid w:val="35B73C04"/>
    <w:rsid w:val="35BF43F9"/>
    <w:rsid w:val="35C01D3E"/>
    <w:rsid w:val="35C64AC7"/>
    <w:rsid w:val="35F65072"/>
    <w:rsid w:val="35F826E6"/>
    <w:rsid w:val="35FA111F"/>
    <w:rsid w:val="35FC0E54"/>
    <w:rsid w:val="360038AB"/>
    <w:rsid w:val="36085591"/>
    <w:rsid w:val="360C29DA"/>
    <w:rsid w:val="360C5F77"/>
    <w:rsid w:val="360D5B49"/>
    <w:rsid w:val="36103640"/>
    <w:rsid w:val="36145F96"/>
    <w:rsid w:val="3622229E"/>
    <w:rsid w:val="362465F8"/>
    <w:rsid w:val="36294697"/>
    <w:rsid w:val="362E4FC3"/>
    <w:rsid w:val="3636647C"/>
    <w:rsid w:val="36557832"/>
    <w:rsid w:val="36617AFE"/>
    <w:rsid w:val="36652EDA"/>
    <w:rsid w:val="3667495E"/>
    <w:rsid w:val="36681C8A"/>
    <w:rsid w:val="36727AE0"/>
    <w:rsid w:val="36771F50"/>
    <w:rsid w:val="367D6632"/>
    <w:rsid w:val="368C2F01"/>
    <w:rsid w:val="368E015B"/>
    <w:rsid w:val="36917F1D"/>
    <w:rsid w:val="369B1A5E"/>
    <w:rsid w:val="369C02E3"/>
    <w:rsid w:val="36A40A3D"/>
    <w:rsid w:val="36B569FD"/>
    <w:rsid w:val="36BE0152"/>
    <w:rsid w:val="36C86FAA"/>
    <w:rsid w:val="36CA2904"/>
    <w:rsid w:val="36D169C5"/>
    <w:rsid w:val="36D62369"/>
    <w:rsid w:val="36DD4624"/>
    <w:rsid w:val="36DE4B99"/>
    <w:rsid w:val="36F54DEC"/>
    <w:rsid w:val="370A7E96"/>
    <w:rsid w:val="37140B4D"/>
    <w:rsid w:val="371662A1"/>
    <w:rsid w:val="372E1878"/>
    <w:rsid w:val="37372EEE"/>
    <w:rsid w:val="37442298"/>
    <w:rsid w:val="375077CE"/>
    <w:rsid w:val="375F28E3"/>
    <w:rsid w:val="37611639"/>
    <w:rsid w:val="37713592"/>
    <w:rsid w:val="377316D3"/>
    <w:rsid w:val="37775F0B"/>
    <w:rsid w:val="37783A1C"/>
    <w:rsid w:val="378159C7"/>
    <w:rsid w:val="37894E57"/>
    <w:rsid w:val="378E404C"/>
    <w:rsid w:val="378F2CDA"/>
    <w:rsid w:val="37923000"/>
    <w:rsid w:val="37966148"/>
    <w:rsid w:val="37B87BCD"/>
    <w:rsid w:val="37BF1E13"/>
    <w:rsid w:val="37C4565C"/>
    <w:rsid w:val="37CB00EC"/>
    <w:rsid w:val="37CE5E54"/>
    <w:rsid w:val="37D4455B"/>
    <w:rsid w:val="37D81947"/>
    <w:rsid w:val="37E6387D"/>
    <w:rsid w:val="37E953F2"/>
    <w:rsid w:val="37EC1316"/>
    <w:rsid w:val="37F5657B"/>
    <w:rsid w:val="37F92848"/>
    <w:rsid w:val="37FD45A0"/>
    <w:rsid w:val="37FD45DF"/>
    <w:rsid w:val="380D6DD5"/>
    <w:rsid w:val="38392D27"/>
    <w:rsid w:val="383C6EA5"/>
    <w:rsid w:val="38411D57"/>
    <w:rsid w:val="38494652"/>
    <w:rsid w:val="384C1B52"/>
    <w:rsid w:val="38545872"/>
    <w:rsid w:val="3856269B"/>
    <w:rsid w:val="38581747"/>
    <w:rsid w:val="38601B43"/>
    <w:rsid w:val="38615EF6"/>
    <w:rsid w:val="386312B2"/>
    <w:rsid w:val="386B7E37"/>
    <w:rsid w:val="387653E9"/>
    <w:rsid w:val="38921C2C"/>
    <w:rsid w:val="38952713"/>
    <w:rsid w:val="38972844"/>
    <w:rsid w:val="38A07B50"/>
    <w:rsid w:val="38A8440E"/>
    <w:rsid w:val="38AB498B"/>
    <w:rsid w:val="38AC05DB"/>
    <w:rsid w:val="38BB58BD"/>
    <w:rsid w:val="38CB3C53"/>
    <w:rsid w:val="38E352C5"/>
    <w:rsid w:val="38E65E35"/>
    <w:rsid w:val="38E81102"/>
    <w:rsid w:val="38F12B2E"/>
    <w:rsid w:val="38FC42E1"/>
    <w:rsid w:val="390328EA"/>
    <w:rsid w:val="39230DFC"/>
    <w:rsid w:val="393013D8"/>
    <w:rsid w:val="39385A60"/>
    <w:rsid w:val="393862BE"/>
    <w:rsid w:val="3939027F"/>
    <w:rsid w:val="393A3914"/>
    <w:rsid w:val="39400A53"/>
    <w:rsid w:val="39620DFA"/>
    <w:rsid w:val="39622479"/>
    <w:rsid w:val="3972712A"/>
    <w:rsid w:val="39792D24"/>
    <w:rsid w:val="39796F1B"/>
    <w:rsid w:val="39806986"/>
    <w:rsid w:val="39832D7C"/>
    <w:rsid w:val="398432C3"/>
    <w:rsid w:val="3994295D"/>
    <w:rsid w:val="39957D61"/>
    <w:rsid w:val="399B0812"/>
    <w:rsid w:val="39A10D1D"/>
    <w:rsid w:val="39A12B45"/>
    <w:rsid w:val="39B80851"/>
    <w:rsid w:val="39BF4014"/>
    <w:rsid w:val="39CA79B9"/>
    <w:rsid w:val="39CB0E26"/>
    <w:rsid w:val="39CE6684"/>
    <w:rsid w:val="39DD2C18"/>
    <w:rsid w:val="39DD4492"/>
    <w:rsid w:val="39E0400A"/>
    <w:rsid w:val="39E64053"/>
    <w:rsid w:val="39E7052E"/>
    <w:rsid w:val="39E802E9"/>
    <w:rsid w:val="3A130F2E"/>
    <w:rsid w:val="3A145BBC"/>
    <w:rsid w:val="3A1C5677"/>
    <w:rsid w:val="3A1F7D1C"/>
    <w:rsid w:val="3A3437B9"/>
    <w:rsid w:val="3A3F612F"/>
    <w:rsid w:val="3A4151EC"/>
    <w:rsid w:val="3A4B034B"/>
    <w:rsid w:val="3A4D3FC9"/>
    <w:rsid w:val="3A4D4254"/>
    <w:rsid w:val="3A565B13"/>
    <w:rsid w:val="3A57698E"/>
    <w:rsid w:val="3A5F0A97"/>
    <w:rsid w:val="3A612F3F"/>
    <w:rsid w:val="3A613565"/>
    <w:rsid w:val="3A640EB1"/>
    <w:rsid w:val="3A6656E0"/>
    <w:rsid w:val="3A6C6D1D"/>
    <w:rsid w:val="3A7B4FA8"/>
    <w:rsid w:val="3A884B27"/>
    <w:rsid w:val="3A8A59C0"/>
    <w:rsid w:val="3A8E6E00"/>
    <w:rsid w:val="3AA829AF"/>
    <w:rsid w:val="3AAE2BE2"/>
    <w:rsid w:val="3AB61077"/>
    <w:rsid w:val="3AB75C10"/>
    <w:rsid w:val="3AC2014A"/>
    <w:rsid w:val="3ACB2F5B"/>
    <w:rsid w:val="3AD31719"/>
    <w:rsid w:val="3AD9502A"/>
    <w:rsid w:val="3AEA209D"/>
    <w:rsid w:val="3AEE0E55"/>
    <w:rsid w:val="3AFE2691"/>
    <w:rsid w:val="3B053E25"/>
    <w:rsid w:val="3B263283"/>
    <w:rsid w:val="3B2E7015"/>
    <w:rsid w:val="3B346804"/>
    <w:rsid w:val="3B3B79CB"/>
    <w:rsid w:val="3B4950B1"/>
    <w:rsid w:val="3B4B1E42"/>
    <w:rsid w:val="3B5B3C1D"/>
    <w:rsid w:val="3B5C1E41"/>
    <w:rsid w:val="3B5D4020"/>
    <w:rsid w:val="3B617984"/>
    <w:rsid w:val="3B65403B"/>
    <w:rsid w:val="3B674E3F"/>
    <w:rsid w:val="3B6B5665"/>
    <w:rsid w:val="3B6C2975"/>
    <w:rsid w:val="3B716542"/>
    <w:rsid w:val="3B771B3D"/>
    <w:rsid w:val="3B7C449C"/>
    <w:rsid w:val="3B9121B6"/>
    <w:rsid w:val="3B9635FB"/>
    <w:rsid w:val="3B983406"/>
    <w:rsid w:val="3B9A6535"/>
    <w:rsid w:val="3B9F094C"/>
    <w:rsid w:val="3BA025EB"/>
    <w:rsid w:val="3BAA08D4"/>
    <w:rsid w:val="3BC00602"/>
    <w:rsid w:val="3BC61F4D"/>
    <w:rsid w:val="3BC80006"/>
    <w:rsid w:val="3BC9737B"/>
    <w:rsid w:val="3BCA44AF"/>
    <w:rsid w:val="3BCF11E1"/>
    <w:rsid w:val="3BD7222B"/>
    <w:rsid w:val="3BD7509E"/>
    <w:rsid w:val="3BDC160A"/>
    <w:rsid w:val="3BEC7F0C"/>
    <w:rsid w:val="3BEF603B"/>
    <w:rsid w:val="3BF05F0E"/>
    <w:rsid w:val="3C012BBC"/>
    <w:rsid w:val="3C015057"/>
    <w:rsid w:val="3C0734CE"/>
    <w:rsid w:val="3C113212"/>
    <w:rsid w:val="3C2769A3"/>
    <w:rsid w:val="3C2B3F6D"/>
    <w:rsid w:val="3C342031"/>
    <w:rsid w:val="3C3E05D0"/>
    <w:rsid w:val="3C480598"/>
    <w:rsid w:val="3C517CAE"/>
    <w:rsid w:val="3C5725A4"/>
    <w:rsid w:val="3C5A79DE"/>
    <w:rsid w:val="3C5C372C"/>
    <w:rsid w:val="3C603E88"/>
    <w:rsid w:val="3C630F2C"/>
    <w:rsid w:val="3C635BB4"/>
    <w:rsid w:val="3C76748A"/>
    <w:rsid w:val="3C7D6C00"/>
    <w:rsid w:val="3C8D044E"/>
    <w:rsid w:val="3C906E95"/>
    <w:rsid w:val="3C926A24"/>
    <w:rsid w:val="3C976CA5"/>
    <w:rsid w:val="3CA328AC"/>
    <w:rsid w:val="3CA33004"/>
    <w:rsid w:val="3CAA58E4"/>
    <w:rsid w:val="3CAE66FE"/>
    <w:rsid w:val="3CB253F3"/>
    <w:rsid w:val="3CB46AA3"/>
    <w:rsid w:val="3CB46DD6"/>
    <w:rsid w:val="3CC108C2"/>
    <w:rsid w:val="3CC42569"/>
    <w:rsid w:val="3CC5770B"/>
    <w:rsid w:val="3CC97D68"/>
    <w:rsid w:val="3CCA7FD4"/>
    <w:rsid w:val="3CD2523B"/>
    <w:rsid w:val="3CD567EA"/>
    <w:rsid w:val="3CDB1152"/>
    <w:rsid w:val="3CE26E44"/>
    <w:rsid w:val="3CE30693"/>
    <w:rsid w:val="3CE70DA0"/>
    <w:rsid w:val="3CE70F96"/>
    <w:rsid w:val="3CEB767E"/>
    <w:rsid w:val="3CF52E20"/>
    <w:rsid w:val="3CFE5070"/>
    <w:rsid w:val="3D026581"/>
    <w:rsid w:val="3D03231F"/>
    <w:rsid w:val="3D062BB9"/>
    <w:rsid w:val="3D0D2265"/>
    <w:rsid w:val="3D2D5776"/>
    <w:rsid w:val="3D323C1F"/>
    <w:rsid w:val="3D3D1DAF"/>
    <w:rsid w:val="3D4057F7"/>
    <w:rsid w:val="3D443A25"/>
    <w:rsid w:val="3D501A86"/>
    <w:rsid w:val="3D5F72FC"/>
    <w:rsid w:val="3D626269"/>
    <w:rsid w:val="3D745E25"/>
    <w:rsid w:val="3D84640F"/>
    <w:rsid w:val="3D920866"/>
    <w:rsid w:val="3D924DD2"/>
    <w:rsid w:val="3D9B06D9"/>
    <w:rsid w:val="3DAE5C17"/>
    <w:rsid w:val="3DB1157B"/>
    <w:rsid w:val="3DB435E5"/>
    <w:rsid w:val="3DC74592"/>
    <w:rsid w:val="3DCD4C4F"/>
    <w:rsid w:val="3DD33864"/>
    <w:rsid w:val="3DDB6577"/>
    <w:rsid w:val="3DDB75F4"/>
    <w:rsid w:val="3DE90091"/>
    <w:rsid w:val="3DEC0220"/>
    <w:rsid w:val="3DF71AA8"/>
    <w:rsid w:val="3DF75D4A"/>
    <w:rsid w:val="3DF80310"/>
    <w:rsid w:val="3DFD54EE"/>
    <w:rsid w:val="3DFF6B8B"/>
    <w:rsid w:val="3E013E85"/>
    <w:rsid w:val="3E096051"/>
    <w:rsid w:val="3E0C5EF9"/>
    <w:rsid w:val="3E104EDB"/>
    <w:rsid w:val="3E152923"/>
    <w:rsid w:val="3E183412"/>
    <w:rsid w:val="3E1F252E"/>
    <w:rsid w:val="3E2C0BAB"/>
    <w:rsid w:val="3E2F448F"/>
    <w:rsid w:val="3E31541D"/>
    <w:rsid w:val="3E3D5B6A"/>
    <w:rsid w:val="3E4238A0"/>
    <w:rsid w:val="3E4313C3"/>
    <w:rsid w:val="3E4D6FFC"/>
    <w:rsid w:val="3E5577C8"/>
    <w:rsid w:val="3E607EFB"/>
    <w:rsid w:val="3E6972E7"/>
    <w:rsid w:val="3E6B4D10"/>
    <w:rsid w:val="3E7D71E9"/>
    <w:rsid w:val="3E7F265E"/>
    <w:rsid w:val="3E8F5142"/>
    <w:rsid w:val="3E963E74"/>
    <w:rsid w:val="3E9F7E2D"/>
    <w:rsid w:val="3EAA5196"/>
    <w:rsid w:val="3EB50866"/>
    <w:rsid w:val="3EB85067"/>
    <w:rsid w:val="3EBB77F7"/>
    <w:rsid w:val="3EDB4030"/>
    <w:rsid w:val="3EE0095A"/>
    <w:rsid w:val="3EE86A99"/>
    <w:rsid w:val="3EF52BA1"/>
    <w:rsid w:val="3F05029E"/>
    <w:rsid w:val="3F0B6ACC"/>
    <w:rsid w:val="3F0E71A6"/>
    <w:rsid w:val="3F1251A5"/>
    <w:rsid w:val="3F137912"/>
    <w:rsid w:val="3F151C5C"/>
    <w:rsid w:val="3F1F6AF8"/>
    <w:rsid w:val="3F265B2A"/>
    <w:rsid w:val="3F294F53"/>
    <w:rsid w:val="3F2A21F6"/>
    <w:rsid w:val="3F3C5D28"/>
    <w:rsid w:val="3F4E502D"/>
    <w:rsid w:val="3F653E6F"/>
    <w:rsid w:val="3F66573E"/>
    <w:rsid w:val="3F6D1F7E"/>
    <w:rsid w:val="3F7C61E2"/>
    <w:rsid w:val="3F7E593E"/>
    <w:rsid w:val="3F7F060A"/>
    <w:rsid w:val="3F7F70E8"/>
    <w:rsid w:val="3F8566D3"/>
    <w:rsid w:val="3F8E4E0F"/>
    <w:rsid w:val="3F90160F"/>
    <w:rsid w:val="3F980703"/>
    <w:rsid w:val="3F9A1EF2"/>
    <w:rsid w:val="3F9B5848"/>
    <w:rsid w:val="3FA017BA"/>
    <w:rsid w:val="3FA308CD"/>
    <w:rsid w:val="3FAB0119"/>
    <w:rsid w:val="3FAF36BF"/>
    <w:rsid w:val="3FB05324"/>
    <w:rsid w:val="3FB8027B"/>
    <w:rsid w:val="3FCB510D"/>
    <w:rsid w:val="3FD15214"/>
    <w:rsid w:val="3FDD4E68"/>
    <w:rsid w:val="3FE474EC"/>
    <w:rsid w:val="3FE536CE"/>
    <w:rsid w:val="3FE7023A"/>
    <w:rsid w:val="3FED48AD"/>
    <w:rsid w:val="3FFA60FC"/>
    <w:rsid w:val="3FFA71F1"/>
    <w:rsid w:val="3FFD6750"/>
    <w:rsid w:val="400103D0"/>
    <w:rsid w:val="400149FE"/>
    <w:rsid w:val="40083B1A"/>
    <w:rsid w:val="400F5B1C"/>
    <w:rsid w:val="40171541"/>
    <w:rsid w:val="40193AAF"/>
    <w:rsid w:val="402209B3"/>
    <w:rsid w:val="402401BB"/>
    <w:rsid w:val="40281537"/>
    <w:rsid w:val="402932F1"/>
    <w:rsid w:val="402B6B3C"/>
    <w:rsid w:val="402C6B8F"/>
    <w:rsid w:val="40414DED"/>
    <w:rsid w:val="404519DA"/>
    <w:rsid w:val="405D7B06"/>
    <w:rsid w:val="40607D1A"/>
    <w:rsid w:val="4062795F"/>
    <w:rsid w:val="407106DE"/>
    <w:rsid w:val="407D5EBF"/>
    <w:rsid w:val="407E5362"/>
    <w:rsid w:val="40840164"/>
    <w:rsid w:val="40893D87"/>
    <w:rsid w:val="408D3C90"/>
    <w:rsid w:val="409476CA"/>
    <w:rsid w:val="40962CE6"/>
    <w:rsid w:val="40A15FC6"/>
    <w:rsid w:val="40A4041D"/>
    <w:rsid w:val="40AD40CF"/>
    <w:rsid w:val="40B000FF"/>
    <w:rsid w:val="40B27D5C"/>
    <w:rsid w:val="40B7582E"/>
    <w:rsid w:val="40B84E80"/>
    <w:rsid w:val="40B90CBD"/>
    <w:rsid w:val="40D60D13"/>
    <w:rsid w:val="40D77045"/>
    <w:rsid w:val="40DE15E5"/>
    <w:rsid w:val="40E0262F"/>
    <w:rsid w:val="40E25AA9"/>
    <w:rsid w:val="40E31943"/>
    <w:rsid w:val="40EF668D"/>
    <w:rsid w:val="40F41EA7"/>
    <w:rsid w:val="40FE3D85"/>
    <w:rsid w:val="410152F6"/>
    <w:rsid w:val="4108786E"/>
    <w:rsid w:val="410E610C"/>
    <w:rsid w:val="4115171D"/>
    <w:rsid w:val="41170799"/>
    <w:rsid w:val="4118170D"/>
    <w:rsid w:val="4119733E"/>
    <w:rsid w:val="411A69DE"/>
    <w:rsid w:val="411D53AC"/>
    <w:rsid w:val="41243EDA"/>
    <w:rsid w:val="412870D7"/>
    <w:rsid w:val="412B50ED"/>
    <w:rsid w:val="41364C08"/>
    <w:rsid w:val="414534C5"/>
    <w:rsid w:val="41535D13"/>
    <w:rsid w:val="415C1597"/>
    <w:rsid w:val="4164499A"/>
    <w:rsid w:val="41677F4F"/>
    <w:rsid w:val="41682D47"/>
    <w:rsid w:val="416C0465"/>
    <w:rsid w:val="416F4799"/>
    <w:rsid w:val="41725B18"/>
    <w:rsid w:val="41742011"/>
    <w:rsid w:val="4185490B"/>
    <w:rsid w:val="41866321"/>
    <w:rsid w:val="419430C0"/>
    <w:rsid w:val="41A0374B"/>
    <w:rsid w:val="41A33906"/>
    <w:rsid w:val="41A913FF"/>
    <w:rsid w:val="41AA0017"/>
    <w:rsid w:val="41B028D7"/>
    <w:rsid w:val="41E2599D"/>
    <w:rsid w:val="41EA0978"/>
    <w:rsid w:val="41EA5188"/>
    <w:rsid w:val="41EE5371"/>
    <w:rsid w:val="41FC1A41"/>
    <w:rsid w:val="42067268"/>
    <w:rsid w:val="42083FC9"/>
    <w:rsid w:val="42126D21"/>
    <w:rsid w:val="42215AB7"/>
    <w:rsid w:val="423426C0"/>
    <w:rsid w:val="423C48AB"/>
    <w:rsid w:val="424B4DDC"/>
    <w:rsid w:val="424D541B"/>
    <w:rsid w:val="424F14CB"/>
    <w:rsid w:val="4251035E"/>
    <w:rsid w:val="425833B8"/>
    <w:rsid w:val="425C03D3"/>
    <w:rsid w:val="42765E78"/>
    <w:rsid w:val="427E5CDC"/>
    <w:rsid w:val="428A49C8"/>
    <w:rsid w:val="428C26E8"/>
    <w:rsid w:val="429C6D68"/>
    <w:rsid w:val="42A51050"/>
    <w:rsid w:val="42A85AB4"/>
    <w:rsid w:val="42A9419A"/>
    <w:rsid w:val="42AD0009"/>
    <w:rsid w:val="42B34C19"/>
    <w:rsid w:val="42B4638B"/>
    <w:rsid w:val="42B9087E"/>
    <w:rsid w:val="42BD0DC6"/>
    <w:rsid w:val="42C436B0"/>
    <w:rsid w:val="42CA6357"/>
    <w:rsid w:val="42D91CE8"/>
    <w:rsid w:val="42DC6068"/>
    <w:rsid w:val="42EA7C5B"/>
    <w:rsid w:val="42F8252B"/>
    <w:rsid w:val="42FD173C"/>
    <w:rsid w:val="43060C92"/>
    <w:rsid w:val="431E2BCB"/>
    <w:rsid w:val="431E2F2A"/>
    <w:rsid w:val="431F39A5"/>
    <w:rsid w:val="432701D9"/>
    <w:rsid w:val="4336258F"/>
    <w:rsid w:val="4338676E"/>
    <w:rsid w:val="434A70AB"/>
    <w:rsid w:val="434D5607"/>
    <w:rsid w:val="434F2642"/>
    <w:rsid w:val="4352607A"/>
    <w:rsid w:val="436007D4"/>
    <w:rsid w:val="436C53BA"/>
    <w:rsid w:val="438602AB"/>
    <w:rsid w:val="438C06C5"/>
    <w:rsid w:val="438E0D80"/>
    <w:rsid w:val="439066DE"/>
    <w:rsid w:val="439B6221"/>
    <w:rsid w:val="43A75E76"/>
    <w:rsid w:val="43C341D6"/>
    <w:rsid w:val="43C74E3B"/>
    <w:rsid w:val="43D343C7"/>
    <w:rsid w:val="43D61C92"/>
    <w:rsid w:val="43E0631C"/>
    <w:rsid w:val="43E87450"/>
    <w:rsid w:val="43F426CF"/>
    <w:rsid w:val="43F95A1C"/>
    <w:rsid w:val="44080171"/>
    <w:rsid w:val="44081187"/>
    <w:rsid w:val="44171C8C"/>
    <w:rsid w:val="441F539D"/>
    <w:rsid w:val="4422294C"/>
    <w:rsid w:val="44245674"/>
    <w:rsid w:val="4429406D"/>
    <w:rsid w:val="442F74ED"/>
    <w:rsid w:val="443F628E"/>
    <w:rsid w:val="44403579"/>
    <w:rsid w:val="444972C2"/>
    <w:rsid w:val="444A02E0"/>
    <w:rsid w:val="44591430"/>
    <w:rsid w:val="446D35B8"/>
    <w:rsid w:val="44701F26"/>
    <w:rsid w:val="44723658"/>
    <w:rsid w:val="44757FB3"/>
    <w:rsid w:val="447B786F"/>
    <w:rsid w:val="44850C78"/>
    <w:rsid w:val="44886F69"/>
    <w:rsid w:val="448B43EB"/>
    <w:rsid w:val="44936A8F"/>
    <w:rsid w:val="449857F9"/>
    <w:rsid w:val="44A375D8"/>
    <w:rsid w:val="44B868DE"/>
    <w:rsid w:val="44C42C0E"/>
    <w:rsid w:val="44D9796A"/>
    <w:rsid w:val="44E77E26"/>
    <w:rsid w:val="44F51462"/>
    <w:rsid w:val="44FE097F"/>
    <w:rsid w:val="450117F8"/>
    <w:rsid w:val="45023925"/>
    <w:rsid w:val="45083D2A"/>
    <w:rsid w:val="450854A6"/>
    <w:rsid w:val="450C2E07"/>
    <w:rsid w:val="450E70A1"/>
    <w:rsid w:val="450F0088"/>
    <w:rsid w:val="451A7902"/>
    <w:rsid w:val="451C4F54"/>
    <w:rsid w:val="452847EF"/>
    <w:rsid w:val="45303628"/>
    <w:rsid w:val="453B1FD3"/>
    <w:rsid w:val="454657FD"/>
    <w:rsid w:val="45482D82"/>
    <w:rsid w:val="455D0898"/>
    <w:rsid w:val="455D5DF0"/>
    <w:rsid w:val="456457F7"/>
    <w:rsid w:val="45663304"/>
    <w:rsid w:val="4575271E"/>
    <w:rsid w:val="45776C7A"/>
    <w:rsid w:val="458815A7"/>
    <w:rsid w:val="45891C56"/>
    <w:rsid w:val="458940A3"/>
    <w:rsid w:val="45917F27"/>
    <w:rsid w:val="45925978"/>
    <w:rsid w:val="45937CF9"/>
    <w:rsid w:val="45A9406A"/>
    <w:rsid w:val="45B06714"/>
    <w:rsid w:val="45B748C5"/>
    <w:rsid w:val="45C53562"/>
    <w:rsid w:val="45C73D44"/>
    <w:rsid w:val="45C83BC6"/>
    <w:rsid w:val="45D1437C"/>
    <w:rsid w:val="45D35A2B"/>
    <w:rsid w:val="45D47C09"/>
    <w:rsid w:val="45DD5106"/>
    <w:rsid w:val="45E564D3"/>
    <w:rsid w:val="45ED18A9"/>
    <w:rsid w:val="45EF3BE3"/>
    <w:rsid w:val="46044B6F"/>
    <w:rsid w:val="460B6EF9"/>
    <w:rsid w:val="46252FF6"/>
    <w:rsid w:val="4626427D"/>
    <w:rsid w:val="46297C84"/>
    <w:rsid w:val="462E1D51"/>
    <w:rsid w:val="462E66D6"/>
    <w:rsid w:val="462E6701"/>
    <w:rsid w:val="46317016"/>
    <w:rsid w:val="463551CD"/>
    <w:rsid w:val="464A13B3"/>
    <w:rsid w:val="464D31DF"/>
    <w:rsid w:val="465D1FDA"/>
    <w:rsid w:val="465E7B2D"/>
    <w:rsid w:val="46656415"/>
    <w:rsid w:val="466A1369"/>
    <w:rsid w:val="466C3CA9"/>
    <w:rsid w:val="466F4544"/>
    <w:rsid w:val="4671312E"/>
    <w:rsid w:val="46806CF1"/>
    <w:rsid w:val="46890FB4"/>
    <w:rsid w:val="468C39A9"/>
    <w:rsid w:val="4693458C"/>
    <w:rsid w:val="46A83F26"/>
    <w:rsid w:val="46BF6238"/>
    <w:rsid w:val="46C06201"/>
    <w:rsid w:val="46C84D40"/>
    <w:rsid w:val="46CD5402"/>
    <w:rsid w:val="46DC13E2"/>
    <w:rsid w:val="46E274F0"/>
    <w:rsid w:val="46EE44DA"/>
    <w:rsid w:val="46F27A4E"/>
    <w:rsid w:val="46FD4774"/>
    <w:rsid w:val="47001121"/>
    <w:rsid w:val="470D0F9A"/>
    <w:rsid w:val="4710727F"/>
    <w:rsid w:val="471455CD"/>
    <w:rsid w:val="471D58FF"/>
    <w:rsid w:val="471E0970"/>
    <w:rsid w:val="472A6BCC"/>
    <w:rsid w:val="472D6449"/>
    <w:rsid w:val="4731344B"/>
    <w:rsid w:val="47427B30"/>
    <w:rsid w:val="47436EF7"/>
    <w:rsid w:val="474370F3"/>
    <w:rsid w:val="47440FEA"/>
    <w:rsid w:val="47446370"/>
    <w:rsid w:val="4748040D"/>
    <w:rsid w:val="47490319"/>
    <w:rsid w:val="475C0C95"/>
    <w:rsid w:val="477775AE"/>
    <w:rsid w:val="477A3AD0"/>
    <w:rsid w:val="47810D4D"/>
    <w:rsid w:val="47826588"/>
    <w:rsid w:val="478360CF"/>
    <w:rsid w:val="47897EDE"/>
    <w:rsid w:val="478A5667"/>
    <w:rsid w:val="478B16E4"/>
    <w:rsid w:val="47946C45"/>
    <w:rsid w:val="47983264"/>
    <w:rsid w:val="479C341F"/>
    <w:rsid w:val="47A52424"/>
    <w:rsid w:val="47A773E3"/>
    <w:rsid w:val="47AA0579"/>
    <w:rsid w:val="47AC28D3"/>
    <w:rsid w:val="47AC5523"/>
    <w:rsid w:val="47AE578E"/>
    <w:rsid w:val="47AF2547"/>
    <w:rsid w:val="47B21C81"/>
    <w:rsid w:val="47D14F09"/>
    <w:rsid w:val="47DD4138"/>
    <w:rsid w:val="47EA5952"/>
    <w:rsid w:val="47EE2830"/>
    <w:rsid w:val="47FC6866"/>
    <w:rsid w:val="48032C3E"/>
    <w:rsid w:val="480D2428"/>
    <w:rsid w:val="48104052"/>
    <w:rsid w:val="48374780"/>
    <w:rsid w:val="48497BDF"/>
    <w:rsid w:val="485D7D23"/>
    <w:rsid w:val="4866094B"/>
    <w:rsid w:val="48665AC7"/>
    <w:rsid w:val="486673F4"/>
    <w:rsid w:val="48696958"/>
    <w:rsid w:val="487364D1"/>
    <w:rsid w:val="48744269"/>
    <w:rsid w:val="487A13FC"/>
    <w:rsid w:val="488231E4"/>
    <w:rsid w:val="48876F4C"/>
    <w:rsid w:val="48953661"/>
    <w:rsid w:val="48A22DF9"/>
    <w:rsid w:val="48B37708"/>
    <w:rsid w:val="48B662D9"/>
    <w:rsid w:val="48B70759"/>
    <w:rsid w:val="48C4142B"/>
    <w:rsid w:val="48C71F0B"/>
    <w:rsid w:val="48DB6543"/>
    <w:rsid w:val="48DF38AB"/>
    <w:rsid w:val="48E22BB6"/>
    <w:rsid w:val="48E25B53"/>
    <w:rsid w:val="48F87005"/>
    <w:rsid w:val="48FB27E3"/>
    <w:rsid w:val="49030933"/>
    <w:rsid w:val="490A268D"/>
    <w:rsid w:val="4912779E"/>
    <w:rsid w:val="491A1A0F"/>
    <w:rsid w:val="49324506"/>
    <w:rsid w:val="493412D6"/>
    <w:rsid w:val="493B6402"/>
    <w:rsid w:val="493E19F9"/>
    <w:rsid w:val="493F2404"/>
    <w:rsid w:val="4941442C"/>
    <w:rsid w:val="4943703C"/>
    <w:rsid w:val="494F3849"/>
    <w:rsid w:val="496137EC"/>
    <w:rsid w:val="4966414E"/>
    <w:rsid w:val="498E2E7A"/>
    <w:rsid w:val="49955E7C"/>
    <w:rsid w:val="49A1183B"/>
    <w:rsid w:val="49B43190"/>
    <w:rsid w:val="49B45C2F"/>
    <w:rsid w:val="49B85425"/>
    <w:rsid w:val="49C565C8"/>
    <w:rsid w:val="49C57EC1"/>
    <w:rsid w:val="49D512E0"/>
    <w:rsid w:val="49D618B5"/>
    <w:rsid w:val="49D728C8"/>
    <w:rsid w:val="49DB1A2E"/>
    <w:rsid w:val="49DC69E2"/>
    <w:rsid w:val="49E21EE6"/>
    <w:rsid w:val="49E36383"/>
    <w:rsid w:val="49F1204C"/>
    <w:rsid w:val="49FE249E"/>
    <w:rsid w:val="4A044133"/>
    <w:rsid w:val="4A1C09AF"/>
    <w:rsid w:val="4A1D051C"/>
    <w:rsid w:val="4A2B2B52"/>
    <w:rsid w:val="4A2D5871"/>
    <w:rsid w:val="4A321B62"/>
    <w:rsid w:val="4A3935E1"/>
    <w:rsid w:val="4A3D058D"/>
    <w:rsid w:val="4A4F394F"/>
    <w:rsid w:val="4A662F8F"/>
    <w:rsid w:val="4A785389"/>
    <w:rsid w:val="4A7D6D23"/>
    <w:rsid w:val="4A887D15"/>
    <w:rsid w:val="4A8C3D58"/>
    <w:rsid w:val="4A8C4FF8"/>
    <w:rsid w:val="4A963B92"/>
    <w:rsid w:val="4A9845FA"/>
    <w:rsid w:val="4A9C7B88"/>
    <w:rsid w:val="4AA97669"/>
    <w:rsid w:val="4AC35777"/>
    <w:rsid w:val="4ACC6B4A"/>
    <w:rsid w:val="4ACD568E"/>
    <w:rsid w:val="4ADA7231"/>
    <w:rsid w:val="4AE1176D"/>
    <w:rsid w:val="4AEA7E08"/>
    <w:rsid w:val="4AF2445C"/>
    <w:rsid w:val="4AFA308A"/>
    <w:rsid w:val="4AFA616D"/>
    <w:rsid w:val="4AFF35D6"/>
    <w:rsid w:val="4B043A94"/>
    <w:rsid w:val="4B04671D"/>
    <w:rsid w:val="4B051722"/>
    <w:rsid w:val="4B070FF9"/>
    <w:rsid w:val="4B140E2A"/>
    <w:rsid w:val="4B1878C0"/>
    <w:rsid w:val="4B1932E9"/>
    <w:rsid w:val="4B1E5C39"/>
    <w:rsid w:val="4B2211EC"/>
    <w:rsid w:val="4B273371"/>
    <w:rsid w:val="4B4F0609"/>
    <w:rsid w:val="4B5451B8"/>
    <w:rsid w:val="4B553D70"/>
    <w:rsid w:val="4B5B68F7"/>
    <w:rsid w:val="4B6010EE"/>
    <w:rsid w:val="4B666EF4"/>
    <w:rsid w:val="4B74032E"/>
    <w:rsid w:val="4B804581"/>
    <w:rsid w:val="4B8F4528"/>
    <w:rsid w:val="4B947CA2"/>
    <w:rsid w:val="4B965D84"/>
    <w:rsid w:val="4B992094"/>
    <w:rsid w:val="4B9B7845"/>
    <w:rsid w:val="4B9D5864"/>
    <w:rsid w:val="4BAB6640"/>
    <w:rsid w:val="4BAE512A"/>
    <w:rsid w:val="4BB81AA3"/>
    <w:rsid w:val="4BBD75AF"/>
    <w:rsid w:val="4BC73CCD"/>
    <w:rsid w:val="4BC83D00"/>
    <w:rsid w:val="4BD07BE2"/>
    <w:rsid w:val="4BD42ACB"/>
    <w:rsid w:val="4BD55D81"/>
    <w:rsid w:val="4BD80CF3"/>
    <w:rsid w:val="4BDC40AB"/>
    <w:rsid w:val="4BDE2689"/>
    <w:rsid w:val="4BDE6935"/>
    <w:rsid w:val="4BEA1711"/>
    <w:rsid w:val="4BEF7B91"/>
    <w:rsid w:val="4BF05237"/>
    <w:rsid w:val="4BF22672"/>
    <w:rsid w:val="4BF66D35"/>
    <w:rsid w:val="4BF8016E"/>
    <w:rsid w:val="4BFA6083"/>
    <w:rsid w:val="4BFA6DBE"/>
    <w:rsid w:val="4BFC64E2"/>
    <w:rsid w:val="4BFD5C19"/>
    <w:rsid w:val="4C0350B2"/>
    <w:rsid w:val="4C073ACC"/>
    <w:rsid w:val="4C0C5663"/>
    <w:rsid w:val="4C0E26EF"/>
    <w:rsid w:val="4C0F61DF"/>
    <w:rsid w:val="4C13215E"/>
    <w:rsid w:val="4C1F1F45"/>
    <w:rsid w:val="4C212C67"/>
    <w:rsid w:val="4C240B0D"/>
    <w:rsid w:val="4C2B663D"/>
    <w:rsid w:val="4C2F6EF5"/>
    <w:rsid w:val="4C327DD7"/>
    <w:rsid w:val="4C334E11"/>
    <w:rsid w:val="4C3524BB"/>
    <w:rsid w:val="4C427FEC"/>
    <w:rsid w:val="4C440049"/>
    <w:rsid w:val="4C4431EB"/>
    <w:rsid w:val="4C4B3FB4"/>
    <w:rsid w:val="4C5E7A82"/>
    <w:rsid w:val="4C694A70"/>
    <w:rsid w:val="4C710F35"/>
    <w:rsid w:val="4C791B42"/>
    <w:rsid w:val="4C9230B7"/>
    <w:rsid w:val="4C9A0B04"/>
    <w:rsid w:val="4CA347C9"/>
    <w:rsid w:val="4CB74B9F"/>
    <w:rsid w:val="4CC755EC"/>
    <w:rsid w:val="4CCA3A4C"/>
    <w:rsid w:val="4CD50963"/>
    <w:rsid w:val="4CDD778C"/>
    <w:rsid w:val="4CE04174"/>
    <w:rsid w:val="4D105D6C"/>
    <w:rsid w:val="4D12591F"/>
    <w:rsid w:val="4D160360"/>
    <w:rsid w:val="4D177756"/>
    <w:rsid w:val="4D1F75A6"/>
    <w:rsid w:val="4D2B4A57"/>
    <w:rsid w:val="4D342455"/>
    <w:rsid w:val="4D344F22"/>
    <w:rsid w:val="4D3A5040"/>
    <w:rsid w:val="4D3B11BA"/>
    <w:rsid w:val="4D3D61E9"/>
    <w:rsid w:val="4D464810"/>
    <w:rsid w:val="4D5E60C0"/>
    <w:rsid w:val="4D611899"/>
    <w:rsid w:val="4D6633C5"/>
    <w:rsid w:val="4D6D26C6"/>
    <w:rsid w:val="4D7A411F"/>
    <w:rsid w:val="4D7B3DAE"/>
    <w:rsid w:val="4D7C04CC"/>
    <w:rsid w:val="4D81067C"/>
    <w:rsid w:val="4D833A0F"/>
    <w:rsid w:val="4D89236A"/>
    <w:rsid w:val="4D9030DB"/>
    <w:rsid w:val="4D921FA0"/>
    <w:rsid w:val="4D963FCD"/>
    <w:rsid w:val="4D96656D"/>
    <w:rsid w:val="4DA63407"/>
    <w:rsid w:val="4DAC2AA5"/>
    <w:rsid w:val="4DB246D8"/>
    <w:rsid w:val="4DB51AEC"/>
    <w:rsid w:val="4DB77334"/>
    <w:rsid w:val="4DCD2B6F"/>
    <w:rsid w:val="4DD14FD1"/>
    <w:rsid w:val="4DD42A33"/>
    <w:rsid w:val="4DD964CD"/>
    <w:rsid w:val="4DE55613"/>
    <w:rsid w:val="4DE92AC1"/>
    <w:rsid w:val="4DEC3178"/>
    <w:rsid w:val="4DF4167A"/>
    <w:rsid w:val="4E073212"/>
    <w:rsid w:val="4E176DE4"/>
    <w:rsid w:val="4E19497F"/>
    <w:rsid w:val="4E270D22"/>
    <w:rsid w:val="4E290B5C"/>
    <w:rsid w:val="4E2D4472"/>
    <w:rsid w:val="4E33171F"/>
    <w:rsid w:val="4E566F7D"/>
    <w:rsid w:val="4E6B7033"/>
    <w:rsid w:val="4E763F73"/>
    <w:rsid w:val="4E7A6FAD"/>
    <w:rsid w:val="4E860BC2"/>
    <w:rsid w:val="4E890DB6"/>
    <w:rsid w:val="4E8C6890"/>
    <w:rsid w:val="4E954AF9"/>
    <w:rsid w:val="4E995972"/>
    <w:rsid w:val="4EA31AB8"/>
    <w:rsid w:val="4EA77B01"/>
    <w:rsid w:val="4EAB79E7"/>
    <w:rsid w:val="4EB86A97"/>
    <w:rsid w:val="4EC51C8F"/>
    <w:rsid w:val="4ECA2B92"/>
    <w:rsid w:val="4ED37E89"/>
    <w:rsid w:val="4ED50C22"/>
    <w:rsid w:val="4ED5423A"/>
    <w:rsid w:val="4EDA45E5"/>
    <w:rsid w:val="4EDB6557"/>
    <w:rsid w:val="4EE02303"/>
    <w:rsid w:val="4EEC58FE"/>
    <w:rsid w:val="4EF95F5B"/>
    <w:rsid w:val="4F075F4A"/>
    <w:rsid w:val="4F115B48"/>
    <w:rsid w:val="4F1A2458"/>
    <w:rsid w:val="4F27282D"/>
    <w:rsid w:val="4F2D0DF4"/>
    <w:rsid w:val="4F301ED8"/>
    <w:rsid w:val="4F306E9F"/>
    <w:rsid w:val="4F314E52"/>
    <w:rsid w:val="4F3233D8"/>
    <w:rsid w:val="4F364CE1"/>
    <w:rsid w:val="4F3F47BC"/>
    <w:rsid w:val="4F55087A"/>
    <w:rsid w:val="4F562495"/>
    <w:rsid w:val="4F655D57"/>
    <w:rsid w:val="4F6D687C"/>
    <w:rsid w:val="4F913247"/>
    <w:rsid w:val="4F9849F6"/>
    <w:rsid w:val="4F9B2EB7"/>
    <w:rsid w:val="4F9E74CE"/>
    <w:rsid w:val="4FA03206"/>
    <w:rsid w:val="4FAC268B"/>
    <w:rsid w:val="4FAE7B02"/>
    <w:rsid w:val="4FB551D6"/>
    <w:rsid w:val="4FBD5B41"/>
    <w:rsid w:val="4FC72C83"/>
    <w:rsid w:val="4FC85E93"/>
    <w:rsid w:val="4FC94934"/>
    <w:rsid w:val="4FD24271"/>
    <w:rsid w:val="4FD2737E"/>
    <w:rsid w:val="4FE260ED"/>
    <w:rsid w:val="4FE464FC"/>
    <w:rsid w:val="4FFA2EE5"/>
    <w:rsid w:val="500154C3"/>
    <w:rsid w:val="500458B3"/>
    <w:rsid w:val="500D556B"/>
    <w:rsid w:val="501717AF"/>
    <w:rsid w:val="501920CA"/>
    <w:rsid w:val="502609E5"/>
    <w:rsid w:val="50284BCB"/>
    <w:rsid w:val="502A32B7"/>
    <w:rsid w:val="502E1664"/>
    <w:rsid w:val="50305E72"/>
    <w:rsid w:val="50335243"/>
    <w:rsid w:val="50357361"/>
    <w:rsid w:val="50376557"/>
    <w:rsid w:val="503B691C"/>
    <w:rsid w:val="503D4925"/>
    <w:rsid w:val="50412F0C"/>
    <w:rsid w:val="504873D0"/>
    <w:rsid w:val="504F5791"/>
    <w:rsid w:val="50607FEB"/>
    <w:rsid w:val="50634207"/>
    <w:rsid w:val="506D73F2"/>
    <w:rsid w:val="506E41F8"/>
    <w:rsid w:val="506E5592"/>
    <w:rsid w:val="506F6ABF"/>
    <w:rsid w:val="50710FBE"/>
    <w:rsid w:val="507231C4"/>
    <w:rsid w:val="507979A7"/>
    <w:rsid w:val="507F4D56"/>
    <w:rsid w:val="508542B2"/>
    <w:rsid w:val="50870278"/>
    <w:rsid w:val="508A5929"/>
    <w:rsid w:val="5090623F"/>
    <w:rsid w:val="509B1998"/>
    <w:rsid w:val="509E7FA3"/>
    <w:rsid w:val="50AF0B0B"/>
    <w:rsid w:val="50B813C6"/>
    <w:rsid w:val="50BD5D9D"/>
    <w:rsid w:val="50BF4989"/>
    <w:rsid w:val="50C21ADB"/>
    <w:rsid w:val="50C81AC2"/>
    <w:rsid w:val="50DC5CE9"/>
    <w:rsid w:val="50DF4613"/>
    <w:rsid w:val="50E34225"/>
    <w:rsid w:val="50E740A5"/>
    <w:rsid w:val="50E91208"/>
    <w:rsid w:val="50EA5423"/>
    <w:rsid w:val="50EC1D9F"/>
    <w:rsid w:val="50EF4774"/>
    <w:rsid w:val="50FD475E"/>
    <w:rsid w:val="510011B3"/>
    <w:rsid w:val="51004179"/>
    <w:rsid w:val="510E1268"/>
    <w:rsid w:val="51180CFC"/>
    <w:rsid w:val="511A579C"/>
    <w:rsid w:val="511B60AF"/>
    <w:rsid w:val="511F08E7"/>
    <w:rsid w:val="51200731"/>
    <w:rsid w:val="51280306"/>
    <w:rsid w:val="51300BF8"/>
    <w:rsid w:val="513A03D4"/>
    <w:rsid w:val="51440CE1"/>
    <w:rsid w:val="5147293F"/>
    <w:rsid w:val="514B6AFA"/>
    <w:rsid w:val="514F1F96"/>
    <w:rsid w:val="514F56D8"/>
    <w:rsid w:val="515515A1"/>
    <w:rsid w:val="517814C3"/>
    <w:rsid w:val="51787005"/>
    <w:rsid w:val="517E38A5"/>
    <w:rsid w:val="518511FC"/>
    <w:rsid w:val="5185637E"/>
    <w:rsid w:val="51944478"/>
    <w:rsid w:val="519831D6"/>
    <w:rsid w:val="51A14DE7"/>
    <w:rsid w:val="51A514A4"/>
    <w:rsid w:val="51B97E7C"/>
    <w:rsid w:val="51BF2A19"/>
    <w:rsid w:val="51CB7B39"/>
    <w:rsid w:val="51CD67BD"/>
    <w:rsid w:val="51D845CF"/>
    <w:rsid w:val="51E452E9"/>
    <w:rsid w:val="51E90621"/>
    <w:rsid w:val="51EA3811"/>
    <w:rsid w:val="51EB50C8"/>
    <w:rsid w:val="51EC7F3C"/>
    <w:rsid w:val="51F10896"/>
    <w:rsid w:val="51F10A2C"/>
    <w:rsid w:val="51F76A79"/>
    <w:rsid w:val="51FB5AC3"/>
    <w:rsid w:val="52115B34"/>
    <w:rsid w:val="52120BC8"/>
    <w:rsid w:val="521C16B6"/>
    <w:rsid w:val="52203C2D"/>
    <w:rsid w:val="52217053"/>
    <w:rsid w:val="52232323"/>
    <w:rsid w:val="52275837"/>
    <w:rsid w:val="522E3231"/>
    <w:rsid w:val="523506FE"/>
    <w:rsid w:val="523A2158"/>
    <w:rsid w:val="524143B1"/>
    <w:rsid w:val="524E08E3"/>
    <w:rsid w:val="524E1C86"/>
    <w:rsid w:val="525B3CE0"/>
    <w:rsid w:val="52640C21"/>
    <w:rsid w:val="527220B5"/>
    <w:rsid w:val="52742255"/>
    <w:rsid w:val="527902CE"/>
    <w:rsid w:val="527C2807"/>
    <w:rsid w:val="527F5609"/>
    <w:rsid w:val="527F65E1"/>
    <w:rsid w:val="52834C36"/>
    <w:rsid w:val="52855224"/>
    <w:rsid w:val="52892C3B"/>
    <w:rsid w:val="528B548C"/>
    <w:rsid w:val="5293400E"/>
    <w:rsid w:val="529C127A"/>
    <w:rsid w:val="52A72FC5"/>
    <w:rsid w:val="52AB6848"/>
    <w:rsid w:val="52B7217D"/>
    <w:rsid w:val="52CA2091"/>
    <w:rsid w:val="52CB5D6E"/>
    <w:rsid w:val="52D60EAD"/>
    <w:rsid w:val="52DD37A6"/>
    <w:rsid w:val="52DE2216"/>
    <w:rsid w:val="52E833F3"/>
    <w:rsid w:val="52F20227"/>
    <w:rsid w:val="52FC372C"/>
    <w:rsid w:val="530503A9"/>
    <w:rsid w:val="530B4BEB"/>
    <w:rsid w:val="530C06B1"/>
    <w:rsid w:val="53110063"/>
    <w:rsid w:val="53280FCF"/>
    <w:rsid w:val="532E080C"/>
    <w:rsid w:val="5338674F"/>
    <w:rsid w:val="53387136"/>
    <w:rsid w:val="534D2574"/>
    <w:rsid w:val="535109D2"/>
    <w:rsid w:val="535143E3"/>
    <w:rsid w:val="5357389D"/>
    <w:rsid w:val="535C6E66"/>
    <w:rsid w:val="536B191E"/>
    <w:rsid w:val="537F6386"/>
    <w:rsid w:val="53800B94"/>
    <w:rsid w:val="53801869"/>
    <w:rsid w:val="5386724F"/>
    <w:rsid w:val="539101FA"/>
    <w:rsid w:val="5397466B"/>
    <w:rsid w:val="539D2DC3"/>
    <w:rsid w:val="53A8525A"/>
    <w:rsid w:val="53AC3D96"/>
    <w:rsid w:val="53B24608"/>
    <w:rsid w:val="53B309C3"/>
    <w:rsid w:val="53B32274"/>
    <w:rsid w:val="53B32FF7"/>
    <w:rsid w:val="53B702E8"/>
    <w:rsid w:val="53BD2DA2"/>
    <w:rsid w:val="53BF43AE"/>
    <w:rsid w:val="53C33589"/>
    <w:rsid w:val="53C43021"/>
    <w:rsid w:val="53CB4342"/>
    <w:rsid w:val="53D15224"/>
    <w:rsid w:val="53DA7C9F"/>
    <w:rsid w:val="53E94267"/>
    <w:rsid w:val="53FA4132"/>
    <w:rsid w:val="54100321"/>
    <w:rsid w:val="541B65EB"/>
    <w:rsid w:val="541D51CE"/>
    <w:rsid w:val="54256C7B"/>
    <w:rsid w:val="54313034"/>
    <w:rsid w:val="543B14F3"/>
    <w:rsid w:val="544048D6"/>
    <w:rsid w:val="54453BCF"/>
    <w:rsid w:val="54472201"/>
    <w:rsid w:val="54633784"/>
    <w:rsid w:val="546F3195"/>
    <w:rsid w:val="54702717"/>
    <w:rsid w:val="54735E77"/>
    <w:rsid w:val="547402F5"/>
    <w:rsid w:val="54821900"/>
    <w:rsid w:val="5483364B"/>
    <w:rsid w:val="548732CC"/>
    <w:rsid w:val="54887D43"/>
    <w:rsid w:val="5497743B"/>
    <w:rsid w:val="54B30E88"/>
    <w:rsid w:val="54BD35F7"/>
    <w:rsid w:val="54BE6F73"/>
    <w:rsid w:val="54C6029B"/>
    <w:rsid w:val="54C75DE4"/>
    <w:rsid w:val="54CB3A08"/>
    <w:rsid w:val="54CF7BB1"/>
    <w:rsid w:val="54D167B9"/>
    <w:rsid w:val="54E01ADB"/>
    <w:rsid w:val="54E13FE1"/>
    <w:rsid w:val="54E35693"/>
    <w:rsid w:val="54F45AAF"/>
    <w:rsid w:val="5506252A"/>
    <w:rsid w:val="55064DD5"/>
    <w:rsid w:val="551A4572"/>
    <w:rsid w:val="551C5EA7"/>
    <w:rsid w:val="55223BA5"/>
    <w:rsid w:val="55262318"/>
    <w:rsid w:val="55270561"/>
    <w:rsid w:val="55350BF3"/>
    <w:rsid w:val="553D0D0C"/>
    <w:rsid w:val="553E5311"/>
    <w:rsid w:val="553F1FAE"/>
    <w:rsid w:val="554658CC"/>
    <w:rsid w:val="554862F6"/>
    <w:rsid w:val="55486F8E"/>
    <w:rsid w:val="554D377D"/>
    <w:rsid w:val="5559045A"/>
    <w:rsid w:val="5559755E"/>
    <w:rsid w:val="555D0D5B"/>
    <w:rsid w:val="55634809"/>
    <w:rsid w:val="55757913"/>
    <w:rsid w:val="557A41FB"/>
    <w:rsid w:val="557B1BEE"/>
    <w:rsid w:val="558061DD"/>
    <w:rsid w:val="5581320C"/>
    <w:rsid w:val="558C13F5"/>
    <w:rsid w:val="559C2BC1"/>
    <w:rsid w:val="55A72F1D"/>
    <w:rsid w:val="55AB217A"/>
    <w:rsid w:val="55B23103"/>
    <w:rsid w:val="55CA11FF"/>
    <w:rsid w:val="55D37B31"/>
    <w:rsid w:val="55D703C7"/>
    <w:rsid w:val="55DB37ED"/>
    <w:rsid w:val="55DE1C18"/>
    <w:rsid w:val="55DF3AE0"/>
    <w:rsid w:val="55EC6F06"/>
    <w:rsid w:val="55F23C64"/>
    <w:rsid w:val="56032104"/>
    <w:rsid w:val="56101FCD"/>
    <w:rsid w:val="56131326"/>
    <w:rsid w:val="561D5A24"/>
    <w:rsid w:val="562238BC"/>
    <w:rsid w:val="56274EDF"/>
    <w:rsid w:val="562D0381"/>
    <w:rsid w:val="56337CD7"/>
    <w:rsid w:val="56352660"/>
    <w:rsid w:val="56452FFB"/>
    <w:rsid w:val="56547854"/>
    <w:rsid w:val="567F264B"/>
    <w:rsid w:val="56917ACE"/>
    <w:rsid w:val="5692097E"/>
    <w:rsid w:val="5696009D"/>
    <w:rsid w:val="56A24C93"/>
    <w:rsid w:val="56A42B82"/>
    <w:rsid w:val="56AD5017"/>
    <w:rsid w:val="56BD5914"/>
    <w:rsid w:val="56CC01FB"/>
    <w:rsid w:val="56D0182F"/>
    <w:rsid w:val="56D710FD"/>
    <w:rsid w:val="56E27875"/>
    <w:rsid w:val="56E70910"/>
    <w:rsid w:val="56ED1DF5"/>
    <w:rsid w:val="56EF26FB"/>
    <w:rsid w:val="56F83485"/>
    <w:rsid w:val="56FF1AAD"/>
    <w:rsid w:val="571021E3"/>
    <w:rsid w:val="57224EA8"/>
    <w:rsid w:val="573570C5"/>
    <w:rsid w:val="57380E9E"/>
    <w:rsid w:val="573B798E"/>
    <w:rsid w:val="573E509E"/>
    <w:rsid w:val="57561AD4"/>
    <w:rsid w:val="575728BC"/>
    <w:rsid w:val="575F68FD"/>
    <w:rsid w:val="5760289C"/>
    <w:rsid w:val="57603B19"/>
    <w:rsid w:val="57632449"/>
    <w:rsid w:val="57673BC5"/>
    <w:rsid w:val="576B7AF8"/>
    <w:rsid w:val="576D582D"/>
    <w:rsid w:val="57733BC4"/>
    <w:rsid w:val="578436A9"/>
    <w:rsid w:val="578A0088"/>
    <w:rsid w:val="578E7DC8"/>
    <w:rsid w:val="5791337F"/>
    <w:rsid w:val="579419B3"/>
    <w:rsid w:val="579D24D5"/>
    <w:rsid w:val="579F5517"/>
    <w:rsid w:val="57A35FC9"/>
    <w:rsid w:val="57AE267D"/>
    <w:rsid w:val="57B11CEB"/>
    <w:rsid w:val="57B75ADA"/>
    <w:rsid w:val="57BE7297"/>
    <w:rsid w:val="57C926C9"/>
    <w:rsid w:val="57C951FC"/>
    <w:rsid w:val="57CB3546"/>
    <w:rsid w:val="57D900D0"/>
    <w:rsid w:val="57E06D44"/>
    <w:rsid w:val="57EA245D"/>
    <w:rsid w:val="57EF3C2E"/>
    <w:rsid w:val="57F055EC"/>
    <w:rsid w:val="57F14234"/>
    <w:rsid w:val="57F23581"/>
    <w:rsid w:val="58022AD3"/>
    <w:rsid w:val="58060CA0"/>
    <w:rsid w:val="58084DED"/>
    <w:rsid w:val="58085D79"/>
    <w:rsid w:val="5828326E"/>
    <w:rsid w:val="582B38F8"/>
    <w:rsid w:val="582B5B01"/>
    <w:rsid w:val="582B70BB"/>
    <w:rsid w:val="582C7B02"/>
    <w:rsid w:val="582D1DB9"/>
    <w:rsid w:val="58324912"/>
    <w:rsid w:val="5844732A"/>
    <w:rsid w:val="5850330E"/>
    <w:rsid w:val="58504D3C"/>
    <w:rsid w:val="58616A44"/>
    <w:rsid w:val="58695E33"/>
    <w:rsid w:val="587A3DFE"/>
    <w:rsid w:val="588C1825"/>
    <w:rsid w:val="588F7796"/>
    <w:rsid w:val="58936167"/>
    <w:rsid w:val="5897707A"/>
    <w:rsid w:val="58A00140"/>
    <w:rsid w:val="58A42086"/>
    <w:rsid w:val="58AB1DD9"/>
    <w:rsid w:val="58B76D36"/>
    <w:rsid w:val="58BB11DE"/>
    <w:rsid w:val="58BF5F9A"/>
    <w:rsid w:val="58CB3AAA"/>
    <w:rsid w:val="58D32DAC"/>
    <w:rsid w:val="58D3312A"/>
    <w:rsid w:val="58D62EC7"/>
    <w:rsid w:val="58E36BF5"/>
    <w:rsid w:val="58F871D3"/>
    <w:rsid w:val="59051EF5"/>
    <w:rsid w:val="5910253C"/>
    <w:rsid w:val="591C63BD"/>
    <w:rsid w:val="59221B99"/>
    <w:rsid w:val="59273DA4"/>
    <w:rsid w:val="59282195"/>
    <w:rsid w:val="592C2F1E"/>
    <w:rsid w:val="593369CD"/>
    <w:rsid w:val="593B6214"/>
    <w:rsid w:val="59400417"/>
    <w:rsid w:val="59413A3E"/>
    <w:rsid w:val="59423946"/>
    <w:rsid w:val="5942780E"/>
    <w:rsid w:val="5943648D"/>
    <w:rsid w:val="59476153"/>
    <w:rsid w:val="595071D8"/>
    <w:rsid w:val="595176D7"/>
    <w:rsid w:val="595371E2"/>
    <w:rsid w:val="59621D35"/>
    <w:rsid w:val="59687B1A"/>
    <w:rsid w:val="596B6332"/>
    <w:rsid w:val="5972754B"/>
    <w:rsid w:val="5973454D"/>
    <w:rsid w:val="59735DF8"/>
    <w:rsid w:val="597C1CCA"/>
    <w:rsid w:val="59861C12"/>
    <w:rsid w:val="59905D47"/>
    <w:rsid w:val="59A76549"/>
    <w:rsid w:val="59AA5DCB"/>
    <w:rsid w:val="59BD553F"/>
    <w:rsid w:val="59C17CDD"/>
    <w:rsid w:val="59C44D5C"/>
    <w:rsid w:val="59D10405"/>
    <w:rsid w:val="59D56376"/>
    <w:rsid w:val="59DC51FE"/>
    <w:rsid w:val="59E26ADA"/>
    <w:rsid w:val="59F657FF"/>
    <w:rsid w:val="59FC3752"/>
    <w:rsid w:val="5A010611"/>
    <w:rsid w:val="5A027EA8"/>
    <w:rsid w:val="5A074183"/>
    <w:rsid w:val="5A093227"/>
    <w:rsid w:val="5A0D3A1A"/>
    <w:rsid w:val="5A0E71B4"/>
    <w:rsid w:val="5A1862CE"/>
    <w:rsid w:val="5A2131FF"/>
    <w:rsid w:val="5A2A5656"/>
    <w:rsid w:val="5A315730"/>
    <w:rsid w:val="5A33662B"/>
    <w:rsid w:val="5A3F1DE9"/>
    <w:rsid w:val="5A466A1A"/>
    <w:rsid w:val="5A560856"/>
    <w:rsid w:val="5A567D50"/>
    <w:rsid w:val="5A570A2A"/>
    <w:rsid w:val="5A573F34"/>
    <w:rsid w:val="5A5B6601"/>
    <w:rsid w:val="5A5D1061"/>
    <w:rsid w:val="5A7746BA"/>
    <w:rsid w:val="5A775E48"/>
    <w:rsid w:val="5A7B21A0"/>
    <w:rsid w:val="5A7D4E3D"/>
    <w:rsid w:val="5A7F66DD"/>
    <w:rsid w:val="5A811587"/>
    <w:rsid w:val="5A996A3C"/>
    <w:rsid w:val="5AAA5C78"/>
    <w:rsid w:val="5ACB69A4"/>
    <w:rsid w:val="5ACC729E"/>
    <w:rsid w:val="5ACE7081"/>
    <w:rsid w:val="5AD22F0C"/>
    <w:rsid w:val="5AD532C1"/>
    <w:rsid w:val="5ADB247E"/>
    <w:rsid w:val="5ADD6A0B"/>
    <w:rsid w:val="5AE2374E"/>
    <w:rsid w:val="5AF20C80"/>
    <w:rsid w:val="5AF36203"/>
    <w:rsid w:val="5AF837B9"/>
    <w:rsid w:val="5B054DEA"/>
    <w:rsid w:val="5B0B3C35"/>
    <w:rsid w:val="5B0F3C13"/>
    <w:rsid w:val="5B13144D"/>
    <w:rsid w:val="5B1A3FB6"/>
    <w:rsid w:val="5B1E7531"/>
    <w:rsid w:val="5B2855CC"/>
    <w:rsid w:val="5B2866FC"/>
    <w:rsid w:val="5B2D4E26"/>
    <w:rsid w:val="5B3455C0"/>
    <w:rsid w:val="5B3A30F1"/>
    <w:rsid w:val="5B3C3038"/>
    <w:rsid w:val="5B6640FF"/>
    <w:rsid w:val="5B677BC6"/>
    <w:rsid w:val="5B712F50"/>
    <w:rsid w:val="5B742B0A"/>
    <w:rsid w:val="5B772649"/>
    <w:rsid w:val="5B825878"/>
    <w:rsid w:val="5B856190"/>
    <w:rsid w:val="5B8868AB"/>
    <w:rsid w:val="5B9C1EFC"/>
    <w:rsid w:val="5BA3547B"/>
    <w:rsid w:val="5BA468E3"/>
    <w:rsid w:val="5BA65229"/>
    <w:rsid w:val="5BAA5B56"/>
    <w:rsid w:val="5BAF6D8B"/>
    <w:rsid w:val="5BB73056"/>
    <w:rsid w:val="5BC320A2"/>
    <w:rsid w:val="5BC73A6D"/>
    <w:rsid w:val="5BCA24D8"/>
    <w:rsid w:val="5BCD3EA0"/>
    <w:rsid w:val="5BD24F41"/>
    <w:rsid w:val="5BE4644B"/>
    <w:rsid w:val="5BE53478"/>
    <w:rsid w:val="5BEB509B"/>
    <w:rsid w:val="5BFF57C7"/>
    <w:rsid w:val="5C023D09"/>
    <w:rsid w:val="5C030623"/>
    <w:rsid w:val="5C0B5EF3"/>
    <w:rsid w:val="5C0C7647"/>
    <w:rsid w:val="5C173744"/>
    <w:rsid w:val="5C1D46EE"/>
    <w:rsid w:val="5C1F270D"/>
    <w:rsid w:val="5C203093"/>
    <w:rsid w:val="5C207C7D"/>
    <w:rsid w:val="5C221076"/>
    <w:rsid w:val="5C225FA7"/>
    <w:rsid w:val="5C243D62"/>
    <w:rsid w:val="5C2D4747"/>
    <w:rsid w:val="5C2F1B79"/>
    <w:rsid w:val="5C322B05"/>
    <w:rsid w:val="5C340FD8"/>
    <w:rsid w:val="5C351579"/>
    <w:rsid w:val="5C3613AB"/>
    <w:rsid w:val="5C3D78F0"/>
    <w:rsid w:val="5C4351B1"/>
    <w:rsid w:val="5C441A1E"/>
    <w:rsid w:val="5C4E2976"/>
    <w:rsid w:val="5C530B6E"/>
    <w:rsid w:val="5C5C7D28"/>
    <w:rsid w:val="5C5D0B3A"/>
    <w:rsid w:val="5C690380"/>
    <w:rsid w:val="5C782DCA"/>
    <w:rsid w:val="5C8D56B2"/>
    <w:rsid w:val="5C9025C6"/>
    <w:rsid w:val="5C9100BE"/>
    <w:rsid w:val="5C942442"/>
    <w:rsid w:val="5C9937D3"/>
    <w:rsid w:val="5CA1380D"/>
    <w:rsid w:val="5CA375C3"/>
    <w:rsid w:val="5CB0465C"/>
    <w:rsid w:val="5CB41AE7"/>
    <w:rsid w:val="5CC02BD5"/>
    <w:rsid w:val="5CDC6C3C"/>
    <w:rsid w:val="5CE24026"/>
    <w:rsid w:val="5CEC03F6"/>
    <w:rsid w:val="5CF6542A"/>
    <w:rsid w:val="5CFE6288"/>
    <w:rsid w:val="5CFF2AF6"/>
    <w:rsid w:val="5D0A4FFF"/>
    <w:rsid w:val="5D1749B9"/>
    <w:rsid w:val="5D2562BE"/>
    <w:rsid w:val="5D2B124B"/>
    <w:rsid w:val="5D342357"/>
    <w:rsid w:val="5D3C3550"/>
    <w:rsid w:val="5D3E2E7B"/>
    <w:rsid w:val="5D456269"/>
    <w:rsid w:val="5D474D91"/>
    <w:rsid w:val="5D4A6247"/>
    <w:rsid w:val="5D62023E"/>
    <w:rsid w:val="5D6567E0"/>
    <w:rsid w:val="5D6C588E"/>
    <w:rsid w:val="5D845320"/>
    <w:rsid w:val="5D997E89"/>
    <w:rsid w:val="5D9A37D1"/>
    <w:rsid w:val="5DA0579B"/>
    <w:rsid w:val="5DA250B3"/>
    <w:rsid w:val="5DA9239E"/>
    <w:rsid w:val="5DB6444D"/>
    <w:rsid w:val="5DC82B47"/>
    <w:rsid w:val="5DC9095D"/>
    <w:rsid w:val="5DDB6A4E"/>
    <w:rsid w:val="5DE045C0"/>
    <w:rsid w:val="5DE46AA5"/>
    <w:rsid w:val="5DE7703B"/>
    <w:rsid w:val="5DEA0B04"/>
    <w:rsid w:val="5DEF730E"/>
    <w:rsid w:val="5DF01FBE"/>
    <w:rsid w:val="5DF65FE9"/>
    <w:rsid w:val="5DFA7F46"/>
    <w:rsid w:val="5E0362EE"/>
    <w:rsid w:val="5E0B7DD6"/>
    <w:rsid w:val="5E0E0464"/>
    <w:rsid w:val="5E150806"/>
    <w:rsid w:val="5E187193"/>
    <w:rsid w:val="5E286EC3"/>
    <w:rsid w:val="5E2C0057"/>
    <w:rsid w:val="5E2F640B"/>
    <w:rsid w:val="5E39209D"/>
    <w:rsid w:val="5E443867"/>
    <w:rsid w:val="5E4518AE"/>
    <w:rsid w:val="5E4C059D"/>
    <w:rsid w:val="5E4C5961"/>
    <w:rsid w:val="5E54323B"/>
    <w:rsid w:val="5E5D5CBC"/>
    <w:rsid w:val="5E686A08"/>
    <w:rsid w:val="5E703270"/>
    <w:rsid w:val="5E7932B4"/>
    <w:rsid w:val="5E7B0C6F"/>
    <w:rsid w:val="5E8E52FE"/>
    <w:rsid w:val="5E900858"/>
    <w:rsid w:val="5E9C41DD"/>
    <w:rsid w:val="5EA03C77"/>
    <w:rsid w:val="5EA04539"/>
    <w:rsid w:val="5EA55653"/>
    <w:rsid w:val="5EB17B09"/>
    <w:rsid w:val="5EB20E26"/>
    <w:rsid w:val="5EB51C0E"/>
    <w:rsid w:val="5EBC73E8"/>
    <w:rsid w:val="5ED230DF"/>
    <w:rsid w:val="5ED62A4D"/>
    <w:rsid w:val="5ED74C7F"/>
    <w:rsid w:val="5EDD6C3F"/>
    <w:rsid w:val="5EE96A2A"/>
    <w:rsid w:val="5F0236A5"/>
    <w:rsid w:val="5F0504CD"/>
    <w:rsid w:val="5F281757"/>
    <w:rsid w:val="5F2D034D"/>
    <w:rsid w:val="5F3409F9"/>
    <w:rsid w:val="5F3C2C5E"/>
    <w:rsid w:val="5F4365E4"/>
    <w:rsid w:val="5F436A8A"/>
    <w:rsid w:val="5F5004B4"/>
    <w:rsid w:val="5F504E50"/>
    <w:rsid w:val="5F535E97"/>
    <w:rsid w:val="5F5811BB"/>
    <w:rsid w:val="5F6137C7"/>
    <w:rsid w:val="5F631896"/>
    <w:rsid w:val="5F656D33"/>
    <w:rsid w:val="5F660F8E"/>
    <w:rsid w:val="5F675ED9"/>
    <w:rsid w:val="5F6B5A0A"/>
    <w:rsid w:val="5F71580D"/>
    <w:rsid w:val="5F756D25"/>
    <w:rsid w:val="5F7B1355"/>
    <w:rsid w:val="5F854135"/>
    <w:rsid w:val="5F855223"/>
    <w:rsid w:val="5F870E3A"/>
    <w:rsid w:val="5F8E2EE8"/>
    <w:rsid w:val="5F8E4202"/>
    <w:rsid w:val="5FA55ABB"/>
    <w:rsid w:val="5FA72193"/>
    <w:rsid w:val="5FAA437D"/>
    <w:rsid w:val="5FAA6F63"/>
    <w:rsid w:val="5FB62560"/>
    <w:rsid w:val="5FBB500D"/>
    <w:rsid w:val="5FC035C5"/>
    <w:rsid w:val="5FC53FD4"/>
    <w:rsid w:val="5FCD2BCD"/>
    <w:rsid w:val="5FCD520D"/>
    <w:rsid w:val="5FE14D9B"/>
    <w:rsid w:val="5FE203DE"/>
    <w:rsid w:val="5FF05B1D"/>
    <w:rsid w:val="5FF4142C"/>
    <w:rsid w:val="5FF71B17"/>
    <w:rsid w:val="600B6E91"/>
    <w:rsid w:val="600F377F"/>
    <w:rsid w:val="60131822"/>
    <w:rsid w:val="601E078E"/>
    <w:rsid w:val="602C09EA"/>
    <w:rsid w:val="602E51B0"/>
    <w:rsid w:val="603B6E87"/>
    <w:rsid w:val="60452C69"/>
    <w:rsid w:val="6048095B"/>
    <w:rsid w:val="604C3DFB"/>
    <w:rsid w:val="605943E7"/>
    <w:rsid w:val="605D57AA"/>
    <w:rsid w:val="605D68F4"/>
    <w:rsid w:val="606A4C18"/>
    <w:rsid w:val="606B5493"/>
    <w:rsid w:val="606D7A86"/>
    <w:rsid w:val="6075284C"/>
    <w:rsid w:val="607A4634"/>
    <w:rsid w:val="607B1294"/>
    <w:rsid w:val="6084204E"/>
    <w:rsid w:val="609208F3"/>
    <w:rsid w:val="60A30AB9"/>
    <w:rsid w:val="60A37646"/>
    <w:rsid w:val="60A51027"/>
    <w:rsid w:val="60AE5B89"/>
    <w:rsid w:val="60B01504"/>
    <w:rsid w:val="60B065C9"/>
    <w:rsid w:val="60B27A3C"/>
    <w:rsid w:val="60B76773"/>
    <w:rsid w:val="60C65A3D"/>
    <w:rsid w:val="60CD21A7"/>
    <w:rsid w:val="60D33A55"/>
    <w:rsid w:val="60F37D41"/>
    <w:rsid w:val="60FB2443"/>
    <w:rsid w:val="61047567"/>
    <w:rsid w:val="61061202"/>
    <w:rsid w:val="610736F6"/>
    <w:rsid w:val="61085172"/>
    <w:rsid w:val="610A3CFA"/>
    <w:rsid w:val="610B2256"/>
    <w:rsid w:val="611627B2"/>
    <w:rsid w:val="611A71EE"/>
    <w:rsid w:val="612059A5"/>
    <w:rsid w:val="6124649A"/>
    <w:rsid w:val="612E01F0"/>
    <w:rsid w:val="612F612F"/>
    <w:rsid w:val="61310A63"/>
    <w:rsid w:val="613F07BC"/>
    <w:rsid w:val="6141617E"/>
    <w:rsid w:val="614366C5"/>
    <w:rsid w:val="6144291F"/>
    <w:rsid w:val="61446E42"/>
    <w:rsid w:val="614D52B5"/>
    <w:rsid w:val="614F7060"/>
    <w:rsid w:val="6158789D"/>
    <w:rsid w:val="615B1B71"/>
    <w:rsid w:val="615B7933"/>
    <w:rsid w:val="616B1B77"/>
    <w:rsid w:val="616F64D7"/>
    <w:rsid w:val="61773B19"/>
    <w:rsid w:val="617E5D9E"/>
    <w:rsid w:val="617F751D"/>
    <w:rsid w:val="61852FC6"/>
    <w:rsid w:val="6197094C"/>
    <w:rsid w:val="61970C8A"/>
    <w:rsid w:val="619750BE"/>
    <w:rsid w:val="61996819"/>
    <w:rsid w:val="619B0BFB"/>
    <w:rsid w:val="619C2499"/>
    <w:rsid w:val="61A0266F"/>
    <w:rsid w:val="61A06233"/>
    <w:rsid w:val="61A31E9B"/>
    <w:rsid w:val="61A96A3C"/>
    <w:rsid w:val="61AE229E"/>
    <w:rsid w:val="61B24E23"/>
    <w:rsid w:val="61B535FA"/>
    <w:rsid w:val="61C3313C"/>
    <w:rsid w:val="61C81DF6"/>
    <w:rsid w:val="61C875BD"/>
    <w:rsid w:val="61CC5E06"/>
    <w:rsid w:val="61CF49C5"/>
    <w:rsid w:val="61D321B6"/>
    <w:rsid w:val="61DA4000"/>
    <w:rsid w:val="61DC593F"/>
    <w:rsid w:val="61EB7163"/>
    <w:rsid w:val="61EE2B5A"/>
    <w:rsid w:val="61F44AAA"/>
    <w:rsid w:val="61FB44F2"/>
    <w:rsid w:val="6205787B"/>
    <w:rsid w:val="620A2DF9"/>
    <w:rsid w:val="621562A2"/>
    <w:rsid w:val="62193A75"/>
    <w:rsid w:val="621C4F0F"/>
    <w:rsid w:val="62271486"/>
    <w:rsid w:val="62442E0D"/>
    <w:rsid w:val="624D63AF"/>
    <w:rsid w:val="626077DC"/>
    <w:rsid w:val="62625B6E"/>
    <w:rsid w:val="62683843"/>
    <w:rsid w:val="626A4CA2"/>
    <w:rsid w:val="628B3314"/>
    <w:rsid w:val="62932350"/>
    <w:rsid w:val="62942211"/>
    <w:rsid w:val="62A9723C"/>
    <w:rsid w:val="62BE0891"/>
    <w:rsid w:val="62C2326B"/>
    <w:rsid w:val="62CF702C"/>
    <w:rsid w:val="62E1418D"/>
    <w:rsid w:val="62F70488"/>
    <w:rsid w:val="633D3D09"/>
    <w:rsid w:val="63546605"/>
    <w:rsid w:val="635526EE"/>
    <w:rsid w:val="635C10E1"/>
    <w:rsid w:val="635D53F4"/>
    <w:rsid w:val="63697047"/>
    <w:rsid w:val="636E6D20"/>
    <w:rsid w:val="63772651"/>
    <w:rsid w:val="63783366"/>
    <w:rsid w:val="637B7177"/>
    <w:rsid w:val="637E1BD1"/>
    <w:rsid w:val="637F5612"/>
    <w:rsid w:val="63884937"/>
    <w:rsid w:val="638C7D11"/>
    <w:rsid w:val="639A30C4"/>
    <w:rsid w:val="63A37C96"/>
    <w:rsid w:val="63B272C9"/>
    <w:rsid w:val="63B97FEF"/>
    <w:rsid w:val="63BD096F"/>
    <w:rsid w:val="63C1682A"/>
    <w:rsid w:val="63C9183F"/>
    <w:rsid w:val="63CA2CBA"/>
    <w:rsid w:val="63CC5A44"/>
    <w:rsid w:val="63D40483"/>
    <w:rsid w:val="63D41C35"/>
    <w:rsid w:val="63DC47FC"/>
    <w:rsid w:val="63E74C85"/>
    <w:rsid w:val="63F672C1"/>
    <w:rsid w:val="63F81041"/>
    <w:rsid w:val="64120584"/>
    <w:rsid w:val="641B241D"/>
    <w:rsid w:val="641C085C"/>
    <w:rsid w:val="64221908"/>
    <w:rsid w:val="643058E2"/>
    <w:rsid w:val="64353335"/>
    <w:rsid w:val="643A020C"/>
    <w:rsid w:val="643A5C5E"/>
    <w:rsid w:val="64485448"/>
    <w:rsid w:val="64493A8C"/>
    <w:rsid w:val="644A1ED2"/>
    <w:rsid w:val="644B2065"/>
    <w:rsid w:val="64534CDD"/>
    <w:rsid w:val="6460187E"/>
    <w:rsid w:val="64624100"/>
    <w:rsid w:val="6466334B"/>
    <w:rsid w:val="64671B92"/>
    <w:rsid w:val="647652BC"/>
    <w:rsid w:val="647E287D"/>
    <w:rsid w:val="648465C1"/>
    <w:rsid w:val="64876111"/>
    <w:rsid w:val="648814E0"/>
    <w:rsid w:val="648B3C20"/>
    <w:rsid w:val="6499117F"/>
    <w:rsid w:val="64AD5A6B"/>
    <w:rsid w:val="64BB0034"/>
    <w:rsid w:val="64BC6C82"/>
    <w:rsid w:val="64BD4A62"/>
    <w:rsid w:val="64BE637A"/>
    <w:rsid w:val="64D5188B"/>
    <w:rsid w:val="64E114B7"/>
    <w:rsid w:val="64E66699"/>
    <w:rsid w:val="64F84CE9"/>
    <w:rsid w:val="64FC57B8"/>
    <w:rsid w:val="65131EC9"/>
    <w:rsid w:val="652D6B60"/>
    <w:rsid w:val="653649DB"/>
    <w:rsid w:val="653A1BD2"/>
    <w:rsid w:val="653C79F6"/>
    <w:rsid w:val="654E2C59"/>
    <w:rsid w:val="65545D7C"/>
    <w:rsid w:val="655D4E79"/>
    <w:rsid w:val="6564168A"/>
    <w:rsid w:val="656B7790"/>
    <w:rsid w:val="657452D0"/>
    <w:rsid w:val="6575102F"/>
    <w:rsid w:val="657C434A"/>
    <w:rsid w:val="65821922"/>
    <w:rsid w:val="65870B56"/>
    <w:rsid w:val="65885CFA"/>
    <w:rsid w:val="658B523B"/>
    <w:rsid w:val="6593228C"/>
    <w:rsid w:val="659E1BB8"/>
    <w:rsid w:val="65A33912"/>
    <w:rsid w:val="65BD31A0"/>
    <w:rsid w:val="65CE45FF"/>
    <w:rsid w:val="65D07D30"/>
    <w:rsid w:val="65E12F7C"/>
    <w:rsid w:val="65E25E41"/>
    <w:rsid w:val="65E279F0"/>
    <w:rsid w:val="65EC135F"/>
    <w:rsid w:val="65FD0CF3"/>
    <w:rsid w:val="66057A61"/>
    <w:rsid w:val="660D51AA"/>
    <w:rsid w:val="661217BE"/>
    <w:rsid w:val="66155D25"/>
    <w:rsid w:val="66306C4D"/>
    <w:rsid w:val="664331A0"/>
    <w:rsid w:val="664B14B2"/>
    <w:rsid w:val="664E608C"/>
    <w:rsid w:val="665513BC"/>
    <w:rsid w:val="666113E8"/>
    <w:rsid w:val="66632FDE"/>
    <w:rsid w:val="666B7BDA"/>
    <w:rsid w:val="6670092F"/>
    <w:rsid w:val="66714E70"/>
    <w:rsid w:val="66775D71"/>
    <w:rsid w:val="66811846"/>
    <w:rsid w:val="66852C56"/>
    <w:rsid w:val="668C1D2B"/>
    <w:rsid w:val="66A104A4"/>
    <w:rsid w:val="66A75927"/>
    <w:rsid w:val="66A808AA"/>
    <w:rsid w:val="66C41576"/>
    <w:rsid w:val="66D30FF7"/>
    <w:rsid w:val="66D521F2"/>
    <w:rsid w:val="66E716E4"/>
    <w:rsid w:val="66E8733D"/>
    <w:rsid w:val="66EF5627"/>
    <w:rsid w:val="670C0E7D"/>
    <w:rsid w:val="67146D83"/>
    <w:rsid w:val="671E41FC"/>
    <w:rsid w:val="67226E26"/>
    <w:rsid w:val="672E1E34"/>
    <w:rsid w:val="672F69A3"/>
    <w:rsid w:val="673527F8"/>
    <w:rsid w:val="67385EE8"/>
    <w:rsid w:val="674D526A"/>
    <w:rsid w:val="674E51C7"/>
    <w:rsid w:val="67566865"/>
    <w:rsid w:val="6766475A"/>
    <w:rsid w:val="6773192D"/>
    <w:rsid w:val="67757DF2"/>
    <w:rsid w:val="67933CDB"/>
    <w:rsid w:val="679B0644"/>
    <w:rsid w:val="67A643FA"/>
    <w:rsid w:val="67A9721B"/>
    <w:rsid w:val="67B37C94"/>
    <w:rsid w:val="67B834C1"/>
    <w:rsid w:val="67BB17AA"/>
    <w:rsid w:val="67BB3AF4"/>
    <w:rsid w:val="67BB4D1C"/>
    <w:rsid w:val="67BC0067"/>
    <w:rsid w:val="67C2283D"/>
    <w:rsid w:val="67C60026"/>
    <w:rsid w:val="67C63E52"/>
    <w:rsid w:val="67CC3FDA"/>
    <w:rsid w:val="67D02937"/>
    <w:rsid w:val="67D267A4"/>
    <w:rsid w:val="67DE7F42"/>
    <w:rsid w:val="67E20904"/>
    <w:rsid w:val="67F11F84"/>
    <w:rsid w:val="67F24747"/>
    <w:rsid w:val="67F83B89"/>
    <w:rsid w:val="67F9075C"/>
    <w:rsid w:val="68014D85"/>
    <w:rsid w:val="68097DE0"/>
    <w:rsid w:val="68164495"/>
    <w:rsid w:val="681910E7"/>
    <w:rsid w:val="681F0B96"/>
    <w:rsid w:val="68340CA5"/>
    <w:rsid w:val="683823DA"/>
    <w:rsid w:val="683B53F7"/>
    <w:rsid w:val="6841117E"/>
    <w:rsid w:val="684B3E5E"/>
    <w:rsid w:val="684B4819"/>
    <w:rsid w:val="685E5A3B"/>
    <w:rsid w:val="686D51B1"/>
    <w:rsid w:val="686F1520"/>
    <w:rsid w:val="686F613C"/>
    <w:rsid w:val="686F7CEE"/>
    <w:rsid w:val="68744DDB"/>
    <w:rsid w:val="688234DB"/>
    <w:rsid w:val="689364BF"/>
    <w:rsid w:val="68977BEC"/>
    <w:rsid w:val="68A92C23"/>
    <w:rsid w:val="68AC36A9"/>
    <w:rsid w:val="68B22874"/>
    <w:rsid w:val="68B513FD"/>
    <w:rsid w:val="68B96BDA"/>
    <w:rsid w:val="68C753BE"/>
    <w:rsid w:val="68D1161A"/>
    <w:rsid w:val="68DB4FC8"/>
    <w:rsid w:val="68E045C9"/>
    <w:rsid w:val="68E07C84"/>
    <w:rsid w:val="68EA01F2"/>
    <w:rsid w:val="68EA3F28"/>
    <w:rsid w:val="68F43BD8"/>
    <w:rsid w:val="68F765B8"/>
    <w:rsid w:val="69026BCF"/>
    <w:rsid w:val="690561D1"/>
    <w:rsid w:val="691A7988"/>
    <w:rsid w:val="691D210E"/>
    <w:rsid w:val="69280EB0"/>
    <w:rsid w:val="692E32BB"/>
    <w:rsid w:val="69314B99"/>
    <w:rsid w:val="693405D3"/>
    <w:rsid w:val="6938003F"/>
    <w:rsid w:val="6942551D"/>
    <w:rsid w:val="694C08BC"/>
    <w:rsid w:val="695D6301"/>
    <w:rsid w:val="695E4BC2"/>
    <w:rsid w:val="695F2BF7"/>
    <w:rsid w:val="69665F0B"/>
    <w:rsid w:val="69724173"/>
    <w:rsid w:val="69860A67"/>
    <w:rsid w:val="69993AC0"/>
    <w:rsid w:val="69A838AE"/>
    <w:rsid w:val="69AF5898"/>
    <w:rsid w:val="69B70AB9"/>
    <w:rsid w:val="69BC5649"/>
    <w:rsid w:val="69CD0327"/>
    <w:rsid w:val="69D6110A"/>
    <w:rsid w:val="69D61D9D"/>
    <w:rsid w:val="69E6302A"/>
    <w:rsid w:val="69E86713"/>
    <w:rsid w:val="69FB0FB6"/>
    <w:rsid w:val="69FB6887"/>
    <w:rsid w:val="6A10107C"/>
    <w:rsid w:val="6A1036E9"/>
    <w:rsid w:val="6A147B35"/>
    <w:rsid w:val="6A222DC1"/>
    <w:rsid w:val="6A3308CD"/>
    <w:rsid w:val="6A351C7F"/>
    <w:rsid w:val="6A35535F"/>
    <w:rsid w:val="6A390DD5"/>
    <w:rsid w:val="6A3E70B9"/>
    <w:rsid w:val="6A5A36F9"/>
    <w:rsid w:val="6A6A652D"/>
    <w:rsid w:val="6A707546"/>
    <w:rsid w:val="6A7F3D59"/>
    <w:rsid w:val="6A900619"/>
    <w:rsid w:val="6A931E27"/>
    <w:rsid w:val="6A940BBC"/>
    <w:rsid w:val="6A963041"/>
    <w:rsid w:val="6A971656"/>
    <w:rsid w:val="6ABE07E7"/>
    <w:rsid w:val="6AC07FEA"/>
    <w:rsid w:val="6AC114CB"/>
    <w:rsid w:val="6ACB5C7B"/>
    <w:rsid w:val="6AE0486C"/>
    <w:rsid w:val="6AEE4031"/>
    <w:rsid w:val="6AF26A76"/>
    <w:rsid w:val="6B026311"/>
    <w:rsid w:val="6B0734B8"/>
    <w:rsid w:val="6B0F0DA6"/>
    <w:rsid w:val="6B1100BB"/>
    <w:rsid w:val="6B124B90"/>
    <w:rsid w:val="6B1F2C5A"/>
    <w:rsid w:val="6B2532E9"/>
    <w:rsid w:val="6B2836C8"/>
    <w:rsid w:val="6B2C4082"/>
    <w:rsid w:val="6B41624F"/>
    <w:rsid w:val="6B43372A"/>
    <w:rsid w:val="6B4B1FEA"/>
    <w:rsid w:val="6B4F1909"/>
    <w:rsid w:val="6B583FAB"/>
    <w:rsid w:val="6B5B13B5"/>
    <w:rsid w:val="6B5D2C6C"/>
    <w:rsid w:val="6B6019F3"/>
    <w:rsid w:val="6B654011"/>
    <w:rsid w:val="6B6F3915"/>
    <w:rsid w:val="6B7F2EB6"/>
    <w:rsid w:val="6B8B4611"/>
    <w:rsid w:val="6B9D4936"/>
    <w:rsid w:val="6BA96021"/>
    <w:rsid w:val="6BB43DD1"/>
    <w:rsid w:val="6BDA10F5"/>
    <w:rsid w:val="6BDA1AEE"/>
    <w:rsid w:val="6BDF2CDA"/>
    <w:rsid w:val="6BE83B02"/>
    <w:rsid w:val="6BE85C52"/>
    <w:rsid w:val="6BF173A9"/>
    <w:rsid w:val="6BF20008"/>
    <w:rsid w:val="6BF244BC"/>
    <w:rsid w:val="6BF75034"/>
    <w:rsid w:val="6BF84BB8"/>
    <w:rsid w:val="6BFB2FCE"/>
    <w:rsid w:val="6BFD51B3"/>
    <w:rsid w:val="6BFD70A2"/>
    <w:rsid w:val="6C114031"/>
    <w:rsid w:val="6C250418"/>
    <w:rsid w:val="6C2D20B6"/>
    <w:rsid w:val="6C377DF1"/>
    <w:rsid w:val="6C435AD3"/>
    <w:rsid w:val="6C4517DB"/>
    <w:rsid w:val="6C456FAD"/>
    <w:rsid w:val="6C4D1615"/>
    <w:rsid w:val="6C5A3712"/>
    <w:rsid w:val="6C66435E"/>
    <w:rsid w:val="6C6A427F"/>
    <w:rsid w:val="6C6B3A99"/>
    <w:rsid w:val="6C6D2CBC"/>
    <w:rsid w:val="6C835945"/>
    <w:rsid w:val="6C8557DB"/>
    <w:rsid w:val="6C892395"/>
    <w:rsid w:val="6C8B37CA"/>
    <w:rsid w:val="6C8F0137"/>
    <w:rsid w:val="6C9B4563"/>
    <w:rsid w:val="6C9D4165"/>
    <w:rsid w:val="6CBE2E91"/>
    <w:rsid w:val="6CBE7023"/>
    <w:rsid w:val="6CC124D0"/>
    <w:rsid w:val="6CC158C2"/>
    <w:rsid w:val="6CC95955"/>
    <w:rsid w:val="6CCE5C3D"/>
    <w:rsid w:val="6CEB5DFF"/>
    <w:rsid w:val="6CF40096"/>
    <w:rsid w:val="6CF57C05"/>
    <w:rsid w:val="6CF97421"/>
    <w:rsid w:val="6CFD3FD9"/>
    <w:rsid w:val="6CFF583C"/>
    <w:rsid w:val="6D0712CD"/>
    <w:rsid w:val="6D087A43"/>
    <w:rsid w:val="6D0F251C"/>
    <w:rsid w:val="6D13571D"/>
    <w:rsid w:val="6D1F722C"/>
    <w:rsid w:val="6D225248"/>
    <w:rsid w:val="6D226744"/>
    <w:rsid w:val="6D255065"/>
    <w:rsid w:val="6D291E33"/>
    <w:rsid w:val="6D2E7080"/>
    <w:rsid w:val="6D3021B3"/>
    <w:rsid w:val="6D36509C"/>
    <w:rsid w:val="6D3960D5"/>
    <w:rsid w:val="6D3A34E8"/>
    <w:rsid w:val="6D3D7C46"/>
    <w:rsid w:val="6D4C542E"/>
    <w:rsid w:val="6D533B5A"/>
    <w:rsid w:val="6D641042"/>
    <w:rsid w:val="6D645B8D"/>
    <w:rsid w:val="6D6929F4"/>
    <w:rsid w:val="6D6C3B16"/>
    <w:rsid w:val="6D726367"/>
    <w:rsid w:val="6D776C41"/>
    <w:rsid w:val="6D78250D"/>
    <w:rsid w:val="6D802B66"/>
    <w:rsid w:val="6D8C4667"/>
    <w:rsid w:val="6D956752"/>
    <w:rsid w:val="6D9972AF"/>
    <w:rsid w:val="6D9B0E99"/>
    <w:rsid w:val="6D9B396A"/>
    <w:rsid w:val="6D9D7615"/>
    <w:rsid w:val="6DA03371"/>
    <w:rsid w:val="6DA16545"/>
    <w:rsid w:val="6DB1454A"/>
    <w:rsid w:val="6DB34235"/>
    <w:rsid w:val="6DB45BE3"/>
    <w:rsid w:val="6DBD590C"/>
    <w:rsid w:val="6DC021E2"/>
    <w:rsid w:val="6DC32797"/>
    <w:rsid w:val="6DC45DE2"/>
    <w:rsid w:val="6DCF61FE"/>
    <w:rsid w:val="6DD15FA6"/>
    <w:rsid w:val="6DD47DD0"/>
    <w:rsid w:val="6DDB68A0"/>
    <w:rsid w:val="6DDD5222"/>
    <w:rsid w:val="6DDE0CA0"/>
    <w:rsid w:val="6DE45EC8"/>
    <w:rsid w:val="6DFB39B0"/>
    <w:rsid w:val="6E0B5EEF"/>
    <w:rsid w:val="6E10319B"/>
    <w:rsid w:val="6E31508E"/>
    <w:rsid w:val="6E4042AE"/>
    <w:rsid w:val="6E407F80"/>
    <w:rsid w:val="6E4D30B9"/>
    <w:rsid w:val="6E505D1C"/>
    <w:rsid w:val="6E5A7732"/>
    <w:rsid w:val="6E5C038F"/>
    <w:rsid w:val="6E5C388D"/>
    <w:rsid w:val="6E63287B"/>
    <w:rsid w:val="6E68639A"/>
    <w:rsid w:val="6E6A5944"/>
    <w:rsid w:val="6E6B0ECB"/>
    <w:rsid w:val="6E7724DC"/>
    <w:rsid w:val="6E7A466C"/>
    <w:rsid w:val="6EA6219E"/>
    <w:rsid w:val="6EA76624"/>
    <w:rsid w:val="6EB836B4"/>
    <w:rsid w:val="6EC756C7"/>
    <w:rsid w:val="6EDA6239"/>
    <w:rsid w:val="6EE150F1"/>
    <w:rsid w:val="6EE27EA5"/>
    <w:rsid w:val="6EE63ED8"/>
    <w:rsid w:val="6EF74295"/>
    <w:rsid w:val="6F012A35"/>
    <w:rsid w:val="6F214FEF"/>
    <w:rsid w:val="6F2D695E"/>
    <w:rsid w:val="6F3C06CB"/>
    <w:rsid w:val="6F3C3B48"/>
    <w:rsid w:val="6F3F5A74"/>
    <w:rsid w:val="6F4E32CB"/>
    <w:rsid w:val="6F6B3D61"/>
    <w:rsid w:val="6F6D7715"/>
    <w:rsid w:val="6F742846"/>
    <w:rsid w:val="6F796BE1"/>
    <w:rsid w:val="6F865192"/>
    <w:rsid w:val="6F89537C"/>
    <w:rsid w:val="6F8E3409"/>
    <w:rsid w:val="6F9559A7"/>
    <w:rsid w:val="6F9C3049"/>
    <w:rsid w:val="6FA358E6"/>
    <w:rsid w:val="6FA6535C"/>
    <w:rsid w:val="6FB36F39"/>
    <w:rsid w:val="6FB86D71"/>
    <w:rsid w:val="6FC00CB5"/>
    <w:rsid w:val="6FC14495"/>
    <w:rsid w:val="6FC22994"/>
    <w:rsid w:val="6FC2418C"/>
    <w:rsid w:val="6FD22961"/>
    <w:rsid w:val="6FE533A4"/>
    <w:rsid w:val="6FE87A84"/>
    <w:rsid w:val="6FEA7360"/>
    <w:rsid w:val="6FEC726C"/>
    <w:rsid w:val="6FEF4F6F"/>
    <w:rsid w:val="6FF13AB1"/>
    <w:rsid w:val="6FF53274"/>
    <w:rsid w:val="6FF61A09"/>
    <w:rsid w:val="6FFE7BE6"/>
    <w:rsid w:val="700A3ED4"/>
    <w:rsid w:val="700E0DCD"/>
    <w:rsid w:val="70134F25"/>
    <w:rsid w:val="70202941"/>
    <w:rsid w:val="70237F1B"/>
    <w:rsid w:val="702914E0"/>
    <w:rsid w:val="70301EA0"/>
    <w:rsid w:val="703443FE"/>
    <w:rsid w:val="703E376B"/>
    <w:rsid w:val="703F2A8A"/>
    <w:rsid w:val="705A7505"/>
    <w:rsid w:val="7064673B"/>
    <w:rsid w:val="70670887"/>
    <w:rsid w:val="706D50F8"/>
    <w:rsid w:val="70742DF0"/>
    <w:rsid w:val="7078787E"/>
    <w:rsid w:val="707E2E76"/>
    <w:rsid w:val="70895FB1"/>
    <w:rsid w:val="709878DB"/>
    <w:rsid w:val="709F48C5"/>
    <w:rsid w:val="70A82A77"/>
    <w:rsid w:val="70B105BD"/>
    <w:rsid w:val="70B362EA"/>
    <w:rsid w:val="70B3696D"/>
    <w:rsid w:val="70B6459D"/>
    <w:rsid w:val="70B8053C"/>
    <w:rsid w:val="70BC44D7"/>
    <w:rsid w:val="70C52160"/>
    <w:rsid w:val="70CB5DE9"/>
    <w:rsid w:val="70D61129"/>
    <w:rsid w:val="70E37CF0"/>
    <w:rsid w:val="70E86EC1"/>
    <w:rsid w:val="70EC6523"/>
    <w:rsid w:val="70F556FA"/>
    <w:rsid w:val="7109720C"/>
    <w:rsid w:val="710A231F"/>
    <w:rsid w:val="710E3AD1"/>
    <w:rsid w:val="7112079B"/>
    <w:rsid w:val="71123A8F"/>
    <w:rsid w:val="711C4DB2"/>
    <w:rsid w:val="71216D07"/>
    <w:rsid w:val="712F285A"/>
    <w:rsid w:val="713D220E"/>
    <w:rsid w:val="71455C51"/>
    <w:rsid w:val="714806FF"/>
    <w:rsid w:val="714927D7"/>
    <w:rsid w:val="71577661"/>
    <w:rsid w:val="71677AC1"/>
    <w:rsid w:val="7177627C"/>
    <w:rsid w:val="71787457"/>
    <w:rsid w:val="71790198"/>
    <w:rsid w:val="717941A2"/>
    <w:rsid w:val="717C4DC0"/>
    <w:rsid w:val="717C7561"/>
    <w:rsid w:val="718973A2"/>
    <w:rsid w:val="718C066C"/>
    <w:rsid w:val="718C3885"/>
    <w:rsid w:val="718E3962"/>
    <w:rsid w:val="718E743C"/>
    <w:rsid w:val="718F45D0"/>
    <w:rsid w:val="719174A3"/>
    <w:rsid w:val="719275D9"/>
    <w:rsid w:val="719325F2"/>
    <w:rsid w:val="71A20311"/>
    <w:rsid w:val="71A42355"/>
    <w:rsid w:val="71A56B34"/>
    <w:rsid w:val="71A74EC7"/>
    <w:rsid w:val="71A93383"/>
    <w:rsid w:val="71B32145"/>
    <w:rsid w:val="71B61B1B"/>
    <w:rsid w:val="71BB73E0"/>
    <w:rsid w:val="71CB58ED"/>
    <w:rsid w:val="71D61350"/>
    <w:rsid w:val="71E5715A"/>
    <w:rsid w:val="71FB75E4"/>
    <w:rsid w:val="72072AC6"/>
    <w:rsid w:val="720E706E"/>
    <w:rsid w:val="72181B5A"/>
    <w:rsid w:val="721A5D54"/>
    <w:rsid w:val="72207F84"/>
    <w:rsid w:val="722C3F67"/>
    <w:rsid w:val="722D4B47"/>
    <w:rsid w:val="723D699B"/>
    <w:rsid w:val="72461245"/>
    <w:rsid w:val="7256512C"/>
    <w:rsid w:val="725A0969"/>
    <w:rsid w:val="726A0CEE"/>
    <w:rsid w:val="727161C4"/>
    <w:rsid w:val="7277125C"/>
    <w:rsid w:val="727C6661"/>
    <w:rsid w:val="7286366C"/>
    <w:rsid w:val="728A2F2B"/>
    <w:rsid w:val="728A7336"/>
    <w:rsid w:val="72923E0E"/>
    <w:rsid w:val="729F2635"/>
    <w:rsid w:val="72AA1223"/>
    <w:rsid w:val="72AC1F34"/>
    <w:rsid w:val="72B13567"/>
    <w:rsid w:val="72BB51D8"/>
    <w:rsid w:val="72BC2332"/>
    <w:rsid w:val="72CF0B68"/>
    <w:rsid w:val="72E53F08"/>
    <w:rsid w:val="72E9645E"/>
    <w:rsid w:val="72EA70DD"/>
    <w:rsid w:val="72F92498"/>
    <w:rsid w:val="72FC7506"/>
    <w:rsid w:val="72FE2A2F"/>
    <w:rsid w:val="73010542"/>
    <w:rsid w:val="730667B5"/>
    <w:rsid w:val="730B1901"/>
    <w:rsid w:val="730E3D92"/>
    <w:rsid w:val="730F45F6"/>
    <w:rsid w:val="73132D22"/>
    <w:rsid w:val="73146418"/>
    <w:rsid w:val="731C5808"/>
    <w:rsid w:val="732E1AF4"/>
    <w:rsid w:val="7335287D"/>
    <w:rsid w:val="733731D9"/>
    <w:rsid w:val="733E2849"/>
    <w:rsid w:val="735251AD"/>
    <w:rsid w:val="73527474"/>
    <w:rsid w:val="73552827"/>
    <w:rsid w:val="735546E6"/>
    <w:rsid w:val="73570079"/>
    <w:rsid w:val="735F0E95"/>
    <w:rsid w:val="736A5893"/>
    <w:rsid w:val="73702318"/>
    <w:rsid w:val="73741273"/>
    <w:rsid w:val="73750452"/>
    <w:rsid w:val="739125FE"/>
    <w:rsid w:val="73A93957"/>
    <w:rsid w:val="73AE7C09"/>
    <w:rsid w:val="73B51536"/>
    <w:rsid w:val="73C10D63"/>
    <w:rsid w:val="73C61D88"/>
    <w:rsid w:val="73C65977"/>
    <w:rsid w:val="73CF346A"/>
    <w:rsid w:val="73D2512B"/>
    <w:rsid w:val="73D87F18"/>
    <w:rsid w:val="73E11FD9"/>
    <w:rsid w:val="73EB6A2D"/>
    <w:rsid w:val="73EE4065"/>
    <w:rsid w:val="73F460EA"/>
    <w:rsid w:val="73F71750"/>
    <w:rsid w:val="73FF1ECE"/>
    <w:rsid w:val="740D3FFF"/>
    <w:rsid w:val="740D678D"/>
    <w:rsid w:val="741111C5"/>
    <w:rsid w:val="74113568"/>
    <w:rsid w:val="74122D96"/>
    <w:rsid w:val="74152CE7"/>
    <w:rsid w:val="741A5C2D"/>
    <w:rsid w:val="74235CA4"/>
    <w:rsid w:val="74237A8B"/>
    <w:rsid w:val="742D1A0B"/>
    <w:rsid w:val="74357358"/>
    <w:rsid w:val="743B660E"/>
    <w:rsid w:val="743F060B"/>
    <w:rsid w:val="74411D90"/>
    <w:rsid w:val="744259CB"/>
    <w:rsid w:val="74445A42"/>
    <w:rsid w:val="74456EDF"/>
    <w:rsid w:val="744E7E43"/>
    <w:rsid w:val="744F7971"/>
    <w:rsid w:val="74592D2B"/>
    <w:rsid w:val="746A73A1"/>
    <w:rsid w:val="746B0A7C"/>
    <w:rsid w:val="746C57B4"/>
    <w:rsid w:val="74794496"/>
    <w:rsid w:val="747F3D45"/>
    <w:rsid w:val="748A6413"/>
    <w:rsid w:val="7495302B"/>
    <w:rsid w:val="74960D56"/>
    <w:rsid w:val="74962D69"/>
    <w:rsid w:val="749B339E"/>
    <w:rsid w:val="749D3392"/>
    <w:rsid w:val="749F16B5"/>
    <w:rsid w:val="74A94626"/>
    <w:rsid w:val="74B04B81"/>
    <w:rsid w:val="74B53C81"/>
    <w:rsid w:val="74B579C7"/>
    <w:rsid w:val="74B72EF4"/>
    <w:rsid w:val="74BB37DD"/>
    <w:rsid w:val="74C9698D"/>
    <w:rsid w:val="74E06214"/>
    <w:rsid w:val="74F12EE4"/>
    <w:rsid w:val="74F466D4"/>
    <w:rsid w:val="74F66ADA"/>
    <w:rsid w:val="7502087F"/>
    <w:rsid w:val="75031BED"/>
    <w:rsid w:val="75050E16"/>
    <w:rsid w:val="75160711"/>
    <w:rsid w:val="751D7E79"/>
    <w:rsid w:val="75202AC7"/>
    <w:rsid w:val="7529119A"/>
    <w:rsid w:val="752F1D1E"/>
    <w:rsid w:val="75370815"/>
    <w:rsid w:val="753A74C8"/>
    <w:rsid w:val="753C27C0"/>
    <w:rsid w:val="753F58D6"/>
    <w:rsid w:val="754E225A"/>
    <w:rsid w:val="754E2A71"/>
    <w:rsid w:val="755155D3"/>
    <w:rsid w:val="75662898"/>
    <w:rsid w:val="756E0A6F"/>
    <w:rsid w:val="75740A52"/>
    <w:rsid w:val="75770E71"/>
    <w:rsid w:val="757F12B6"/>
    <w:rsid w:val="75812751"/>
    <w:rsid w:val="75813F6F"/>
    <w:rsid w:val="75887DCC"/>
    <w:rsid w:val="758F3149"/>
    <w:rsid w:val="7590441B"/>
    <w:rsid w:val="7596796E"/>
    <w:rsid w:val="75980D88"/>
    <w:rsid w:val="75981111"/>
    <w:rsid w:val="759B436D"/>
    <w:rsid w:val="759C25D0"/>
    <w:rsid w:val="759F24A2"/>
    <w:rsid w:val="75AA1AC4"/>
    <w:rsid w:val="75B36552"/>
    <w:rsid w:val="75B54320"/>
    <w:rsid w:val="75B74DF9"/>
    <w:rsid w:val="75E63536"/>
    <w:rsid w:val="76001748"/>
    <w:rsid w:val="76035E7A"/>
    <w:rsid w:val="7617275C"/>
    <w:rsid w:val="76187CF0"/>
    <w:rsid w:val="761B73FE"/>
    <w:rsid w:val="763415BB"/>
    <w:rsid w:val="764B4445"/>
    <w:rsid w:val="764F6BE5"/>
    <w:rsid w:val="765B6B70"/>
    <w:rsid w:val="765C3511"/>
    <w:rsid w:val="765E7518"/>
    <w:rsid w:val="76646B51"/>
    <w:rsid w:val="76684680"/>
    <w:rsid w:val="766F15DF"/>
    <w:rsid w:val="7670079A"/>
    <w:rsid w:val="76711A9D"/>
    <w:rsid w:val="767268CB"/>
    <w:rsid w:val="768C0C52"/>
    <w:rsid w:val="76935DFD"/>
    <w:rsid w:val="76A17CFE"/>
    <w:rsid w:val="76A4742D"/>
    <w:rsid w:val="76A51785"/>
    <w:rsid w:val="76BB4F01"/>
    <w:rsid w:val="76C601F7"/>
    <w:rsid w:val="76D03E56"/>
    <w:rsid w:val="76D55FA0"/>
    <w:rsid w:val="76DC7B59"/>
    <w:rsid w:val="76DF34B4"/>
    <w:rsid w:val="76E27300"/>
    <w:rsid w:val="76E77CB9"/>
    <w:rsid w:val="76EC4242"/>
    <w:rsid w:val="76FE75E4"/>
    <w:rsid w:val="770F3D2F"/>
    <w:rsid w:val="77131990"/>
    <w:rsid w:val="771A7A0F"/>
    <w:rsid w:val="772147ED"/>
    <w:rsid w:val="772D6CD3"/>
    <w:rsid w:val="77334F2A"/>
    <w:rsid w:val="7733718A"/>
    <w:rsid w:val="7745476F"/>
    <w:rsid w:val="77470BE2"/>
    <w:rsid w:val="774760A0"/>
    <w:rsid w:val="774E5CE7"/>
    <w:rsid w:val="774F0D1E"/>
    <w:rsid w:val="775162C1"/>
    <w:rsid w:val="775D7A99"/>
    <w:rsid w:val="77695A87"/>
    <w:rsid w:val="77731EAA"/>
    <w:rsid w:val="77782AD6"/>
    <w:rsid w:val="77850278"/>
    <w:rsid w:val="778E2E28"/>
    <w:rsid w:val="77915040"/>
    <w:rsid w:val="77AE3545"/>
    <w:rsid w:val="77B32FE3"/>
    <w:rsid w:val="77BA24D7"/>
    <w:rsid w:val="77BC6B9A"/>
    <w:rsid w:val="77CA23FA"/>
    <w:rsid w:val="77CA3FF5"/>
    <w:rsid w:val="77D762A0"/>
    <w:rsid w:val="77E42998"/>
    <w:rsid w:val="77E67723"/>
    <w:rsid w:val="77EE16F9"/>
    <w:rsid w:val="77EF41E2"/>
    <w:rsid w:val="77F062E5"/>
    <w:rsid w:val="77F25B41"/>
    <w:rsid w:val="77F37960"/>
    <w:rsid w:val="77FE7BA0"/>
    <w:rsid w:val="780E0380"/>
    <w:rsid w:val="780E596E"/>
    <w:rsid w:val="78177D59"/>
    <w:rsid w:val="782613EC"/>
    <w:rsid w:val="782717A1"/>
    <w:rsid w:val="782754D1"/>
    <w:rsid w:val="78422A87"/>
    <w:rsid w:val="78553F1F"/>
    <w:rsid w:val="7855764B"/>
    <w:rsid w:val="7856788E"/>
    <w:rsid w:val="785B71B9"/>
    <w:rsid w:val="78690DB7"/>
    <w:rsid w:val="786E0A92"/>
    <w:rsid w:val="78711F29"/>
    <w:rsid w:val="789B4CC4"/>
    <w:rsid w:val="78A12A82"/>
    <w:rsid w:val="78BB08AE"/>
    <w:rsid w:val="78C74346"/>
    <w:rsid w:val="78D55258"/>
    <w:rsid w:val="78D741CC"/>
    <w:rsid w:val="78E477D2"/>
    <w:rsid w:val="78E9728D"/>
    <w:rsid w:val="78F04F2B"/>
    <w:rsid w:val="78F21B58"/>
    <w:rsid w:val="78F26AD2"/>
    <w:rsid w:val="78F6298A"/>
    <w:rsid w:val="79054D69"/>
    <w:rsid w:val="791B57D7"/>
    <w:rsid w:val="7928227F"/>
    <w:rsid w:val="792B0DF8"/>
    <w:rsid w:val="79302C22"/>
    <w:rsid w:val="79396FAD"/>
    <w:rsid w:val="7942033E"/>
    <w:rsid w:val="7944257C"/>
    <w:rsid w:val="79695E52"/>
    <w:rsid w:val="796F5E66"/>
    <w:rsid w:val="79733EFC"/>
    <w:rsid w:val="7977542A"/>
    <w:rsid w:val="79782969"/>
    <w:rsid w:val="79787BD7"/>
    <w:rsid w:val="797972E2"/>
    <w:rsid w:val="797D5E45"/>
    <w:rsid w:val="7988197C"/>
    <w:rsid w:val="798D22F0"/>
    <w:rsid w:val="79967E4F"/>
    <w:rsid w:val="799C3B73"/>
    <w:rsid w:val="799F64DC"/>
    <w:rsid w:val="79AA7D6B"/>
    <w:rsid w:val="79B20EAC"/>
    <w:rsid w:val="79C200B6"/>
    <w:rsid w:val="79D001DF"/>
    <w:rsid w:val="79E46C70"/>
    <w:rsid w:val="79F02290"/>
    <w:rsid w:val="79F158AD"/>
    <w:rsid w:val="79F23724"/>
    <w:rsid w:val="79F35AF5"/>
    <w:rsid w:val="79F94C8A"/>
    <w:rsid w:val="79FA2053"/>
    <w:rsid w:val="7A042AB2"/>
    <w:rsid w:val="7A0B4A36"/>
    <w:rsid w:val="7A114A0B"/>
    <w:rsid w:val="7A160206"/>
    <w:rsid w:val="7A167B5D"/>
    <w:rsid w:val="7A1A71A6"/>
    <w:rsid w:val="7A201A34"/>
    <w:rsid w:val="7A261263"/>
    <w:rsid w:val="7A264F43"/>
    <w:rsid w:val="7A270BD2"/>
    <w:rsid w:val="7A3871B2"/>
    <w:rsid w:val="7A3A1C50"/>
    <w:rsid w:val="7A4B3E2F"/>
    <w:rsid w:val="7A4D7EAA"/>
    <w:rsid w:val="7A4F1D98"/>
    <w:rsid w:val="7A580515"/>
    <w:rsid w:val="7A5C276F"/>
    <w:rsid w:val="7A620F46"/>
    <w:rsid w:val="7A6A5341"/>
    <w:rsid w:val="7A6F7067"/>
    <w:rsid w:val="7A734392"/>
    <w:rsid w:val="7A772B6D"/>
    <w:rsid w:val="7A7F13C9"/>
    <w:rsid w:val="7A867979"/>
    <w:rsid w:val="7A90762D"/>
    <w:rsid w:val="7A9506F0"/>
    <w:rsid w:val="7A9916EA"/>
    <w:rsid w:val="7A9A7201"/>
    <w:rsid w:val="7AA2225F"/>
    <w:rsid w:val="7AAB45D6"/>
    <w:rsid w:val="7AAC2E48"/>
    <w:rsid w:val="7AC17EF4"/>
    <w:rsid w:val="7AC24C99"/>
    <w:rsid w:val="7ACB39BE"/>
    <w:rsid w:val="7AE11656"/>
    <w:rsid w:val="7AE65E32"/>
    <w:rsid w:val="7AE66BA0"/>
    <w:rsid w:val="7AE82EE5"/>
    <w:rsid w:val="7AEE5070"/>
    <w:rsid w:val="7AF92185"/>
    <w:rsid w:val="7AFA324B"/>
    <w:rsid w:val="7AFA5623"/>
    <w:rsid w:val="7AFF1606"/>
    <w:rsid w:val="7B0234BE"/>
    <w:rsid w:val="7B0533FE"/>
    <w:rsid w:val="7B0A2481"/>
    <w:rsid w:val="7B0D3D3A"/>
    <w:rsid w:val="7B175719"/>
    <w:rsid w:val="7B223874"/>
    <w:rsid w:val="7B2D40A6"/>
    <w:rsid w:val="7B2E6C31"/>
    <w:rsid w:val="7B34013E"/>
    <w:rsid w:val="7B343B42"/>
    <w:rsid w:val="7B425C47"/>
    <w:rsid w:val="7B4F07AA"/>
    <w:rsid w:val="7B55112D"/>
    <w:rsid w:val="7B5A70B4"/>
    <w:rsid w:val="7B6215B3"/>
    <w:rsid w:val="7B670B8F"/>
    <w:rsid w:val="7B7C0410"/>
    <w:rsid w:val="7B862D69"/>
    <w:rsid w:val="7B8A6BEC"/>
    <w:rsid w:val="7B955861"/>
    <w:rsid w:val="7B982835"/>
    <w:rsid w:val="7B9C76D6"/>
    <w:rsid w:val="7BA0704B"/>
    <w:rsid w:val="7BA9753C"/>
    <w:rsid w:val="7BB517AF"/>
    <w:rsid w:val="7BC6709A"/>
    <w:rsid w:val="7BC6769D"/>
    <w:rsid w:val="7BC952D9"/>
    <w:rsid w:val="7BD310D1"/>
    <w:rsid w:val="7BD33E58"/>
    <w:rsid w:val="7BF315B3"/>
    <w:rsid w:val="7BF61149"/>
    <w:rsid w:val="7C000835"/>
    <w:rsid w:val="7C0743FD"/>
    <w:rsid w:val="7C0C1BA8"/>
    <w:rsid w:val="7C1C7606"/>
    <w:rsid w:val="7C306BD1"/>
    <w:rsid w:val="7C3A343C"/>
    <w:rsid w:val="7C4C270A"/>
    <w:rsid w:val="7C4F4C76"/>
    <w:rsid w:val="7C53165C"/>
    <w:rsid w:val="7C576406"/>
    <w:rsid w:val="7C5C4276"/>
    <w:rsid w:val="7C6D4EC2"/>
    <w:rsid w:val="7C740F65"/>
    <w:rsid w:val="7C776872"/>
    <w:rsid w:val="7C8449E1"/>
    <w:rsid w:val="7C8A4679"/>
    <w:rsid w:val="7C9A35C9"/>
    <w:rsid w:val="7CA779B6"/>
    <w:rsid w:val="7CB57D16"/>
    <w:rsid w:val="7CC555FD"/>
    <w:rsid w:val="7CCA4147"/>
    <w:rsid w:val="7CCB125C"/>
    <w:rsid w:val="7CCC42C4"/>
    <w:rsid w:val="7CEC624D"/>
    <w:rsid w:val="7CEE078E"/>
    <w:rsid w:val="7CFE60F6"/>
    <w:rsid w:val="7D166095"/>
    <w:rsid w:val="7D2E3C3B"/>
    <w:rsid w:val="7D314CD8"/>
    <w:rsid w:val="7D4D1584"/>
    <w:rsid w:val="7D5862FA"/>
    <w:rsid w:val="7D615A67"/>
    <w:rsid w:val="7D6337D5"/>
    <w:rsid w:val="7D70429F"/>
    <w:rsid w:val="7D773BA9"/>
    <w:rsid w:val="7D7C223B"/>
    <w:rsid w:val="7D7D0655"/>
    <w:rsid w:val="7D7D2FC3"/>
    <w:rsid w:val="7D7D75C1"/>
    <w:rsid w:val="7D8338EA"/>
    <w:rsid w:val="7D87066F"/>
    <w:rsid w:val="7D8E07AE"/>
    <w:rsid w:val="7DAB192E"/>
    <w:rsid w:val="7DAD6A2C"/>
    <w:rsid w:val="7DAF0AA4"/>
    <w:rsid w:val="7DB07D29"/>
    <w:rsid w:val="7DB246B7"/>
    <w:rsid w:val="7DB34258"/>
    <w:rsid w:val="7DBE0150"/>
    <w:rsid w:val="7DBE1C48"/>
    <w:rsid w:val="7DC128B4"/>
    <w:rsid w:val="7DC225AD"/>
    <w:rsid w:val="7DC5245D"/>
    <w:rsid w:val="7DD242F8"/>
    <w:rsid w:val="7DDC0D3F"/>
    <w:rsid w:val="7DE700C6"/>
    <w:rsid w:val="7DF04090"/>
    <w:rsid w:val="7DFD069C"/>
    <w:rsid w:val="7DFF2A5E"/>
    <w:rsid w:val="7E0431C1"/>
    <w:rsid w:val="7E0E0FFE"/>
    <w:rsid w:val="7E247055"/>
    <w:rsid w:val="7E2D7139"/>
    <w:rsid w:val="7E38539D"/>
    <w:rsid w:val="7E391EF3"/>
    <w:rsid w:val="7E3C7E13"/>
    <w:rsid w:val="7E3D2B0E"/>
    <w:rsid w:val="7E4011A1"/>
    <w:rsid w:val="7E4162D9"/>
    <w:rsid w:val="7E430B4C"/>
    <w:rsid w:val="7E46653D"/>
    <w:rsid w:val="7E5302AA"/>
    <w:rsid w:val="7E53699A"/>
    <w:rsid w:val="7E5724D0"/>
    <w:rsid w:val="7E866AF4"/>
    <w:rsid w:val="7E8C0CFB"/>
    <w:rsid w:val="7EA435B2"/>
    <w:rsid w:val="7EAF22CB"/>
    <w:rsid w:val="7EB24B69"/>
    <w:rsid w:val="7EBE2948"/>
    <w:rsid w:val="7EC2128D"/>
    <w:rsid w:val="7EC424C0"/>
    <w:rsid w:val="7EC56EDF"/>
    <w:rsid w:val="7EC722F3"/>
    <w:rsid w:val="7ECE5A44"/>
    <w:rsid w:val="7EDD4BA3"/>
    <w:rsid w:val="7EDE5330"/>
    <w:rsid w:val="7EE015BF"/>
    <w:rsid w:val="7EE34C99"/>
    <w:rsid w:val="7EED7DA4"/>
    <w:rsid w:val="7F2033D4"/>
    <w:rsid w:val="7F270A7E"/>
    <w:rsid w:val="7F2B6CD7"/>
    <w:rsid w:val="7F2D45A1"/>
    <w:rsid w:val="7F2D782E"/>
    <w:rsid w:val="7F3148F4"/>
    <w:rsid w:val="7F3556BD"/>
    <w:rsid w:val="7F400022"/>
    <w:rsid w:val="7F40151E"/>
    <w:rsid w:val="7F430715"/>
    <w:rsid w:val="7F4738DD"/>
    <w:rsid w:val="7F4C40E4"/>
    <w:rsid w:val="7F4F7AA1"/>
    <w:rsid w:val="7F616263"/>
    <w:rsid w:val="7F656123"/>
    <w:rsid w:val="7F6C794B"/>
    <w:rsid w:val="7F6E2CCD"/>
    <w:rsid w:val="7F783C47"/>
    <w:rsid w:val="7F7E2441"/>
    <w:rsid w:val="7F825F64"/>
    <w:rsid w:val="7F89757B"/>
    <w:rsid w:val="7F954D78"/>
    <w:rsid w:val="7F9934C0"/>
    <w:rsid w:val="7F9934D3"/>
    <w:rsid w:val="7FA86944"/>
    <w:rsid w:val="7FAF4F36"/>
    <w:rsid w:val="7FB91217"/>
    <w:rsid w:val="7FBB2C06"/>
    <w:rsid w:val="7FC03D6C"/>
    <w:rsid w:val="7FC60D62"/>
    <w:rsid w:val="7FCA0874"/>
    <w:rsid w:val="7FE364DF"/>
    <w:rsid w:val="7FE374C8"/>
    <w:rsid w:val="7FE4035A"/>
    <w:rsid w:val="7FE41996"/>
    <w:rsid w:val="7FE625B2"/>
    <w:rsid w:val="7FE917B9"/>
    <w:rsid w:val="7FF67EB0"/>
    <w:rsid w:val="7FF86F99"/>
    <w:rsid w:val="7FFD6B6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locked="1" w:uiPriority="9" w:unhideWhenUsed="1" w:qFormat="1"/>
    <w:lsdException w:name="heading 7" w:locked="1" w:uiPriority="9" w:unhideWhenUsed="1" w:qFormat="1"/>
    <w:lsdException w:name="heading 8" w:locked="1" w:uiPriority="9" w:unhideWhenUsed="1" w:qFormat="1"/>
    <w:lsdException w:name="heading 9" w:locked="1" w:uiPriority="9" w:unhideWhenUsed="1"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qFormat="1"/>
    <w:lsdException w:name="toc 2" w:semiHidden="0" w:uiPriority="39" w:qFormat="1"/>
    <w:lsdException w:name="toc 3" w:semiHidden="0" w:uiPriority="39" w:qFormat="1"/>
    <w:lsdException w:name="toc 4" w:qFormat="1"/>
    <w:lsdException w:name="toc 5" w:qFormat="1"/>
    <w:lsdException w:name="toc 6" w:qFormat="1"/>
    <w:lsdException w:name="toc 7" w:qFormat="1"/>
    <w:lsdException w:name="toc 8" w:qFormat="1"/>
    <w:lsdException w:name="toc 9" w:qFormat="1"/>
    <w:lsdException w:name="Normal Indent" w:locked="1" w:unhideWhenUsed="1"/>
    <w:lsdException w:name="footnote text" w:semiHidden="0" w:qFormat="1"/>
    <w:lsdException w:name="annotation text" w:qFormat="1"/>
    <w:lsdException w:name="header" w:semiHidden="0" w:qFormat="1"/>
    <w:lsdException w:name="footer" w:semiHidden="0" w:qFormat="1"/>
    <w:lsdException w:name="index heading" w:locked="1" w:unhideWhenUsed="1"/>
    <w:lsdException w:name="caption" w:locked="1" w:uiPriority="35" w:unhideWhenUsed="1" w:qFormat="1"/>
    <w:lsdException w:name="table of figures" w:locked="1" w:unhideWhenUsed="1"/>
    <w:lsdException w:name="envelope address" w:locked="1" w:unhideWhenUsed="1"/>
    <w:lsdException w:name="envelope return" w:locked="1" w:unhideWhenUsed="1"/>
    <w:lsdException w:name="footnote reference" w:semiHidden="0" w:qFormat="1"/>
    <w:lsdException w:name="annotation reference" w:qFormat="1"/>
    <w:lsdException w:name="line number" w:locked="1" w:unhideWhenUsed="1"/>
    <w:lsdException w:name="page number" w:locked="1" w:unhideWhenUsed="1"/>
    <w:lsdException w:name="endnote reference" w:locked="1" w:unhideWhenUsed="1" w:qFormat="1"/>
    <w:lsdException w:name="endnote text" w:locked="1" w:unhideWhenUsed="1" w:qFormat="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locked="1" w:semiHidden="0" w:uiPriority="10" w:qFormat="1"/>
    <w:lsdException w:name="Closing" w:locked="1" w:unhideWhenUsed="1"/>
    <w:lsdException w:name="Signature" w:locked="1" w:unhideWhenUsed="1"/>
    <w:lsdException w:name="Default Paragraph Font" w:uiPriority="1" w:unhideWhenUsed="1" w:qFormat="1"/>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locked="1" w:semiHidden="0" w:uiPriority="11" w:qFormat="1"/>
    <w:lsdException w:name="Salutation" w:locked="1" w:unhideWhenUsed="1"/>
    <w:lsdException w:name="Date" w:qFormat="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semiHidden="0" w:qFormat="1"/>
    <w:lsdException w:name="FollowedHyperlink" w:locked="1" w:unhideWhenUsed="1"/>
    <w:lsdException w:name="Strong" w:semiHidden="0" w:qFormat="1"/>
    <w:lsdException w:name="Emphasis" w:locked="1" w:semiHidden="0" w:uiPriority="20" w:qFormat="1"/>
    <w:lsdException w:name="Document Map" w:qFormat="1"/>
    <w:lsdException w:name="Plain Text" w:locked="1" w:unhideWhenUsed="1"/>
    <w:lsdException w:name="E-mail Signature" w:locked="1" w:unhideWhenUsed="1"/>
    <w:lsdException w:name="HTML Top of Form" w:unhideWhenUsed="1"/>
    <w:lsdException w:name="HTML Bottom of Form" w:unhideWhenUsed="1"/>
    <w:lsdException w:name="Normal (Web)" w:semiHidden="0" w:uiPriority="0" w:qFormat="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unhideWhenUsed="1" w:qFormat="1"/>
    <w:lsdException w:name="annotation subject" w:qFormat="1"/>
    <w:lsdException w:name="No List" w:unhideWhenUsed="1"/>
    <w:lsdException w:name="Outline List 1" w:unhideWhenUsed="1"/>
    <w:lsdException w:name="Outline List 2" w:unhideWhenUsed="1"/>
    <w:lsdException w:name="Outline List 3"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qFormat="1"/>
    <w:lsdException w:name="Table Grid" w:semiHidden="0" w:uiPriority="0" w:qFormat="1"/>
    <w:lsdException w:name="Table Theme" w:locked="1" w:unhideWhenUsed="1"/>
    <w:lsdException w:name="Placeholder Text" w:unhideWhenUsed="1"/>
    <w:lsdException w:name="No Spacing" w:unhideWhenUsed="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unhideWhenUsed="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qFormat="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37438A"/>
    <w:pPr>
      <w:widowControl w:val="0"/>
      <w:jc w:val="both"/>
    </w:pPr>
    <w:rPr>
      <w:rFonts w:ascii="Calibri" w:hAnsi="Calibri" w:cs="Calibri"/>
      <w:kern w:val="2"/>
      <w:sz w:val="21"/>
      <w:szCs w:val="21"/>
    </w:rPr>
  </w:style>
  <w:style w:type="paragraph" w:styleId="1">
    <w:name w:val="heading 1"/>
    <w:basedOn w:val="a"/>
    <w:next w:val="a"/>
    <w:link w:val="1Char"/>
    <w:uiPriority w:val="99"/>
    <w:qFormat/>
    <w:rsid w:val="0037438A"/>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37438A"/>
    <w:pPr>
      <w:keepNext/>
      <w:keepLines/>
      <w:spacing w:before="260" w:after="260" w:line="416" w:lineRule="auto"/>
      <w:outlineLvl w:val="1"/>
    </w:pPr>
    <w:rPr>
      <w:rFonts w:ascii="Cambria" w:hAnsi="Cambria" w:cs="Cambria"/>
      <w:b/>
      <w:bCs/>
      <w:sz w:val="32"/>
      <w:szCs w:val="32"/>
    </w:rPr>
  </w:style>
  <w:style w:type="paragraph" w:styleId="3">
    <w:name w:val="heading 3"/>
    <w:basedOn w:val="a"/>
    <w:next w:val="a"/>
    <w:link w:val="3Char"/>
    <w:uiPriority w:val="99"/>
    <w:qFormat/>
    <w:rsid w:val="0037438A"/>
    <w:pPr>
      <w:keepNext/>
      <w:keepLines/>
      <w:spacing w:before="260" w:after="260" w:line="416" w:lineRule="auto"/>
      <w:outlineLvl w:val="2"/>
    </w:pPr>
    <w:rPr>
      <w:rFonts w:ascii="Times New Roman" w:hAnsi="Times New Roman" w:cs="Times New Roman"/>
      <w:b/>
      <w:bCs/>
      <w:sz w:val="28"/>
      <w:szCs w:val="32"/>
    </w:rPr>
  </w:style>
  <w:style w:type="paragraph" w:styleId="4">
    <w:name w:val="heading 4"/>
    <w:basedOn w:val="a"/>
    <w:next w:val="a"/>
    <w:link w:val="4Char"/>
    <w:uiPriority w:val="99"/>
    <w:qFormat/>
    <w:rsid w:val="0037438A"/>
    <w:pPr>
      <w:keepNext/>
      <w:keepLines/>
      <w:spacing w:before="280" w:after="290" w:line="376" w:lineRule="auto"/>
      <w:outlineLvl w:val="3"/>
    </w:pPr>
    <w:rPr>
      <w:rFonts w:ascii="Cambria" w:hAnsi="Cambria" w:cs="Cambria"/>
      <w:b/>
      <w:bCs/>
      <w:sz w:val="28"/>
      <w:szCs w:val="28"/>
    </w:rPr>
  </w:style>
  <w:style w:type="paragraph" w:styleId="5">
    <w:name w:val="heading 5"/>
    <w:basedOn w:val="a"/>
    <w:next w:val="a"/>
    <w:link w:val="5Char"/>
    <w:uiPriority w:val="99"/>
    <w:qFormat/>
    <w:rsid w:val="0037438A"/>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99"/>
    <w:semiHidden/>
    <w:qFormat/>
    <w:rsid w:val="0037438A"/>
    <w:pPr>
      <w:ind w:left="1260"/>
      <w:jc w:val="left"/>
    </w:pPr>
    <w:rPr>
      <w:sz w:val="20"/>
      <w:szCs w:val="20"/>
    </w:rPr>
  </w:style>
  <w:style w:type="paragraph" w:styleId="a3">
    <w:name w:val="Document Map"/>
    <w:basedOn w:val="a"/>
    <w:link w:val="Char"/>
    <w:uiPriority w:val="99"/>
    <w:semiHidden/>
    <w:qFormat/>
    <w:rsid w:val="0037438A"/>
    <w:rPr>
      <w:rFonts w:ascii="宋体" w:cs="宋体"/>
      <w:sz w:val="18"/>
      <w:szCs w:val="18"/>
    </w:rPr>
  </w:style>
  <w:style w:type="paragraph" w:styleId="a4">
    <w:name w:val="annotation text"/>
    <w:basedOn w:val="a"/>
    <w:link w:val="Char0"/>
    <w:uiPriority w:val="99"/>
    <w:semiHidden/>
    <w:qFormat/>
    <w:rsid w:val="0037438A"/>
    <w:pPr>
      <w:jc w:val="left"/>
    </w:pPr>
  </w:style>
  <w:style w:type="paragraph" w:styleId="50">
    <w:name w:val="toc 5"/>
    <w:basedOn w:val="a"/>
    <w:next w:val="a"/>
    <w:uiPriority w:val="99"/>
    <w:semiHidden/>
    <w:qFormat/>
    <w:rsid w:val="0037438A"/>
    <w:pPr>
      <w:ind w:left="840"/>
      <w:jc w:val="left"/>
    </w:pPr>
    <w:rPr>
      <w:sz w:val="20"/>
      <w:szCs w:val="20"/>
    </w:rPr>
  </w:style>
  <w:style w:type="paragraph" w:styleId="30">
    <w:name w:val="toc 3"/>
    <w:basedOn w:val="a"/>
    <w:next w:val="a"/>
    <w:uiPriority w:val="39"/>
    <w:qFormat/>
    <w:rsid w:val="0037438A"/>
    <w:pPr>
      <w:ind w:left="420"/>
      <w:jc w:val="left"/>
    </w:pPr>
    <w:rPr>
      <w:sz w:val="20"/>
      <w:szCs w:val="20"/>
    </w:rPr>
  </w:style>
  <w:style w:type="paragraph" w:styleId="8">
    <w:name w:val="toc 8"/>
    <w:basedOn w:val="a"/>
    <w:next w:val="a"/>
    <w:uiPriority w:val="99"/>
    <w:semiHidden/>
    <w:qFormat/>
    <w:rsid w:val="0037438A"/>
    <w:pPr>
      <w:ind w:left="1470"/>
      <w:jc w:val="left"/>
    </w:pPr>
    <w:rPr>
      <w:sz w:val="20"/>
      <w:szCs w:val="20"/>
    </w:rPr>
  </w:style>
  <w:style w:type="paragraph" w:styleId="a5">
    <w:name w:val="Date"/>
    <w:basedOn w:val="a"/>
    <w:next w:val="a"/>
    <w:link w:val="Char1"/>
    <w:uiPriority w:val="99"/>
    <w:semiHidden/>
    <w:qFormat/>
    <w:rsid w:val="0037438A"/>
    <w:pPr>
      <w:ind w:leftChars="2500" w:left="100"/>
    </w:pPr>
  </w:style>
  <w:style w:type="paragraph" w:styleId="a6">
    <w:name w:val="endnote text"/>
    <w:basedOn w:val="a"/>
    <w:link w:val="Char2"/>
    <w:uiPriority w:val="99"/>
    <w:semiHidden/>
    <w:unhideWhenUsed/>
    <w:qFormat/>
    <w:locked/>
    <w:rsid w:val="0037438A"/>
    <w:pPr>
      <w:snapToGrid w:val="0"/>
      <w:jc w:val="left"/>
    </w:pPr>
  </w:style>
  <w:style w:type="paragraph" w:styleId="a7">
    <w:name w:val="Balloon Text"/>
    <w:basedOn w:val="a"/>
    <w:link w:val="Char3"/>
    <w:uiPriority w:val="99"/>
    <w:semiHidden/>
    <w:qFormat/>
    <w:rsid w:val="0037438A"/>
    <w:rPr>
      <w:sz w:val="18"/>
      <w:szCs w:val="18"/>
    </w:rPr>
  </w:style>
  <w:style w:type="paragraph" w:styleId="a8">
    <w:name w:val="footer"/>
    <w:basedOn w:val="a"/>
    <w:link w:val="Char4"/>
    <w:uiPriority w:val="99"/>
    <w:qFormat/>
    <w:rsid w:val="0037438A"/>
    <w:pPr>
      <w:tabs>
        <w:tab w:val="center" w:pos="4153"/>
        <w:tab w:val="right" w:pos="8306"/>
      </w:tabs>
      <w:snapToGrid w:val="0"/>
      <w:jc w:val="left"/>
    </w:pPr>
    <w:rPr>
      <w:sz w:val="18"/>
      <w:szCs w:val="18"/>
    </w:rPr>
  </w:style>
  <w:style w:type="paragraph" w:styleId="a9">
    <w:name w:val="header"/>
    <w:basedOn w:val="a"/>
    <w:link w:val="Char5"/>
    <w:uiPriority w:val="99"/>
    <w:qFormat/>
    <w:rsid w:val="0037438A"/>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37438A"/>
    <w:pPr>
      <w:spacing w:before="120"/>
      <w:jc w:val="left"/>
    </w:pPr>
    <w:rPr>
      <w:b/>
      <w:bCs/>
      <w:i/>
      <w:iCs/>
      <w:sz w:val="24"/>
      <w:szCs w:val="24"/>
    </w:rPr>
  </w:style>
  <w:style w:type="paragraph" w:styleId="40">
    <w:name w:val="toc 4"/>
    <w:basedOn w:val="a"/>
    <w:next w:val="a"/>
    <w:uiPriority w:val="99"/>
    <w:semiHidden/>
    <w:qFormat/>
    <w:rsid w:val="0037438A"/>
    <w:pPr>
      <w:ind w:left="630"/>
      <w:jc w:val="left"/>
    </w:pPr>
    <w:rPr>
      <w:sz w:val="20"/>
      <w:szCs w:val="20"/>
    </w:rPr>
  </w:style>
  <w:style w:type="paragraph" w:styleId="aa">
    <w:name w:val="footnote text"/>
    <w:basedOn w:val="a"/>
    <w:link w:val="Char6"/>
    <w:uiPriority w:val="99"/>
    <w:qFormat/>
    <w:rsid w:val="0037438A"/>
    <w:pPr>
      <w:snapToGrid w:val="0"/>
      <w:jc w:val="left"/>
    </w:pPr>
    <w:rPr>
      <w:sz w:val="18"/>
      <w:szCs w:val="18"/>
    </w:rPr>
  </w:style>
  <w:style w:type="paragraph" w:styleId="6">
    <w:name w:val="toc 6"/>
    <w:basedOn w:val="a"/>
    <w:next w:val="a"/>
    <w:uiPriority w:val="99"/>
    <w:semiHidden/>
    <w:qFormat/>
    <w:rsid w:val="0037438A"/>
    <w:pPr>
      <w:ind w:left="1050"/>
      <w:jc w:val="left"/>
    </w:pPr>
    <w:rPr>
      <w:sz w:val="20"/>
      <w:szCs w:val="20"/>
    </w:rPr>
  </w:style>
  <w:style w:type="paragraph" w:styleId="20">
    <w:name w:val="toc 2"/>
    <w:basedOn w:val="a"/>
    <w:next w:val="a"/>
    <w:uiPriority w:val="39"/>
    <w:qFormat/>
    <w:rsid w:val="0037438A"/>
    <w:pPr>
      <w:spacing w:before="120"/>
      <w:ind w:left="210"/>
      <w:jc w:val="left"/>
    </w:pPr>
    <w:rPr>
      <w:b/>
      <w:bCs/>
      <w:sz w:val="22"/>
      <w:szCs w:val="22"/>
    </w:rPr>
  </w:style>
  <w:style w:type="paragraph" w:styleId="9">
    <w:name w:val="toc 9"/>
    <w:basedOn w:val="a"/>
    <w:next w:val="a"/>
    <w:uiPriority w:val="99"/>
    <w:semiHidden/>
    <w:qFormat/>
    <w:rsid w:val="0037438A"/>
    <w:pPr>
      <w:ind w:left="1680"/>
      <w:jc w:val="left"/>
    </w:pPr>
    <w:rPr>
      <w:sz w:val="20"/>
      <w:szCs w:val="20"/>
    </w:rPr>
  </w:style>
  <w:style w:type="paragraph" w:styleId="ab">
    <w:name w:val="Normal (Web)"/>
    <w:basedOn w:val="a"/>
    <w:qFormat/>
    <w:rsid w:val="0037438A"/>
    <w:pPr>
      <w:widowControl/>
      <w:spacing w:before="100" w:beforeAutospacing="1" w:after="100" w:afterAutospacing="1"/>
      <w:jc w:val="left"/>
    </w:pPr>
    <w:rPr>
      <w:rFonts w:ascii="宋体" w:hAnsi="宋体" w:cs="宋体"/>
      <w:kern w:val="0"/>
      <w:sz w:val="24"/>
      <w:szCs w:val="24"/>
    </w:rPr>
  </w:style>
  <w:style w:type="paragraph" w:styleId="ac">
    <w:name w:val="annotation subject"/>
    <w:basedOn w:val="a4"/>
    <w:next w:val="a4"/>
    <w:link w:val="Char7"/>
    <w:uiPriority w:val="99"/>
    <w:semiHidden/>
    <w:qFormat/>
    <w:rsid w:val="0037438A"/>
    <w:rPr>
      <w:b/>
      <w:bCs/>
    </w:rPr>
  </w:style>
  <w:style w:type="table" w:styleId="ad">
    <w:name w:val="Table Grid"/>
    <w:basedOn w:val="a1"/>
    <w:qFormat/>
    <w:rsid w:val="003743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List Accent 2"/>
    <w:basedOn w:val="a1"/>
    <w:uiPriority w:val="99"/>
    <w:semiHidden/>
    <w:qFormat/>
    <w:rsid w:val="0037438A"/>
    <w:rPr>
      <w:rFonts w:cs="Calibri"/>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Autospacing="0" w:afterLines="0" w:afterAutospacing="0"/>
      </w:pPr>
      <w:rPr>
        <w:b/>
        <w:bCs/>
        <w:color w:val="CCE8CF"/>
      </w:rPr>
      <w:tblPr/>
      <w:tcPr>
        <w:shd w:val="clear" w:color="auto" w:fill="C0504D"/>
      </w:tcPr>
    </w:tblStylePr>
    <w:tblStylePr w:type="lastRow">
      <w:pPr>
        <w:spacing w:beforeLines="0" w:beforeAutospacing="0" w:afterLines="0" w:afterAutospacing="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ae">
    <w:name w:val="Strong"/>
    <w:uiPriority w:val="99"/>
    <w:qFormat/>
    <w:rsid w:val="0037438A"/>
    <w:rPr>
      <w:b/>
      <w:bCs/>
    </w:rPr>
  </w:style>
  <w:style w:type="character" w:styleId="af">
    <w:name w:val="endnote reference"/>
    <w:uiPriority w:val="99"/>
    <w:semiHidden/>
    <w:unhideWhenUsed/>
    <w:qFormat/>
    <w:locked/>
    <w:rsid w:val="0037438A"/>
    <w:rPr>
      <w:vertAlign w:val="superscript"/>
    </w:rPr>
  </w:style>
  <w:style w:type="character" w:styleId="af0">
    <w:name w:val="Emphasis"/>
    <w:uiPriority w:val="20"/>
    <w:qFormat/>
    <w:locked/>
    <w:rsid w:val="0037438A"/>
    <w:rPr>
      <w:color w:val="CC0000"/>
    </w:rPr>
  </w:style>
  <w:style w:type="character" w:styleId="af1">
    <w:name w:val="Hyperlink"/>
    <w:uiPriority w:val="99"/>
    <w:qFormat/>
    <w:rsid w:val="0037438A"/>
    <w:rPr>
      <w:color w:val="0000FF"/>
      <w:u w:val="single"/>
    </w:rPr>
  </w:style>
  <w:style w:type="character" w:styleId="af2">
    <w:name w:val="annotation reference"/>
    <w:uiPriority w:val="99"/>
    <w:semiHidden/>
    <w:qFormat/>
    <w:rsid w:val="0037438A"/>
    <w:rPr>
      <w:sz w:val="21"/>
      <w:szCs w:val="21"/>
    </w:rPr>
  </w:style>
  <w:style w:type="character" w:styleId="af3">
    <w:name w:val="footnote reference"/>
    <w:uiPriority w:val="99"/>
    <w:qFormat/>
    <w:rsid w:val="0037438A"/>
    <w:rPr>
      <w:vertAlign w:val="superscript"/>
    </w:rPr>
  </w:style>
  <w:style w:type="character" w:customStyle="1" w:styleId="1Char">
    <w:name w:val="标题 1 Char"/>
    <w:link w:val="1"/>
    <w:uiPriority w:val="99"/>
    <w:qFormat/>
    <w:locked/>
    <w:rsid w:val="0037438A"/>
    <w:rPr>
      <w:b/>
      <w:bCs/>
      <w:kern w:val="44"/>
      <w:sz w:val="44"/>
      <w:szCs w:val="44"/>
    </w:rPr>
  </w:style>
  <w:style w:type="character" w:customStyle="1" w:styleId="2Char">
    <w:name w:val="标题 2 Char"/>
    <w:link w:val="2"/>
    <w:uiPriority w:val="99"/>
    <w:qFormat/>
    <w:locked/>
    <w:rsid w:val="0037438A"/>
    <w:rPr>
      <w:rFonts w:ascii="Cambria" w:eastAsia="宋体" w:hAnsi="Cambria" w:cs="Cambria"/>
      <w:b/>
      <w:bCs/>
      <w:sz w:val="32"/>
      <w:szCs w:val="32"/>
    </w:rPr>
  </w:style>
  <w:style w:type="character" w:customStyle="1" w:styleId="3Char">
    <w:name w:val="标题 3 Char"/>
    <w:link w:val="3"/>
    <w:uiPriority w:val="99"/>
    <w:qFormat/>
    <w:locked/>
    <w:rsid w:val="0037438A"/>
    <w:rPr>
      <w:b/>
      <w:bCs/>
      <w:kern w:val="2"/>
      <w:sz w:val="28"/>
      <w:szCs w:val="32"/>
    </w:rPr>
  </w:style>
  <w:style w:type="character" w:customStyle="1" w:styleId="4Char">
    <w:name w:val="标题 4 Char"/>
    <w:link w:val="4"/>
    <w:uiPriority w:val="99"/>
    <w:semiHidden/>
    <w:qFormat/>
    <w:locked/>
    <w:rsid w:val="0037438A"/>
    <w:rPr>
      <w:rFonts w:ascii="Cambria" w:eastAsia="宋体" w:hAnsi="Cambria" w:cs="Cambria"/>
      <w:b/>
      <w:bCs/>
      <w:sz w:val="28"/>
      <w:szCs w:val="28"/>
    </w:rPr>
  </w:style>
  <w:style w:type="character" w:customStyle="1" w:styleId="5Char">
    <w:name w:val="标题 5 Char"/>
    <w:link w:val="5"/>
    <w:uiPriority w:val="99"/>
    <w:qFormat/>
    <w:locked/>
    <w:rsid w:val="0037438A"/>
    <w:rPr>
      <w:rFonts w:ascii="Calibri" w:eastAsia="宋体" w:hAnsi="Calibri" w:cs="Calibri"/>
      <w:b/>
      <w:bCs/>
      <w:sz w:val="28"/>
      <w:szCs w:val="28"/>
    </w:rPr>
  </w:style>
  <w:style w:type="character" w:customStyle="1" w:styleId="Char5">
    <w:name w:val="页眉 Char"/>
    <w:link w:val="a9"/>
    <w:uiPriority w:val="99"/>
    <w:qFormat/>
    <w:locked/>
    <w:rsid w:val="0037438A"/>
    <w:rPr>
      <w:sz w:val="18"/>
      <w:szCs w:val="18"/>
    </w:rPr>
  </w:style>
  <w:style w:type="character" w:customStyle="1" w:styleId="Char4">
    <w:name w:val="页脚 Char"/>
    <w:link w:val="a8"/>
    <w:uiPriority w:val="99"/>
    <w:qFormat/>
    <w:locked/>
    <w:rsid w:val="0037438A"/>
    <w:rPr>
      <w:sz w:val="18"/>
      <w:szCs w:val="18"/>
    </w:rPr>
  </w:style>
  <w:style w:type="character" w:customStyle="1" w:styleId="Char1">
    <w:name w:val="日期 Char"/>
    <w:basedOn w:val="a0"/>
    <w:link w:val="a5"/>
    <w:uiPriority w:val="99"/>
    <w:semiHidden/>
    <w:qFormat/>
    <w:locked/>
    <w:rsid w:val="0037438A"/>
  </w:style>
  <w:style w:type="character" w:customStyle="1" w:styleId="Char">
    <w:name w:val="文档结构图 Char"/>
    <w:link w:val="a3"/>
    <w:uiPriority w:val="99"/>
    <w:qFormat/>
    <w:locked/>
    <w:rsid w:val="0037438A"/>
    <w:rPr>
      <w:rFonts w:ascii="宋体" w:eastAsia="宋体" w:hAnsi="Calibri" w:cs="宋体"/>
      <w:sz w:val="18"/>
      <w:szCs w:val="18"/>
    </w:rPr>
  </w:style>
  <w:style w:type="character" w:customStyle="1" w:styleId="Char3">
    <w:name w:val="批注框文本 Char"/>
    <w:link w:val="a7"/>
    <w:uiPriority w:val="99"/>
    <w:qFormat/>
    <w:locked/>
    <w:rsid w:val="0037438A"/>
    <w:rPr>
      <w:rFonts w:ascii="Calibri" w:eastAsia="宋体" w:hAnsi="Calibri" w:cs="Calibri"/>
      <w:sz w:val="18"/>
      <w:szCs w:val="18"/>
    </w:rPr>
  </w:style>
  <w:style w:type="character" w:customStyle="1" w:styleId="font11">
    <w:name w:val="font11"/>
    <w:uiPriority w:val="99"/>
    <w:qFormat/>
    <w:rsid w:val="0037438A"/>
    <w:rPr>
      <w:rFonts w:ascii="宋体" w:eastAsia="宋体" w:hAnsi="宋体" w:cs="宋体"/>
      <w:color w:val="000000"/>
      <w:sz w:val="22"/>
      <w:szCs w:val="22"/>
      <w:u w:val="none"/>
    </w:rPr>
  </w:style>
  <w:style w:type="character" w:customStyle="1" w:styleId="font21">
    <w:name w:val="font21"/>
    <w:uiPriority w:val="99"/>
    <w:qFormat/>
    <w:rsid w:val="0037438A"/>
    <w:rPr>
      <w:rFonts w:ascii="宋体" w:eastAsia="宋体" w:hAnsi="宋体" w:cs="宋体"/>
      <w:color w:val="000000"/>
      <w:sz w:val="22"/>
      <w:szCs w:val="22"/>
      <w:u w:val="none"/>
    </w:rPr>
  </w:style>
  <w:style w:type="character" w:customStyle="1" w:styleId="font41">
    <w:name w:val="font41"/>
    <w:uiPriority w:val="99"/>
    <w:qFormat/>
    <w:rsid w:val="0037438A"/>
    <w:rPr>
      <w:rFonts w:ascii="宋体" w:eastAsia="宋体" w:hAnsi="宋体" w:cs="宋体"/>
      <w:color w:val="000000"/>
      <w:sz w:val="22"/>
      <w:szCs w:val="22"/>
      <w:u w:val="none"/>
    </w:rPr>
  </w:style>
  <w:style w:type="character" w:customStyle="1" w:styleId="font31">
    <w:name w:val="font31"/>
    <w:uiPriority w:val="99"/>
    <w:qFormat/>
    <w:rsid w:val="0037438A"/>
    <w:rPr>
      <w:rFonts w:ascii="仿宋_GB2312" w:eastAsia="仿宋_GB2312" w:cs="仿宋_GB2312"/>
      <w:color w:val="auto"/>
      <w:sz w:val="18"/>
      <w:szCs w:val="18"/>
      <w:u w:val="none"/>
    </w:rPr>
  </w:style>
  <w:style w:type="paragraph" w:customStyle="1" w:styleId="11">
    <w:name w:val="列出段落1"/>
    <w:basedOn w:val="a"/>
    <w:uiPriority w:val="99"/>
    <w:qFormat/>
    <w:rsid w:val="0037438A"/>
    <w:pPr>
      <w:ind w:firstLineChars="200" w:firstLine="420"/>
    </w:pPr>
  </w:style>
  <w:style w:type="paragraph" w:customStyle="1" w:styleId="af4">
    <w:name w:val="一级标题"/>
    <w:basedOn w:val="2"/>
    <w:link w:val="af5"/>
    <w:uiPriority w:val="99"/>
    <w:qFormat/>
    <w:rsid w:val="0037438A"/>
    <w:pPr>
      <w:spacing w:line="360" w:lineRule="auto"/>
      <w:ind w:firstLineChars="200" w:firstLine="640"/>
      <w:outlineLvl w:val="0"/>
    </w:pPr>
    <w:rPr>
      <w:rFonts w:ascii="宋体" w:eastAsia="黑体" w:hAnsi="宋体" w:cs="黑体"/>
    </w:rPr>
  </w:style>
  <w:style w:type="paragraph" w:customStyle="1" w:styleId="af6">
    <w:name w:val="二级标题"/>
    <w:basedOn w:val="af4"/>
    <w:link w:val="af7"/>
    <w:uiPriority w:val="99"/>
    <w:qFormat/>
    <w:rsid w:val="0037438A"/>
    <w:pPr>
      <w:outlineLvl w:val="1"/>
    </w:pPr>
    <w:rPr>
      <w:rFonts w:eastAsia="宋体"/>
      <w:sz w:val="30"/>
      <w:szCs w:val="30"/>
    </w:rPr>
  </w:style>
  <w:style w:type="character" w:customStyle="1" w:styleId="af5">
    <w:name w:val="一级标题 字符"/>
    <w:link w:val="af4"/>
    <w:uiPriority w:val="99"/>
    <w:qFormat/>
    <w:locked/>
    <w:rsid w:val="0037438A"/>
    <w:rPr>
      <w:rFonts w:ascii="宋体" w:eastAsia="黑体" w:hAnsi="宋体" w:cs="黑体"/>
      <w:b/>
      <w:bCs/>
      <w:kern w:val="2"/>
      <w:sz w:val="32"/>
      <w:szCs w:val="32"/>
    </w:rPr>
  </w:style>
  <w:style w:type="paragraph" w:customStyle="1" w:styleId="af8">
    <w:name w:val="三级标题"/>
    <w:basedOn w:val="af6"/>
    <w:link w:val="af9"/>
    <w:uiPriority w:val="99"/>
    <w:qFormat/>
    <w:rsid w:val="0037438A"/>
    <w:pPr>
      <w:spacing w:before="0" w:after="0"/>
      <w:outlineLvl w:val="2"/>
    </w:pPr>
    <w:rPr>
      <w:rFonts w:cs="宋体"/>
      <w:sz w:val="28"/>
      <w:szCs w:val="28"/>
    </w:rPr>
  </w:style>
  <w:style w:type="character" w:customStyle="1" w:styleId="af7">
    <w:name w:val="二级标题 字符"/>
    <w:link w:val="af6"/>
    <w:uiPriority w:val="99"/>
    <w:qFormat/>
    <w:locked/>
    <w:rsid w:val="0037438A"/>
    <w:rPr>
      <w:rFonts w:ascii="黑体" w:eastAsia="宋体" w:hAnsi="Cambria" w:cs="黑体"/>
      <w:b/>
      <w:bCs/>
      <w:sz w:val="30"/>
      <w:szCs w:val="30"/>
    </w:rPr>
  </w:style>
  <w:style w:type="paragraph" w:customStyle="1" w:styleId="afa">
    <w:name w:val="内容"/>
    <w:basedOn w:val="a"/>
    <w:link w:val="afb"/>
    <w:uiPriority w:val="99"/>
    <w:qFormat/>
    <w:rsid w:val="0037438A"/>
    <w:pPr>
      <w:ind w:firstLineChars="200" w:firstLine="200"/>
    </w:pPr>
    <w:rPr>
      <w:rFonts w:ascii="宋体" w:hAnsi="宋体" w:cs="宋体"/>
      <w:sz w:val="28"/>
      <w:szCs w:val="28"/>
    </w:rPr>
  </w:style>
  <w:style w:type="character" w:customStyle="1" w:styleId="af9">
    <w:name w:val="三级标题 字符"/>
    <w:link w:val="af8"/>
    <w:uiPriority w:val="99"/>
    <w:qFormat/>
    <w:locked/>
    <w:rsid w:val="0037438A"/>
    <w:rPr>
      <w:rFonts w:ascii="宋体" w:eastAsia="宋体" w:hAnsi="宋体" w:cs="宋体"/>
      <w:b/>
      <w:bCs/>
      <w:sz w:val="24"/>
      <w:szCs w:val="24"/>
    </w:rPr>
  </w:style>
  <w:style w:type="character" w:customStyle="1" w:styleId="afb">
    <w:name w:val="内容 字符"/>
    <w:link w:val="afa"/>
    <w:uiPriority w:val="99"/>
    <w:qFormat/>
    <w:locked/>
    <w:rsid w:val="0037438A"/>
    <w:rPr>
      <w:rFonts w:ascii="宋体" w:eastAsia="宋体" w:hAnsi="宋体" w:cs="宋体"/>
      <w:b/>
      <w:bCs/>
      <w:sz w:val="24"/>
      <w:szCs w:val="24"/>
    </w:rPr>
  </w:style>
  <w:style w:type="paragraph" w:customStyle="1" w:styleId="TOC1">
    <w:name w:val="TOC 标题1"/>
    <w:basedOn w:val="1"/>
    <w:next w:val="a"/>
    <w:uiPriority w:val="99"/>
    <w:qFormat/>
    <w:rsid w:val="0037438A"/>
    <w:pPr>
      <w:widowControl/>
      <w:spacing w:before="240" w:after="0" w:line="259" w:lineRule="auto"/>
      <w:jc w:val="left"/>
      <w:outlineLvl w:val="9"/>
    </w:pPr>
    <w:rPr>
      <w:rFonts w:ascii="Cambria" w:hAnsi="Cambria" w:cs="Cambria"/>
      <w:b w:val="0"/>
      <w:bCs w:val="0"/>
      <w:color w:val="365F91"/>
      <w:kern w:val="0"/>
      <w:sz w:val="32"/>
      <w:szCs w:val="32"/>
    </w:rPr>
  </w:style>
  <w:style w:type="character" w:customStyle="1" w:styleId="Char0">
    <w:name w:val="批注文字 Char"/>
    <w:basedOn w:val="a0"/>
    <w:link w:val="a4"/>
    <w:uiPriority w:val="99"/>
    <w:semiHidden/>
    <w:qFormat/>
    <w:locked/>
    <w:rsid w:val="0037438A"/>
  </w:style>
  <w:style w:type="character" w:customStyle="1" w:styleId="Char7">
    <w:name w:val="批注主题 Char"/>
    <w:link w:val="ac"/>
    <w:uiPriority w:val="99"/>
    <w:semiHidden/>
    <w:qFormat/>
    <w:locked/>
    <w:rsid w:val="0037438A"/>
    <w:rPr>
      <w:b/>
      <w:bCs/>
    </w:rPr>
  </w:style>
  <w:style w:type="paragraph" w:customStyle="1" w:styleId="Default">
    <w:name w:val="Default"/>
    <w:uiPriority w:val="99"/>
    <w:qFormat/>
    <w:rsid w:val="0037438A"/>
    <w:pPr>
      <w:widowControl w:val="0"/>
      <w:autoSpaceDE w:val="0"/>
      <w:autoSpaceDN w:val="0"/>
      <w:adjustRightInd w:val="0"/>
    </w:pPr>
    <w:rPr>
      <w:rFonts w:ascii="仿宋_GB2312" w:hAnsi="仿宋_GB2312" w:cs="仿宋_GB2312"/>
      <w:color w:val="000000"/>
      <w:sz w:val="24"/>
      <w:szCs w:val="24"/>
    </w:rPr>
  </w:style>
  <w:style w:type="character" w:customStyle="1" w:styleId="Char6">
    <w:name w:val="脚注文本 Char"/>
    <w:link w:val="aa"/>
    <w:uiPriority w:val="99"/>
    <w:semiHidden/>
    <w:qFormat/>
    <w:locked/>
    <w:rsid w:val="0037438A"/>
    <w:rPr>
      <w:sz w:val="18"/>
      <w:szCs w:val="18"/>
    </w:rPr>
  </w:style>
  <w:style w:type="paragraph" w:customStyle="1" w:styleId="CharCharCharChar">
    <w:name w:val="Char Char Char Char"/>
    <w:basedOn w:val="a"/>
    <w:uiPriority w:val="99"/>
    <w:qFormat/>
    <w:rsid w:val="0037438A"/>
    <w:rPr>
      <w:rFonts w:ascii="Times New Roman" w:hAnsi="Times New Roman" w:cs="Times New Roman"/>
    </w:rPr>
  </w:style>
  <w:style w:type="character" w:customStyle="1" w:styleId="Char2">
    <w:name w:val="尾注文本 Char"/>
    <w:link w:val="a6"/>
    <w:uiPriority w:val="99"/>
    <w:semiHidden/>
    <w:qFormat/>
    <w:rsid w:val="0037438A"/>
    <w:rPr>
      <w:rFonts w:ascii="Calibri" w:hAnsi="Calibri" w:cs="Calibri"/>
      <w:kern w:val="2"/>
      <w:sz w:val="21"/>
      <w:szCs w:val="21"/>
    </w:rPr>
  </w:style>
  <w:style w:type="paragraph" w:customStyle="1" w:styleId="12">
    <w:name w:val="修订1"/>
    <w:hidden/>
    <w:uiPriority w:val="99"/>
    <w:semiHidden/>
    <w:qFormat/>
    <w:rsid w:val="0037438A"/>
    <w:rPr>
      <w:rFonts w:ascii="Calibri" w:hAnsi="Calibri" w:cs="Calibri"/>
      <w:kern w:val="2"/>
      <w:sz w:val="21"/>
      <w:szCs w:val="21"/>
    </w:rPr>
  </w:style>
  <w:style w:type="character" w:customStyle="1" w:styleId="fontstyle01">
    <w:name w:val="fontstyle01"/>
    <w:basedOn w:val="a0"/>
    <w:qFormat/>
    <w:rsid w:val="0037438A"/>
    <w:rPr>
      <w:rFonts w:ascii="楷体_GB2312" w:eastAsia="楷体_GB2312" w:hint="eastAsia"/>
      <w:color w:val="000000"/>
      <w:sz w:val="28"/>
      <w:szCs w:val="28"/>
    </w:rPr>
  </w:style>
  <w:style w:type="character" w:customStyle="1" w:styleId="fontstyle11">
    <w:name w:val="fontstyle11"/>
    <w:basedOn w:val="a0"/>
    <w:qFormat/>
    <w:rsid w:val="0037438A"/>
    <w:rPr>
      <w:rFonts w:ascii="楷体_GB2312" w:eastAsia="楷体_GB2312" w:hint="eastAsia"/>
      <w:color w:val="000000"/>
      <w:sz w:val="28"/>
      <w:szCs w:val="28"/>
    </w:rPr>
  </w:style>
  <w:style w:type="character" w:customStyle="1" w:styleId="fontstyle31">
    <w:name w:val="fontstyle31"/>
    <w:basedOn w:val="a0"/>
    <w:qFormat/>
    <w:rsid w:val="0037438A"/>
    <w:rPr>
      <w:rFonts w:ascii="宋体" w:eastAsia="宋体" w:hAnsi="宋体" w:hint="eastAsia"/>
      <w:color w:val="000000"/>
      <w:sz w:val="28"/>
      <w:szCs w:val="28"/>
    </w:rPr>
  </w:style>
  <w:style w:type="character" w:customStyle="1" w:styleId="fontstyle21">
    <w:name w:val="fontstyle21"/>
    <w:basedOn w:val="a0"/>
    <w:qFormat/>
    <w:rsid w:val="0037438A"/>
    <w:rPr>
      <w:rFonts w:ascii="宋体" w:eastAsia="宋体" w:hAnsi="宋体" w:hint="eastAsia"/>
      <w:color w:val="000000"/>
      <w:sz w:val="28"/>
      <w:szCs w:val="28"/>
    </w:rPr>
  </w:style>
  <w:style w:type="paragraph" w:customStyle="1" w:styleId="21">
    <w:name w:val="修订2"/>
    <w:hidden/>
    <w:uiPriority w:val="99"/>
    <w:unhideWhenUsed/>
    <w:qFormat/>
    <w:rsid w:val="0037438A"/>
    <w:rPr>
      <w:rFonts w:ascii="Calibri" w:hAnsi="Calibri" w:cs="Calibri"/>
      <w:kern w:val="2"/>
      <w:sz w:val="21"/>
      <w:szCs w:val="21"/>
    </w:rPr>
  </w:style>
  <w:style w:type="paragraph" w:customStyle="1" w:styleId="WPSOffice1">
    <w:name w:val="WPSOffice手动目录 1"/>
    <w:qFormat/>
    <w:rsid w:val="0037438A"/>
  </w:style>
  <w:style w:type="paragraph" w:customStyle="1" w:styleId="WPSOffice2">
    <w:name w:val="WPSOffice手动目录 2"/>
    <w:qFormat/>
    <w:rsid w:val="0037438A"/>
    <w:pPr>
      <w:ind w:leftChars="200" w:left="200"/>
    </w:pPr>
  </w:style>
  <w:style w:type="paragraph" w:customStyle="1" w:styleId="31">
    <w:name w:val="修订3"/>
    <w:hidden/>
    <w:uiPriority w:val="99"/>
    <w:unhideWhenUsed/>
    <w:qFormat/>
    <w:rsid w:val="0037438A"/>
    <w:rPr>
      <w:rFonts w:ascii="Calibri" w:hAnsi="Calibri" w:cs="Calibri"/>
      <w:kern w:val="2"/>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jpeg"/><Relationship Id="rId10" Type="http://schemas.openxmlformats.org/officeDocument/2006/relationships/image" Target="media/image1.jpeg"/><Relationship Id="rId19" Type="http://schemas.openxmlformats.org/officeDocument/2006/relationships/chart" Target="charts/chart4.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ngy.gov.cn/artic/show/20190124162645365.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4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21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Sheet1!$B$1</c:f>
              <c:strCache>
                <c:ptCount val="1"/>
                <c:pt idx="0">
                  <c:v>学校数量</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Sheet1!$A$2:$A$8</c:f>
              <c:strCache>
                <c:ptCount val="7"/>
                <c:pt idx="0">
                  <c:v>利州区</c:v>
                </c:pt>
                <c:pt idx="1">
                  <c:v>昭化区</c:v>
                </c:pt>
                <c:pt idx="2">
                  <c:v>朝天区</c:v>
                </c:pt>
                <c:pt idx="3">
                  <c:v>剑阁县</c:v>
                </c:pt>
                <c:pt idx="4">
                  <c:v>旺苍县</c:v>
                </c:pt>
                <c:pt idx="5">
                  <c:v>苍溪县</c:v>
                </c:pt>
                <c:pt idx="6">
                  <c:v>青川县</c:v>
                </c:pt>
              </c:strCache>
            </c:strRef>
          </c:cat>
          <c:val>
            <c:numRef>
              <c:f>Sheet1!$B$2:$B$8</c:f>
              <c:numCache>
                <c:formatCode>General</c:formatCode>
                <c:ptCount val="7"/>
                <c:pt idx="0">
                  <c:v>11</c:v>
                </c:pt>
                <c:pt idx="1">
                  <c:v>1</c:v>
                </c:pt>
                <c:pt idx="2">
                  <c:v>1</c:v>
                </c:pt>
                <c:pt idx="3">
                  <c:v>3</c:v>
                </c:pt>
                <c:pt idx="4">
                  <c:v>3</c:v>
                </c:pt>
                <c:pt idx="5">
                  <c:v>2</c:v>
                </c:pt>
                <c:pt idx="6">
                  <c:v>1</c:v>
                </c:pt>
              </c:numCache>
            </c:numRef>
          </c:val>
        </c:ser>
        <c:dLbls>
          <c:showVal val="1"/>
        </c:dLbls>
        <c:gapWidth val="219"/>
        <c:overlap val="-27"/>
        <c:axId val="92810240"/>
        <c:axId val="106593280"/>
      </c:barChart>
      <c:catAx>
        <c:axId val="92810240"/>
        <c:scaling>
          <c:orientation val="minMax"/>
        </c:scaling>
        <c:axPos val="b"/>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06593280"/>
        <c:crosses val="autoZero"/>
        <c:auto val="1"/>
        <c:lblAlgn val="ctr"/>
        <c:lblOffset val="100"/>
      </c:catAx>
      <c:valAx>
        <c:axId val="106593280"/>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28102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doughnutChart>
        <c:varyColors val="1"/>
        <c:ser>
          <c:idx val="0"/>
          <c:order val="0"/>
          <c:tx>
            <c:strRef>
              <c:f>Sheet1!$B$1</c:f>
              <c:strCache>
                <c:ptCount val="1"/>
                <c:pt idx="0">
                  <c:v>销售额</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Lbls>
            <c:dLbl>
              <c:idx val="0"/>
              <c:layout>
                <c:manualLayout>
                  <c:x val="-2.4855012427506215E-3"/>
                  <c:y val="-3.8022813688212919E-3"/>
                </c:manualLayout>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t>50.00%</a:t>
                    </a:r>
                  </a:p>
                </c:rich>
              </c:tx>
              <c:spPr>
                <a:noFill/>
                <a:ln>
                  <a:noFill/>
                </a:ln>
                <a:effectLst>
                  <a:outerShdw blurRad="50800" dist="38100" dir="2700000" algn="tl" rotWithShape="0">
                    <a:prstClr val="black">
                      <a:alpha val="40000"/>
                    </a:prstClr>
                  </a:outerShdw>
                </a:effectLst>
              </c:spPr>
              <c:showVal val="1"/>
              <c:showPercent val="1"/>
              <c:extLst>
                <c:ext xmlns:c15="http://schemas.microsoft.com/office/drawing/2012/chart" uri="{CE6537A1-D6FC-4f65-9D91-7224C49458BB}">
                  <c15:layout/>
                </c:ext>
              </c:extLst>
            </c:dLbl>
            <c:dLbl>
              <c:idx val="1"/>
              <c:layout>
                <c:manualLayout>
                  <c:x val="-7.4565037282518613E-3"/>
                  <c:y val="-6.4638783269962002E-2"/>
                </c:manualLayout>
              </c:layout>
              <c:tx>
                <c:rich>
                  <a:bodyPr/>
                  <a:lstStyle/>
                  <a:p>
                    <a:r>
                      <a:t>40.91%,</a:t>
                    </a:r>
                  </a:p>
                </c:rich>
              </c:tx>
              <c:showVal val="1"/>
              <c:showPercent val="1"/>
              <c:extLst>
                <c:ext xmlns:c15="http://schemas.microsoft.com/office/drawing/2012/chart" uri="{CE6537A1-D6FC-4f65-9D91-7224C49458BB}">
                  <c15:layout>
                    <c:manualLayout>
                      <c:w val="0.145650372825186"/>
                      <c:h val="0.0666666666666667"/>
                    </c:manualLayout>
                  </c15:layout>
                </c:ext>
              </c:extLst>
            </c:dLbl>
            <c:dLbl>
              <c:idx val="2"/>
              <c:tx>
                <c:rich>
                  <a:bodyPr/>
                  <a:lstStyle/>
                  <a:p>
                    <a:r>
                      <a:t>9.09%</a:t>
                    </a:r>
                  </a:p>
                </c:rich>
              </c:tx>
              <c:showVal val="1"/>
              <c:showPercent val="1"/>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endParaRPr lang="zh-CN"/>
              </a:p>
            </c:txPr>
            <c:showVal val="1"/>
            <c:showPercent val="1"/>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Sheet1!$A$2:$A$4</c:f>
              <c:strCache>
                <c:ptCount val="3"/>
                <c:pt idx="0">
                  <c:v>教育部门主办</c:v>
                </c:pt>
                <c:pt idx="1">
                  <c:v>人社部门主办</c:v>
                </c:pt>
                <c:pt idx="2">
                  <c:v>民办</c:v>
                </c:pt>
              </c:strCache>
              <c:extLst>
                <c:ext xmlns:c15="http://schemas.microsoft.com/office/drawing/2012/chart" uri="{02D57815-91ED-43cb-92C2-25804820EDAC}">
                  <c15:fullRef>
                    <c15:sqref>Sheet1!$A$2:$A$5</c15:sqref>
                  </c15:fullRef>
                </c:ext>
              </c:extLst>
            </c:strRef>
          </c:cat>
          <c:val>
            <c:numRef>
              <c:f>Sheet1!$B$2:$B$4</c:f>
              <c:numCache>
                <c:formatCode>0.00%</c:formatCode>
                <c:ptCount val="3"/>
                <c:pt idx="0">
                  <c:v>0.5</c:v>
                </c:pt>
                <c:pt idx="1">
                  <c:v>0.40910000000000002</c:v>
                </c:pt>
                <c:pt idx="2">
                  <c:v>9.0900000000000022E-2</c:v>
                </c:pt>
              </c:numCache>
              <c:extLst>
                <c:ext xmlns:c15="http://schemas.microsoft.com/office/drawing/2012/chart" uri="{02D57815-91ED-43cb-92C2-25804820EDAC}">
                  <c15:fullRef>
                    <c15:sqref>Sheet1!$B$2:$B$5</c15:sqref>
                  </c15:fullRef>
                </c:ext>
              </c:extLst>
            </c:numRef>
          </c:val>
        </c:ser>
        <c:dLbls>
          <c:showVal val="1"/>
        </c:dLbls>
        <c:firstSliceAng val="0"/>
        <c:holeSize val="50"/>
      </c:doughnutChart>
      <c:spPr>
        <a:noFill/>
        <a:ln>
          <a:noFill/>
        </a:ln>
        <a:effectLst/>
      </c:spPr>
    </c:plotArea>
    <c:legend>
      <c:legendPos val="r"/>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endParaRPr lang="zh-CN"/>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zh-CN"/>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bar"/>
        <c:grouping val="percentStacked"/>
        <c:ser>
          <c:idx val="0"/>
          <c:order val="0"/>
          <c:tx>
            <c:strRef>
              <c:f>Sheet1!$B$1</c:f>
              <c:strCache>
                <c:ptCount val="1"/>
                <c:pt idx="0">
                  <c:v>非常满意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ctr"/>
            <c:showVal val="1"/>
            <c:extLs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strRef>
              <c:f>Sheet1!$A$2:$A$7</c:f>
              <c:strCache>
                <c:ptCount val="6"/>
                <c:pt idx="0">
                  <c:v>学校教学现状</c:v>
                </c:pt>
                <c:pt idx="1">
                  <c:v>实训教学实践</c:v>
                </c:pt>
                <c:pt idx="2">
                  <c:v>校园环境</c:v>
                </c:pt>
                <c:pt idx="3">
                  <c:v>校园安全保障</c:v>
                </c:pt>
                <c:pt idx="4">
                  <c:v>学校日常管理</c:v>
                </c:pt>
                <c:pt idx="5">
                  <c:v>学校教学管理</c:v>
                </c:pt>
              </c:strCache>
            </c:strRef>
          </c:cat>
          <c:val>
            <c:numRef>
              <c:f>Sheet1!$B$2:$B$7</c:f>
              <c:numCache>
                <c:formatCode>0.00%</c:formatCode>
                <c:ptCount val="6"/>
                <c:pt idx="0">
                  <c:v>0.28060000000000002</c:v>
                </c:pt>
                <c:pt idx="1">
                  <c:v>0.28470000000000001</c:v>
                </c:pt>
                <c:pt idx="2">
                  <c:v>0.2708000000000001</c:v>
                </c:pt>
                <c:pt idx="3">
                  <c:v>0.2792</c:v>
                </c:pt>
                <c:pt idx="4">
                  <c:v>0.25900000000000001</c:v>
                </c:pt>
                <c:pt idx="5">
                  <c:v>0.27060000000000001</c:v>
                </c:pt>
              </c:numCache>
            </c:numRef>
          </c:val>
        </c:ser>
        <c:ser>
          <c:idx val="1"/>
          <c:order val="1"/>
          <c:tx>
            <c:strRef>
              <c:f>Sheet1!$C$1</c:f>
              <c:strCache>
                <c:ptCount val="1"/>
                <c:pt idx="0">
                  <c:v>比较满意</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ctr"/>
            <c:showVal val="1"/>
            <c:extLs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strRef>
              <c:f>Sheet1!$A$2:$A$7</c:f>
              <c:strCache>
                <c:ptCount val="6"/>
                <c:pt idx="0">
                  <c:v>学校教学现状</c:v>
                </c:pt>
                <c:pt idx="1">
                  <c:v>实训教学实践</c:v>
                </c:pt>
                <c:pt idx="2">
                  <c:v>校园环境</c:v>
                </c:pt>
                <c:pt idx="3">
                  <c:v>校园安全保障</c:v>
                </c:pt>
                <c:pt idx="4">
                  <c:v>学校日常管理</c:v>
                </c:pt>
                <c:pt idx="5">
                  <c:v>学校教学管理</c:v>
                </c:pt>
              </c:strCache>
            </c:strRef>
          </c:cat>
          <c:val>
            <c:numRef>
              <c:f>Sheet1!$C$2:$C$7</c:f>
              <c:numCache>
                <c:formatCode>0.00%</c:formatCode>
                <c:ptCount val="6"/>
                <c:pt idx="0">
                  <c:v>0.36470000000000002</c:v>
                </c:pt>
                <c:pt idx="1">
                  <c:v>0.35840000000000011</c:v>
                </c:pt>
                <c:pt idx="2">
                  <c:v>0.3590000000000001</c:v>
                </c:pt>
                <c:pt idx="3">
                  <c:v>0.35470000000000002</c:v>
                </c:pt>
                <c:pt idx="4">
                  <c:v>0.34800000000000009</c:v>
                </c:pt>
                <c:pt idx="5">
                  <c:v>0.3625000000000001</c:v>
                </c:pt>
              </c:numCache>
            </c:numRef>
          </c:val>
        </c:ser>
        <c:ser>
          <c:idx val="2"/>
          <c:order val="2"/>
          <c:tx>
            <c:strRef>
              <c:f>Sheet1!$D$1</c:f>
              <c:strCache>
                <c:ptCount val="1"/>
                <c:pt idx="0">
                  <c:v>一般</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ctr"/>
            <c:showVal val="1"/>
            <c:extLs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strRef>
              <c:f>Sheet1!$A$2:$A$7</c:f>
              <c:strCache>
                <c:ptCount val="6"/>
                <c:pt idx="0">
                  <c:v>学校教学现状</c:v>
                </c:pt>
                <c:pt idx="1">
                  <c:v>实训教学实践</c:v>
                </c:pt>
                <c:pt idx="2">
                  <c:v>校园环境</c:v>
                </c:pt>
                <c:pt idx="3">
                  <c:v>校园安全保障</c:v>
                </c:pt>
                <c:pt idx="4">
                  <c:v>学校日常管理</c:v>
                </c:pt>
                <c:pt idx="5">
                  <c:v>学校教学管理</c:v>
                </c:pt>
              </c:strCache>
            </c:strRef>
          </c:cat>
          <c:val>
            <c:numRef>
              <c:f>Sheet1!$D$2:$D$7</c:f>
              <c:numCache>
                <c:formatCode>0.00%</c:formatCode>
                <c:ptCount val="6"/>
                <c:pt idx="0">
                  <c:v>0.27960000000000002</c:v>
                </c:pt>
                <c:pt idx="1">
                  <c:v>0.2869000000000001</c:v>
                </c:pt>
                <c:pt idx="2">
                  <c:v>0.31320000000000009</c:v>
                </c:pt>
                <c:pt idx="3">
                  <c:v>0.30650000000000011</c:v>
                </c:pt>
                <c:pt idx="4">
                  <c:v>0.31990000000000013</c:v>
                </c:pt>
                <c:pt idx="5">
                  <c:v>0.31600000000000011</c:v>
                </c:pt>
              </c:numCache>
            </c:numRef>
          </c:val>
        </c:ser>
        <c:ser>
          <c:idx val="3"/>
          <c:order val="3"/>
          <c:tx>
            <c:strRef>
              <c:f>Sheet1!$E$1</c:f>
              <c:strCache>
                <c:ptCount val="1"/>
                <c:pt idx="0">
                  <c:v>比较不满意</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dLbls>
            <c:dLbl>
              <c:idx val="0"/>
              <c:layout>
                <c:manualLayout>
                  <c:x val="-1.3437849944009003E-2"/>
                  <c:y val="-4.9723756906077311E-2"/>
                </c:manualLayout>
              </c:layout>
              <c:dLblPos val="ctr"/>
              <c:showVal val="1"/>
              <c:extLst>
                <c:ext xmlns:c15="http://schemas.microsoft.com/office/drawing/2012/chart" uri="{CE6537A1-D6FC-4f65-9D91-7224C49458BB}">
                  <c15:layout/>
                </c:ext>
              </c:extLst>
            </c:dLbl>
            <c:dLbl>
              <c:idx val="1"/>
              <c:layout>
                <c:manualLayout>
                  <c:x val="-1.8477043673012297E-2"/>
                  <c:y val="-3.314917127071821E-2"/>
                </c:manualLayout>
              </c:layout>
              <c:dLblPos val="ctr"/>
              <c:showVal val="1"/>
              <c:extLst>
                <c:ext xmlns:c15="http://schemas.microsoft.com/office/drawing/2012/chart" uri="{CE6537A1-D6FC-4f65-9D91-7224C49458BB}">
                  <c15:layout/>
                </c:ext>
              </c:extLst>
            </c:dLbl>
            <c:dLbl>
              <c:idx val="2"/>
              <c:layout>
                <c:manualLayout>
                  <c:x val="-4.0313549832027021E-2"/>
                  <c:y val="-4.1436464088397816E-2"/>
                </c:manualLayout>
              </c:layout>
              <c:dLblPos val="ctr"/>
              <c:showVal val="1"/>
              <c:extLst>
                <c:ext xmlns:c15="http://schemas.microsoft.com/office/drawing/2012/chart" uri="{CE6537A1-D6FC-4f65-9D91-7224C49458BB}">
                  <c15:layout/>
                </c:ext>
              </c:extLst>
            </c:dLbl>
            <c:dLbl>
              <c:idx val="3"/>
              <c:layout>
                <c:manualLayout>
                  <c:x val="-2.3516237402015704E-2"/>
                  <c:y val="-3.5911602209944722E-2"/>
                </c:manualLayout>
              </c:layout>
              <c:dLblPos val="ctr"/>
              <c:showVal val="1"/>
              <c:extLst>
                <c:ext xmlns:c15="http://schemas.microsoft.com/office/drawing/2012/chart" uri="{CE6537A1-D6FC-4f65-9D91-7224C49458BB}">
                  <c15:layout/>
                </c:ext>
              </c:extLst>
            </c:dLbl>
            <c:dLbl>
              <c:idx val="4"/>
              <c:layout>
                <c:manualLayout>
                  <c:x val="-1.3437849944009003E-2"/>
                  <c:y val="-3.5911602209944722E-2"/>
                </c:manualLayout>
              </c:layout>
              <c:dLblPos val="ctr"/>
              <c:showVal val="1"/>
              <c:extLst>
                <c:ext xmlns:c15="http://schemas.microsoft.com/office/drawing/2012/chart" uri="{CE6537A1-D6FC-4f65-9D91-7224C49458BB}">
                  <c15:layout/>
                </c:ext>
              </c:extLst>
            </c:dLbl>
            <c:dLbl>
              <c:idx val="5"/>
              <c:layout>
                <c:manualLayout>
                  <c:x val="-2.8555431131019004E-2"/>
                  <c:y val="-3.0386740331491698E-2"/>
                </c:manualLayout>
              </c:layout>
              <c:dLblPos val="ctr"/>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ctr"/>
            <c:showVal val="1"/>
            <c:extLs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strRef>
              <c:f>Sheet1!$A$2:$A$7</c:f>
              <c:strCache>
                <c:ptCount val="6"/>
                <c:pt idx="0">
                  <c:v>学校教学现状</c:v>
                </c:pt>
                <c:pt idx="1">
                  <c:v>实训教学实践</c:v>
                </c:pt>
                <c:pt idx="2">
                  <c:v>校园环境</c:v>
                </c:pt>
                <c:pt idx="3">
                  <c:v>校园安全保障</c:v>
                </c:pt>
                <c:pt idx="4">
                  <c:v>学校日常管理</c:v>
                </c:pt>
                <c:pt idx="5">
                  <c:v>学校教学管理</c:v>
                </c:pt>
              </c:strCache>
            </c:strRef>
          </c:cat>
          <c:val>
            <c:numRef>
              <c:f>Sheet1!$E$2:$E$7</c:f>
              <c:numCache>
                <c:formatCode>0.00%</c:formatCode>
                <c:ptCount val="6"/>
                <c:pt idx="0">
                  <c:v>3.8500000000000006E-2</c:v>
                </c:pt>
                <c:pt idx="1">
                  <c:v>3.9000000000000014E-2</c:v>
                </c:pt>
                <c:pt idx="2">
                  <c:v>3.1200000000000006E-2</c:v>
                </c:pt>
                <c:pt idx="3">
                  <c:v>2.7700000000000009E-2</c:v>
                </c:pt>
                <c:pt idx="4">
                  <c:v>3.2199999999999999E-2</c:v>
                </c:pt>
                <c:pt idx="5">
                  <c:v>2.1400000000000009E-2</c:v>
                </c:pt>
              </c:numCache>
            </c:numRef>
          </c:val>
        </c:ser>
        <c:ser>
          <c:idx val="4"/>
          <c:order val="4"/>
          <c:tx>
            <c:strRef>
              <c:f>Sheet1!$F$1</c:f>
              <c:strCache>
                <c:ptCount val="1"/>
                <c:pt idx="0">
                  <c:v>不满意</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dLbls>
            <c:dLbl>
              <c:idx val="0"/>
              <c:layout>
                <c:manualLayout>
                  <c:x val="1.3525892497200407E-2"/>
                  <c:y val="-3.5911602209944722E-2"/>
                </c:manualLayout>
              </c:layout>
              <c:dLblPos val="ctr"/>
              <c:showVal val="1"/>
              <c:extLst>
                <c:ext xmlns:c15="http://schemas.microsoft.com/office/drawing/2012/chart" uri="{CE6537A1-D6FC-4f65-9D91-7224C49458BB}">
                  <c15:layout/>
                </c:ext>
              </c:extLst>
            </c:dLbl>
            <c:dLbl>
              <c:idx val="1"/>
              <c:layout>
                <c:manualLayout>
                  <c:x val="1.1242183650615906E-2"/>
                  <c:y val="-3.314917127071821E-2"/>
                </c:manualLayout>
              </c:layout>
              <c:dLblPos val="ctr"/>
              <c:showVal val="1"/>
              <c:extLst>
                <c:ext xmlns:c15="http://schemas.microsoft.com/office/drawing/2012/chart" uri="{CE6537A1-D6FC-4f65-9D91-7224C49458BB}">
                  <c15:layout/>
                </c:ext>
              </c:extLst>
            </c:dLbl>
            <c:dLbl>
              <c:idx val="2"/>
              <c:layout>
                <c:manualLayout>
                  <c:x val="9.1215968645016795E-3"/>
                  <c:y val="-4.4198895027624314E-2"/>
                </c:manualLayout>
              </c:layout>
              <c:dLblPos val="ctr"/>
              <c:showVal val="1"/>
              <c:extLst>
                <c:ext xmlns:c15="http://schemas.microsoft.com/office/drawing/2012/chart" uri="{CE6537A1-D6FC-4f65-9D91-7224C49458BB}">
                  <c15:layout/>
                </c:ext>
              </c:extLst>
            </c:dLbl>
            <c:dLbl>
              <c:idx val="3"/>
              <c:layout>
                <c:manualLayout>
                  <c:x val="1.1609208286674104E-2"/>
                  <c:y val="-3.314917127071821E-2"/>
                </c:manualLayout>
              </c:layout>
              <c:dLblPos val="ctr"/>
              <c:showVal val="1"/>
              <c:extLst>
                <c:ext xmlns:c15="http://schemas.microsoft.com/office/drawing/2012/chart" uri="{CE6537A1-D6FC-4f65-9D91-7224C49458BB}">
                  <c15:layout/>
                </c:ext>
              </c:extLst>
            </c:dLbl>
            <c:dLbl>
              <c:idx val="4"/>
              <c:layout>
                <c:manualLayout>
                  <c:x val="1.5279454647256503E-2"/>
                  <c:y val="-3.314917127071821E-2"/>
                </c:manualLayout>
              </c:layout>
              <c:dLblPos val="ctr"/>
              <c:showVal val="1"/>
              <c:extLst>
                <c:ext xmlns:c15="http://schemas.microsoft.com/office/drawing/2012/chart" uri="{CE6537A1-D6FC-4f65-9D91-7224C49458BB}">
                  <c15:layout/>
                </c:ext>
              </c:extLst>
            </c:dLbl>
            <c:dLbl>
              <c:idx val="5"/>
              <c:layout>
                <c:manualLayout>
                  <c:x val="1.0630475923852203E-2"/>
                  <c:y val="-4.4198895027624314E-2"/>
                </c:manualLayout>
              </c:layout>
              <c:dLblPos val="ctr"/>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ctr"/>
            <c:showVal val="1"/>
            <c:extLs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strRef>
              <c:f>Sheet1!$A$2:$A$7</c:f>
              <c:strCache>
                <c:ptCount val="6"/>
                <c:pt idx="0">
                  <c:v>学校教学现状</c:v>
                </c:pt>
                <c:pt idx="1">
                  <c:v>实训教学实践</c:v>
                </c:pt>
                <c:pt idx="2">
                  <c:v>校园环境</c:v>
                </c:pt>
                <c:pt idx="3">
                  <c:v>校园安全保障</c:v>
                </c:pt>
                <c:pt idx="4">
                  <c:v>学校日常管理</c:v>
                </c:pt>
                <c:pt idx="5">
                  <c:v>学校教学管理</c:v>
                </c:pt>
              </c:strCache>
            </c:strRef>
          </c:cat>
          <c:val>
            <c:numRef>
              <c:f>Sheet1!$F$2:$F$7</c:f>
              <c:numCache>
                <c:formatCode>0.00%</c:formatCode>
                <c:ptCount val="6"/>
                <c:pt idx="0">
                  <c:v>3.6600000000000014E-2</c:v>
                </c:pt>
                <c:pt idx="1">
                  <c:v>3.100000000000001E-2</c:v>
                </c:pt>
                <c:pt idx="2">
                  <c:v>2.5800000000000007E-2</c:v>
                </c:pt>
                <c:pt idx="3">
                  <c:v>3.1900000000000005E-2</c:v>
                </c:pt>
                <c:pt idx="4">
                  <c:v>4.0900000000000013E-2</c:v>
                </c:pt>
                <c:pt idx="5">
                  <c:v>2.9500000000000005E-2</c:v>
                </c:pt>
              </c:numCache>
            </c:numRef>
          </c:val>
        </c:ser>
        <c:dLbls>
          <c:showVal val="1"/>
        </c:dLbls>
        <c:overlap val="100"/>
        <c:axId val="46022016"/>
        <c:axId val="46253184"/>
      </c:barChart>
      <c:catAx>
        <c:axId val="46022016"/>
        <c:scaling>
          <c:orientation val="minMax"/>
        </c:scaling>
        <c:axPos val="l"/>
        <c:majorTickMark val="none"/>
        <c:tickLblPos val="nextTo"/>
        <c:spPr>
          <a:noFill/>
          <a:ln w="9525" cap="flat" cmpd="sng" algn="ctr">
            <a:solidFill>
              <a:schemeClr val="tx2">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46253184"/>
        <c:crosses val="autoZero"/>
        <c:auto val="1"/>
        <c:lblAlgn val="ctr"/>
        <c:lblOffset val="100"/>
      </c:catAx>
      <c:valAx>
        <c:axId val="46253184"/>
        <c:scaling>
          <c:orientation val="minMax"/>
        </c:scaling>
        <c:axPos val="b"/>
        <c:majorGridlines>
          <c:spPr>
            <a:ln w="9525" cap="flat" cmpd="sng" algn="ctr">
              <a:solidFill>
                <a:schemeClr val="tx2">
                  <a:lumMod val="15000"/>
                  <a:lumOff val="85000"/>
                </a:schemeClr>
              </a:solidFill>
              <a:prstDash val="solid"/>
              <a:round/>
            </a:ln>
            <a:effectLst/>
          </c:spPr>
        </c:majorGridlines>
        <c:numFmt formatCode="0%" sourceLinked="1"/>
        <c:maj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46022016"/>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legend>
    <c:plotVisOnly val="1"/>
    <c:dispBlanksAs val="gap"/>
  </c:chart>
  <c:spPr>
    <a:solidFill>
      <a:schemeClr val="bg1"/>
    </a:solidFill>
    <a:ln w="9525" cap="flat" cmpd="sng" algn="ctr">
      <a:solidFill>
        <a:schemeClr val="tx2">
          <a:lumMod val="15000"/>
          <a:lumOff val="85000"/>
        </a:schemeClr>
      </a:solidFill>
      <a:prstDash val="solid"/>
      <a:round/>
    </a:ln>
    <a:effectLst/>
  </c:spPr>
  <c:txPr>
    <a:bodyPr/>
    <a:lstStyle/>
    <a:p>
      <a:pPr>
        <a:defRPr lang="zh-CN"/>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tx>
            <c:strRef>
              <c:f>Sheet1!$B$1</c:f>
              <c:strCache>
                <c:ptCount val="1"/>
                <c:pt idx="0">
                  <c:v>列2</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Lbls>
            <c:dLbl>
              <c:idx val="0"/>
              <c:layout>
                <c:manualLayout>
                  <c:x val="-0.16125"/>
                  <c:y val="8.2500000000000032E-2"/>
                </c:manualLayout>
              </c:layout>
              <c:dLblPos val="bestFit"/>
              <c:showVal val="1"/>
              <c:extLst>
                <c:ext xmlns:c15="http://schemas.microsoft.com/office/drawing/2012/chart" uri="{CE6537A1-D6FC-4f65-9D91-7224C49458BB}">
                  <c15:layout>
                    <c:manualLayout>
                      <c:w val="0.11025"/>
                      <c:h val="0.0478333333333333"/>
                    </c:manualLayout>
                  </c15:layout>
                </c:ext>
              </c:extLst>
            </c:dLbl>
            <c:dLbl>
              <c:idx val="1"/>
              <c:layout>
                <c:manualLayout>
                  <c:x val="0.13875000000000001"/>
                  <c:y val="-0.16"/>
                </c:manualLayout>
              </c:layout>
              <c:dLblPos val="bestFit"/>
              <c:showVal val="1"/>
              <c:extLst>
                <c:ext xmlns:c15="http://schemas.microsoft.com/office/drawing/2012/chart" uri="{CE6537A1-D6FC-4f65-9D91-7224C49458BB}">
                  <c15:layout>
                    <c:manualLayout>
                      <c:w val="0.1165"/>
                      <c:h val="0.064"/>
                    </c:manualLayout>
                  </c15:layout>
                </c:ext>
              </c:extLst>
            </c:dLbl>
            <c:dLbl>
              <c:idx val="2"/>
              <c:layout>
                <c:manualLayout>
                  <c:x val="4.6875000000000007E-2"/>
                  <c:y val="0.11750000000000002"/>
                </c:manualLayout>
              </c:layout>
              <c:dLblPos val="bestFit"/>
              <c:showVal val="1"/>
              <c:extLst>
                <c:ext xmlns:c15="http://schemas.microsoft.com/office/drawing/2012/chart" uri="{CE6537A1-D6FC-4f65-9D91-7224C49458BB}">
                  <c15:layout>
                    <c:manualLayout>
                      <c:w val="0.09675"/>
                      <c:h val="0.0503333333333333"/>
                    </c:manualLayout>
                  </c15:layout>
                </c:ext>
              </c:extLst>
            </c:dLbl>
            <c:dLbl>
              <c:idx val="3"/>
              <c:layout>
                <c:manualLayout>
                  <c:x val="-4.3732517482517524E-2"/>
                  <c:y val="4.7692028107584224E-3"/>
                </c:manualLayout>
              </c:layout>
              <c:dLblPos val="bestFit"/>
              <c:showVal val="1"/>
              <c:extLst>
                <c:ext xmlns:c15="http://schemas.microsoft.com/office/drawing/2012/chart" uri="{CE6537A1-D6FC-4f65-9D91-7224C49458BB}">
                  <c15:layout/>
                </c:ext>
              </c:extLst>
            </c:dLbl>
            <c:dLbl>
              <c:idx val="4"/>
              <c:layout>
                <c:manualLayout>
                  <c:x val="3.1875000000000007E-2"/>
                  <c:y val="0"/>
                </c:manualLayout>
              </c:layout>
              <c:dLblPos val="bestFit"/>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Val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非常满意</c:v>
                </c:pt>
                <c:pt idx="1">
                  <c:v>满意</c:v>
                </c:pt>
                <c:pt idx="2">
                  <c:v>比较满意</c:v>
                </c:pt>
                <c:pt idx="3">
                  <c:v>不满意</c:v>
                </c:pt>
                <c:pt idx="4">
                  <c:v>无法评估</c:v>
                </c:pt>
              </c:strCache>
            </c:strRef>
          </c:cat>
          <c:val>
            <c:numRef>
              <c:f>Sheet1!$B$2:$B$6</c:f>
              <c:numCache>
                <c:formatCode>0.00%</c:formatCode>
                <c:ptCount val="5"/>
                <c:pt idx="0">
                  <c:v>0.34770000000000001</c:v>
                </c:pt>
                <c:pt idx="1">
                  <c:v>0.55120000000000002</c:v>
                </c:pt>
                <c:pt idx="2">
                  <c:v>7.530000000000002E-2</c:v>
                </c:pt>
                <c:pt idx="3">
                  <c:v>5.400000000000002E-3</c:v>
                </c:pt>
                <c:pt idx="4">
                  <c:v>2.0400000000000008E-2</c:v>
                </c:pt>
              </c:numCache>
            </c:numRef>
          </c:val>
        </c:ser>
        <c:dLbls>
          <c:showVal val="1"/>
        </c:dLbls>
        <c:firstSliceAng val="0"/>
      </c:pieChart>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仿宋">
    <w:altName w:val="仿宋"/>
    <w:charset w:val="86"/>
    <w:family w:val="auto"/>
    <w:pitch w:val="default"/>
    <w:sig w:usb0="00000000" w:usb1="00000000" w:usb2="00000010" w:usb3="00000000" w:csb0="0004009F"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defaultTabStop w:val="420"/>
  <w:characterSpacingControl w:val="doNotCompress"/>
  <w:compat>
    <w:useFELayout/>
    <w:splitPgBreakAndParaMark/>
  </w:compat>
  <w:rsids>
    <w:rsidRoot w:val="001E52EA"/>
    <w:rsid w:val="001E52E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2DDFB3-BDD8-4B1F-8724-9C7F1CA44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68</Pages>
  <Words>6005</Words>
  <Characters>34233</Characters>
  <Application>Microsoft Office Word</Application>
  <DocSecurity>0</DocSecurity>
  <Lines>285</Lines>
  <Paragraphs>80</Paragraphs>
  <ScaleCrop>false</ScaleCrop>
  <Company>Microsoft</Company>
  <LinksUpToDate>false</LinksUpToDate>
  <CharactersWithSpaces>40158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administer</dc:creator>
  <cp:lastModifiedBy>Administrator</cp:lastModifiedBy>
  <cp:revision>452</cp:revision>
  <cp:lastPrinted>2019-03-06T13:20:00Z</cp:lastPrinted>
  <dcterms:created xsi:type="dcterms:W3CDTF">2018-12-26T02:01:00Z</dcterms:created>
  <dcterms:modified xsi:type="dcterms:W3CDTF">2019-03-29T14:16:00Z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