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after="313" w:afterLines="10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四川省广元市</w:t>
      </w:r>
      <w:r>
        <w:rPr>
          <w:rFonts w:hint="eastAsia" w:ascii="黑体" w:hAnsi="黑体" w:eastAsia="黑体" w:cs="黑体"/>
          <w:color w:val="auto"/>
          <w:sz w:val="32"/>
          <w:szCs w:val="32"/>
          <w:lang w:val="en-US" w:eastAsia="zh-CN"/>
        </w:rPr>
        <w:t>2019年职业教育年度质量报告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eastAsia="zh-CN"/>
        </w:rPr>
      </w:pPr>
      <w:r>
        <w:rPr>
          <w:rFonts w:hint="eastAsia" w:ascii="楷体" w:hAnsi="楷体" w:eastAsia="楷体" w:cs="楷体"/>
          <w:color w:val="auto"/>
          <w:sz w:val="28"/>
          <w:szCs w:val="28"/>
          <w:lang w:val="en-US" w:eastAsia="zh-CN"/>
        </w:rPr>
        <w:t>2019年，广元市职业教育在市委、市政府的坚强领导下，在四川省教育厅的关心指导下，全面深入学习贯彻党的十九大、十九三中、四中全会和习近平总书记视察四川的重要讲话精神，</w:t>
      </w:r>
      <w:r>
        <w:rPr>
          <w:rFonts w:hint="eastAsia" w:ascii="楷体" w:hAnsi="楷体" w:eastAsia="楷体" w:cs="楷体"/>
          <w:b w:val="0"/>
          <w:bCs w:val="0"/>
          <w:color w:val="auto"/>
          <w:sz w:val="28"/>
          <w:szCs w:val="28"/>
        </w:rPr>
        <w:t>围绕“稳规模、提质量、调结构、强服务”工作思路，以服务需求、促进就业为导向，深化校企合作、产教融合，</w:t>
      </w:r>
      <w:r>
        <w:rPr>
          <w:rFonts w:hint="eastAsia" w:ascii="楷体" w:hAnsi="楷体" w:eastAsia="楷体" w:cs="楷体"/>
          <w:b w:val="0"/>
          <w:bCs w:val="0"/>
          <w:color w:val="auto"/>
          <w:sz w:val="28"/>
          <w:szCs w:val="28"/>
          <w:lang w:eastAsia="zh-CN"/>
        </w:rPr>
        <w:t>强力</w:t>
      </w:r>
      <w:r>
        <w:rPr>
          <w:rFonts w:hint="eastAsia" w:ascii="楷体" w:hAnsi="楷体" w:eastAsia="楷体" w:cs="楷体"/>
          <w:b w:val="0"/>
          <w:bCs w:val="0"/>
          <w:color w:val="auto"/>
          <w:sz w:val="28"/>
          <w:szCs w:val="28"/>
        </w:rPr>
        <w:t>推进行业企业参与办学体制机制改革</w:t>
      </w:r>
      <w:r>
        <w:rPr>
          <w:rFonts w:hint="eastAsia" w:ascii="楷体" w:hAnsi="楷体" w:eastAsia="楷体" w:cs="楷体"/>
          <w:b w:val="0"/>
          <w:bCs w:val="0"/>
          <w:color w:val="auto"/>
          <w:sz w:val="28"/>
          <w:szCs w:val="28"/>
          <w:lang w:eastAsia="zh-CN"/>
        </w:rPr>
        <w:t>，大胆探索</w:t>
      </w:r>
      <w:r>
        <w:rPr>
          <w:rFonts w:hint="eastAsia" w:ascii="楷体" w:hAnsi="楷体" w:eastAsia="楷体" w:cs="楷体"/>
          <w:b w:val="0"/>
          <w:bCs w:val="0"/>
          <w:color w:val="auto"/>
          <w:sz w:val="28"/>
          <w:szCs w:val="28"/>
        </w:rPr>
        <w:t>普职融通改革，</w:t>
      </w:r>
      <w:r>
        <w:rPr>
          <w:rFonts w:hint="eastAsia" w:ascii="楷体" w:hAnsi="楷体" w:eastAsia="楷体" w:cs="楷体"/>
          <w:b w:val="0"/>
          <w:bCs w:val="0"/>
          <w:color w:val="auto"/>
          <w:sz w:val="28"/>
          <w:szCs w:val="28"/>
          <w:lang w:eastAsia="zh-CN"/>
        </w:rPr>
        <w:t>积极</w:t>
      </w:r>
      <w:r>
        <w:rPr>
          <w:rFonts w:hint="eastAsia" w:ascii="楷体" w:hAnsi="楷体" w:eastAsia="楷体" w:cs="楷体"/>
          <w:b w:val="0"/>
          <w:bCs w:val="0"/>
          <w:color w:val="auto"/>
          <w:sz w:val="28"/>
          <w:szCs w:val="28"/>
        </w:rPr>
        <w:t>整合职业培训资源，</w:t>
      </w:r>
      <w:r>
        <w:rPr>
          <w:rFonts w:hint="eastAsia" w:ascii="楷体" w:hAnsi="楷体" w:eastAsia="楷体" w:cs="楷体"/>
          <w:b w:val="0"/>
          <w:bCs w:val="0"/>
          <w:color w:val="auto"/>
          <w:sz w:val="28"/>
          <w:szCs w:val="28"/>
          <w:lang w:eastAsia="zh-CN"/>
        </w:rPr>
        <w:t>全面加强内部管理，</w:t>
      </w:r>
      <w:r>
        <w:rPr>
          <w:rFonts w:hint="eastAsia" w:ascii="楷体" w:hAnsi="楷体" w:eastAsia="楷体" w:cs="楷体"/>
          <w:b w:val="0"/>
          <w:bCs w:val="0"/>
          <w:color w:val="auto"/>
          <w:sz w:val="28"/>
          <w:szCs w:val="28"/>
        </w:rPr>
        <w:t>全面提升教育质量，</w:t>
      </w:r>
      <w:r>
        <w:rPr>
          <w:rFonts w:hint="eastAsia" w:ascii="楷体" w:hAnsi="楷体" w:eastAsia="楷体" w:cs="楷体"/>
          <w:b w:val="0"/>
          <w:bCs w:val="0"/>
          <w:color w:val="auto"/>
          <w:sz w:val="28"/>
          <w:szCs w:val="28"/>
          <w:lang w:eastAsia="zh-CN"/>
        </w:rPr>
        <w:t>取得良好育人效益。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1.基本情况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1.1 规模与结构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color w:val="auto"/>
          <w:sz w:val="28"/>
          <w:szCs w:val="28"/>
          <w:lang w:val="en-US" w:eastAsia="zh-CN"/>
        </w:rPr>
      </w:pPr>
      <w:r>
        <w:rPr>
          <w:rFonts w:hint="eastAsia" w:ascii="楷体" w:hAnsi="楷体" w:eastAsia="楷体" w:cs="楷体"/>
          <w:b w:val="0"/>
          <w:bCs w:val="0"/>
          <w:color w:val="auto"/>
          <w:sz w:val="28"/>
          <w:szCs w:val="28"/>
          <w:lang w:val="en-US" w:eastAsia="zh-CN"/>
        </w:rPr>
        <w:t>2019年，广元市共有15所中等职业学校。其中，教育系统10所，人社系统3所，民办2所。15所学校中，有国家中职改革发展示范校3所，国家级重点校3所，省级重点校1所，市级重点2所。职业教育整体水平在省内处于前列。学校情况详见表1-1-1。</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表1-1-1：广元市中等职业学校情况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744"/>
        <w:gridCol w:w="1130"/>
        <w:gridCol w:w="1561"/>
        <w:gridCol w:w="1215"/>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sz w:val="21"/>
                <w:szCs w:val="21"/>
              </w:rPr>
            </w:pPr>
            <w:r>
              <w:rPr>
                <w:rFonts w:hint="eastAsia"/>
                <w:b/>
                <w:bCs/>
                <w:color w:val="auto"/>
                <w:sz w:val="21"/>
                <w:szCs w:val="21"/>
              </w:rPr>
              <w:t>序号</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sz w:val="21"/>
                <w:szCs w:val="21"/>
              </w:rPr>
            </w:pPr>
            <w:r>
              <w:rPr>
                <w:rFonts w:hint="eastAsia"/>
                <w:b/>
                <w:bCs/>
                <w:color w:val="auto"/>
                <w:sz w:val="21"/>
                <w:szCs w:val="21"/>
              </w:rPr>
              <w:t>学校名称</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sz w:val="21"/>
                <w:szCs w:val="21"/>
              </w:rPr>
            </w:pPr>
            <w:r>
              <w:rPr>
                <w:rFonts w:hint="eastAsia"/>
                <w:b/>
                <w:bCs/>
                <w:color w:val="auto"/>
                <w:sz w:val="21"/>
                <w:szCs w:val="21"/>
              </w:rPr>
              <w:t>性质</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sz w:val="21"/>
                <w:szCs w:val="21"/>
              </w:rPr>
            </w:pPr>
            <w:r>
              <w:rPr>
                <w:rFonts w:hint="eastAsia"/>
                <w:b/>
                <w:bCs/>
                <w:color w:val="auto"/>
                <w:sz w:val="21"/>
                <w:szCs w:val="21"/>
              </w:rPr>
              <w:t>主管部门</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sz w:val="21"/>
                <w:szCs w:val="21"/>
              </w:rPr>
            </w:pPr>
            <w:r>
              <w:rPr>
                <w:rFonts w:hint="eastAsia"/>
                <w:b/>
                <w:bCs/>
                <w:color w:val="auto"/>
                <w:sz w:val="21"/>
                <w:szCs w:val="21"/>
              </w:rPr>
              <w:t>重点级别</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sz w:val="21"/>
                <w:szCs w:val="21"/>
              </w:rPr>
            </w:pPr>
            <w:r>
              <w:rPr>
                <w:rFonts w:hint="eastAsia"/>
                <w:b/>
                <w:bCs/>
                <w:color w:val="auto"/>
                <w:sz w:val="21"/>
                <w:szCs w:val="21"/>
              </w:rPr>
              <w:t>所属县市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1</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广元市利州中等专业学校</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公办</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广元市</w:t>
            </w:r>
            <w:r>
              <w:rPr>
                <w:rFonts w:hint="eastAsia"/>
                <w:color w:val="auto"/>
                <w:sz w:val="21"/>
                <w:szCs w:val="21"/>
              </w:rPr>
              <w:t>教育局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Theme="minorEastAsia"/>
                <w:color w:val="auto"/>
                <w:sz w:val="21"/>
                <w:szCs w:val="21"/>
                <w:lang w:eastAsia="zh-CN"/>
              </w:rPr>
            </w:pPr>
            <w:r>
              <w:rPr>
                <w:rFonts w:hint="eastAsia"/>
                <w:color w:val="auto"/>
                <w:sz w:val="21"/>
                <w:szCs w:val="21"/>
                <w:lang w:eastAsia="zh-CN"/>
              </w:rPr>
              <w:t>国示</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市直属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2</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广元市职业高级中学校</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公办</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广元市</w:t>
            </w:r>
            <w:r>
              <w:rPr>
                <w:rFonts w:hint="eastAsia"/>
                <w:color w:val="auto"/>
                <w:sz w:val="21"/>
                <w:szCs w:val="21"/>
              </w:rPr>
              <w:t>教育局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Theme="minorEastAsia"/>
                <w:color w:val="auto"/>
                <w:sz w:val="21"/>
                <w:szCs w:val="21"/>
                <w:lang w:eastAsia="zh-CN"/>
              </w:rPr>
            </w:pPr>
            <w:r>
              <w:rPr>
                <w:rFonts w:hint="eastAsia"/>
                <w:color w:val="auto"/>
                <w:sz w:val="21"/>
                <w:szCs w:val="21"/>
              </w:rPr>
              <w:t>国</w:t>
            </w:r>
            <w:r>
              <w:rPr>
                <w:rFonts w:hint="eastAsia"/>
                <w:color w:val="auto"/>
                <w:sz w:val="21"/>
                <w:szCs w:val="21"/>
                <w:lang w:eastAsia="zh-CN"/>
              </w:rPr>
              <w:t>示</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市直属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3</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四川省剑阁职业高级中学校</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公办</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剑阁县</w:t>
            </w:r>
            <w:r>
              <w:rPr>
                <w:rFonts w:hint="eastAsia"/>
                <w:color w:val="auto"/>
                <w:sz w:val="21"/>
                <w:szCs w:val="21"/>
              </w:rPr>
              <w:t>教育局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国重</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4</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四川省苍溪县职业高级中学</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公办</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苍溪县</w:t>
            </w:r>
            <w:r>
              <w:rPr>
                <w:rFonts w:hint="eastAsia"/>
                <w:color w:val="auto"/>
                <w:sz w:val="21"/>
                <w:szCs w:val="21"/>
              </w:rPr>
              <w:t>教</w:t>
            </w:r>
            <w:r>
              <w:rPr>
                <w:rFonts w:hint="eastAsia"/>
                <w:color w:val="auto"/>
                <w:sz w:val="21"/>
                <w:szCs w:val="21"/>
                <w:lang w:eastAsia="zh-CN"/>
              </w:rPr>
              <w:t>科</w:t>
            </w:r>
            <w:r>
              <w:rPr>
                <w:rFonts w:hint="eastAsia"/>
                <w:color w:val="auto"/>
                <w:sz w:val="21"/>
                <w:szCs w:val="21"/>
              </w:rPr>
              <w:t>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国重</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苍溪县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5</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四川广元第一职业技术学校</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公办</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利州区</w:t>
            </w:r>
            <w:r>
              <w:rPr>
                <w:rFonts w:hint="eastAsia"/>
                <w:color w:val="auto"/>
                <w:sz w:val="21"/>
                <w:szCs w:val="21"/>
              </w:rPr>
              <w:t>教育局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省重</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利州区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6</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四川省青川县职业高级中学</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公办</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青川县</w:t>
            </w:r>
            <w:r>
              <w:rPr>
                <w:rFonts w:hint="eastAsia"/>
                <w:color w:val="auto"/>
                <w:sz w:val="21"/>
                <w:szCs w:val="21"/>
              </w:rPr>
              <w:t>教</w:t>
            </w:r>
            <w:r>
              <w:rPr>
                <w:rFonts w:hint="eastAsia"/>
                <w:color w:val="auto"/>
                <w:sz w:val="21"/>
                <w:szCs w:val="21"/>
                <w:lang w:eastAsia="zh-CN"/>
              </w:rPr>
              <w:t>育</w:t>
            </w:r>
            <w:r>
              <w:rPr>
                <w:rFonts w:hint="eastAsia"/>
                <w:color w:val="auto"/>
                <w:sz w:val="21"/>
                <w:szCs w:val="21"/>
              </w:rPr>
              <w:t>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市重</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青川县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7</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四川省旺苍县职业中学</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公办</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旺苍县</w:t>
            </w:r>
            <w:r>
              <w:rPr>
                <w:rFonts w:hint="eastAsia"/>
                <w:color w:val="auto"/>
                <w:sz w:val="21"/>
                <w:szCs w:val="21"/>
              </w:rPr>
              <w:t>教</w:t>
            </w:r>
            <w:r>
              <w:rPr>
                <w:rFonts w:hint="eastAsia"/>
                <w:color w:val="auto"/>
                <w:sz w:val="21"/>
                <w:szCs w:val="21"/>
                <w:lang w:eastAsia="zh-CN"/>
              </w:rPr>
              <w:t>育</w:t>
            </w:r>
            <w:r>
              <w:rPr>
                <w:rFonts w:hint="eastAsia"/>
                <w:color w:val="auto"/>
                <w:sz w:val="21"/>
                <w:szCs w:val="21"/>
              </w:rPr>
              <w:t>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市重</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旺苍县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8</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广元市昭化区职业高级中学</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公办</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昭化区</w:t>
            </w:r>
            <w:r>
              <w:rPr>
                <w:rFonts w:hint="eastAsia"/>
                <w:color w:val="auto"/>
                <w:sz w:val="21"/>
                <w:szCs w:val="21"/>
              </w:rPr>
              <w:t>教育局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一般</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昭化区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9</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广元剑阁武连职业中学</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公办</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剑阁县</w:t>
            </w:r>
            <w:r>
              <w:rPr>
                <w:rFonts w:hint="eastAsia"/>
                <w:color w:val="auto"/>
                <w:sz w:val="21"/>
                <w:szCs w:val="21"/>
              </w:rPr>
              <w:t>教育局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一般</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10</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四川省广元市朝天职业中学</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公办</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朝天区</w:t>
            </w:r>
            <w:r>
              <w:rPr>
                <w:rFonts w:hint="eastAsia"/>
                <w:color w:val="auto"/>
                <w:sz w:val="21"/>
                <w:szCs w:val="21"/>
              </w:rPr>
              <w:t>教</w:t>
            </w:r>
            <w:r>
              <w:rPr>
                <w:rFonts w:hint="eastAsia"/>
                <w:color w:val="auto"/>
                <w:sz w:val="21"/>
                <w:szCs w:val="21"/>
                <w:lang w:eastAsia="zh-CN"/>
              </w:rPr>
              <w:t>科</w:t>
            </w:r>
            <w:r>
              <w:rPr>
                <w:rFonts w:hint="eastAsia"/>
                <w:color w:val="auto"/>
                <w:sz w:val="21"/>
                <w:szCs w:val="21"/>
              </w:rPr>
              <w:t>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一般</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朝天区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11</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苍溪嘉陵中等职业学校</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民办</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苍溪县</w:t>
            </w:r>
            <w:r>
              <w:rPr>
                <w:rFonts w:hint="eastAsia"/>
                <w:color w:val="auto"/>
                <w:sz w:val="21"/>
                <w:szCs w:val="21"/>
              </w:rPr>
              <w:t>教</w:t>
            </w:r>
            <w:r>
              <w:rPr>
                <w:rFonts w:hint="eastAsia"/>
                <w:color w:val="auto"/>
                <w:sz w:val="21"/>
                <w:szCs w:val="21"/>
                <w:lang w:eastAsia="zh-CN"/>
              </w:rPr>
              <w:t>科</w:t>
            </w:r>
            <w:r>
              <w:rPr>
                <w:rFonts w:hint="eastAsia"/>
                <w:color w:val="auto"/>
                <w:sz w:val="21"/>
                <w:szCs w:val="21"/>
              </w:rPr>
              <w:t>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一般</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苍溪县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12</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广元剑阁新科职业技术学校</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民办</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lang w:eastAsia="zh-CN"/>
              </w:rPr>
              <w:t>剑阁县</w:t>
            </w:r>
            <w:r>
              <w:rPr>
                <w:rFonts w:hint="eastAsia"/>
                <w:color w:val="auto"/>
                <w:sz w:val="21"/>
                <w:szCs w:val="21"/>
              </w:rPr>
              <w:t>教育局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一般</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13</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四川核工业技师学院</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企业办学</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广元市</w:t>
            </w:r>
            <w:r>
              <w:rPr>
                <w:rFonts w:hint="eastAsia"/>
                <w:color w:val="auto"/>
                <w:sz w:val="21"/>
                <w:szCs w:val="21"/>
              </w:rPr>
              <w:t>人社局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国重</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市直属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14</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四川水利水电技师学院</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企业办学</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广元市</w:t>
            </w:r>
            <w:r>
              <w:rPr>
                <w:rFonts w:hint="eastAsia"/>
                <w:color w:val="auto"/>
                <w:sz w:val="21"/>
                <w:szCs w:val="21"/>
              </w:rPr>
              <w:t>人社局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Theme="minorEastAsia"/>
                <w:color w:val="auto"/>
                <w:sz w:val="21"/>
                <w:szCs w:val="21"/>
                <w:lang w:eastAsia="zh-CN"/>
              </w:rPr>
            </w:pPr>
            <w:r>
              <w:rPr>
                <w:rFonts w:hint="eastAsia"/>
                <w:color w:val="auto"/>
                <w:sz w:val="21"/>
                <w:szCs w:val="21"/>
              </w:rPr>
              <w:t>国</w:t>
            </w:r>
            <w:r>
              <w:rPr>
                <w:rFonts w:hint="eastAsia"/>
                <w:color w:val="auto"/>
                <w:sz w:val="21"/>
                <w:szCs w:val="21"/>
                <w:lang w:eastAsia="zh-CN"/>
              </w:rPr>
              <w:t>示</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市直属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15</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 w:val="21"/>
                <w:szCs w:val="21"/>
              </w:rPr>
            </w:pPr>
            <w:r>
              <w:rPr>
                <w:rFonts w:hint="eastAsia"/>
                <w:color w:val="auto"/>
                <w:sz w:val="21"/>
                <w:szCs w:val="21"/>
              </w:rPr>
              <w:t>广元工程技工学校</w:t>
            </w: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企业办学</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lang w:eastAsia="zh-CN"/>
              </w:rPr>
              <w:t>广元市</w:t>
            </w:r>
            <w:r>
              <w:rPr>
                <w:rFonts w:hint="eastAsia"/>
                <w:color w:val="auto"/>
                <w:sz w:val="21"/>
                <w:szCs w:val="21"/>
              </w:rPr>
              <w:t>人社局</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一般</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旺苍县</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全市共有中职在校生</w:t>
      </w:r>
      <w:r>
        <w:rPr>
          <w:rFonts w:hint="eastAsia" w:ascii="楷体" w:hAnsi="楷体" w:eastAsia="楷体" w:cs="楷体"/>
          <w:color w:val="auto"/>
          <w:sz w:val="28"/>
          <w:szCs w:val="28"/>
        </w:rPr>
        <w:t>26356</w:t>
      </w:r>
      <w:r>
        <w:rPr>
          <w:rFonts w:hint="eastAsia" w:ascii="楷体" w:hAnsi="楷体" w:eastAsia="楷体" w:cs="楷体"/>
          <w:color w:val="auto"/>
          <w:sz w:val="28"/>
          <w:szCs w:val="28"/>
          <w:lang w:eastAsia="zh-CN"/>
        </w:rPr>
        <w:t>人，高于</w:t>
      </w:r>
      <w:r>
        <w:rPr>
          <w:rFonts w:hint="eastAsia" w:ascii="楷体" w:hAnsi="楷体" w:eastAsia="楷体" w:cs="楷体"/>
          <w:color w:val="auto"/>
          <w:sz w:val="28"/>
          <w:szCs w:val="28"/>
          <w:lang w:val="en-US" w:eastAsia="zh-CN"/>
        </w:rPr>
        <w:t>2018年的25741人。其中教育系统学校在校生17055人，高于2018年的15867人。2019年全市中职招生10500人，高于2018年的10264。其中，教育系统学校招生7563人，高于2018年的7080人。办学规模大于去年。办学规模情况详见表1-1-2。</w:t>
      </w:r>
    </w:p>
    <w:p>
      <w:pPr>
        <w:spacing w:line="360" w:lineRule="auto"/>
        <w:jc w:val="center"/>
        <w:rPr>
          <w:rFonts w:hint="eastAsia" w:ascii="楷体" w:hAnsi="楷体" w:eastAsia="楷体" w:cs="楷体"/>
          <w:b/>
          <w:bCs/>
          <w:color w:val="auto"/>
          <w:sz w:val="24"/>
          <w:lang w:eastAsia="zh-CN"/>
        </w:rPr>
      </w:pPr>
      <w:r>
        <w:rPr>
          <w:rFonts w:hint="eastAsia" w:ascii="楷体" w:hAnsi="楷体" w:eastAsia="楷体" w:cs="楷体"/>
          <w:b/>
          <w:bCs/>
          <w:color w:val="auto"/>
          <w:sz w:val="24"/>
          <w:lang w:eastAsia="zh-CN"/>
        </w:rPr>
        <w:t>表</w:t>
      </w:r>
      <w:r>
        <w:rPr>
          <w:rFonts w:hint="eastAsia" w:ascii="楷体" w:hAnsi="楷体" w:eastAsia="楷体" w:cs="楷体"/>
          <w:b/>
          <w:bCs/>
          <w:color w:val="auto"/>
          <w:sz w:val="24"/>
          <w:lang w:val="en-US" w:eastAsia="zh-CN"/>
        </w:rPr>
        <w:t>1-1-2：</w:t>
      </w:r>
      <w:r>
        <w:rPr>
          <w:rFonts w:hint="eastAsia" w:ascii="楷体" w:hAnsi="楷体" w:eastAsia="楷体" w:cs="楷体"/>
          <w:b/>
          <w:bCs/>
          <w:color w:val="auto"/>
          <w:sz w:val="24"/>
        </w:rPr>
        <w:t>办学规模</w:t>
      </w:r>
      <w:r>
        <w:rPr>
          <w:rFonts w:hint="eastAsia" w:ascii="楷体" w:hAnsi="楷体" w:eastAsia="楷体" w:cs="楷体"/>
          <w:b/>
          <w:bCs/>
          <w:color w:val="auto"/>
          <w:sz w:val="24"/>
          <w:lang w:eastAsia="zh-CN"/>
        </w:rPr>
        <w:t>情况</w:t>
      </w:r>
    </w:p>
    <w:tbl>
      <w:tblPr>
        <w:tblStyle w:val="5"/>
        <w:tblW w:w="6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1095"/>
        <w:gridCol w:w="1459"/>
        <w:gridCol w:w="983"/>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252" w:type="dxa"/>
            <w:vMerge w:val="restart"/>
            <w:shd w:val="clear" w:color="auto" w:fill="auto"/>
            <w:vAlign w:val="center"/>
          </w:tcPr>
          <w:p>
            <w:pPr>
              <w:pStyle w:val="4"/>
              <w:spacing w:before="0" w:beforeAutospacing="0" w:after="0" w:afterAutospacing="0" w:line="200" w:lineRule="atLeast"/>
              <w:jc w:val="center"/>
              <w:rPr>
                <w:rFonts w:cs="Times New Roman"/>
                <w:b/>
                <w:color w:val="auto"/>
                <w:sz w:val="21"/>
                <w:szCs w:val="21"/>
              </w:rPr>
            </w:pPr>
            <w:r>
              <w:rPr>
                <w:rFonts w:hint="eastAsia" w:cs="Times New Roman"/>
                <w:b/>
                <w:color w:val="auto"/>
                <w:sz w:val="21"/>
                <w:szCs w:val="21"/>
              </w:rPr>
              <w:t>学  年</w:t>
            </w:r>
          </w:p>
        </w:tc>
        <w:tc>
          <w:tcPr>
            <w:tcW w:w="2554" w:type="dxa"/>
            <w:gridSpan w:val="2"/>
            <w:shd w:val="clear" w:color="auto" w:fill="auto"/>
            <w:vAlign w:val="center"/>
          </w:tcPr>
          <w:p>
            <w:pPr>
              <w:pStyle w:val="4"/>
              <w:spacing w:before="0" w:beforeAutospacing="0" w:after="0" w:afterAutospacing="0" w:line="200" w:lineRule="atLeast"/>
              <w:jc w:val="center"/>
              <w:rPr>
                <w:rFonts w:cs="Times New Roman"/>
                <w:b/>
                <w:color w:val="auto"/>
                <w:sz w:val="21"/>
                <w:szCs w:val="21"/>
              </w:rPr>
            </w:pPr>
            <w:r>
              <w:rPr>
                <w:rFonts w:hint="eastAsia" w:cs="Times New Roman"/>
                <w:b/>
                <w:color w:val="auto"/>
                <w:sz w:val="21"/>
                <w:szCs w:val="21"/>
              </w:rPr>
              <w:t>在校生</w:t>
            </w:r>
          </w:p>
        </w:tc>
        <w:tc>
          <w:tcPr>
            <w:tcW w:w="2426" w:type="dxa"/>
            <w:gridSpan w:val="2"/>
            <w:shd w:val="clear" w:color="auto" w:fill="auto"/>
            <w:vAlign w:val="center"/>
          </w:tcPr>
          <w:p>
            <w:pPr>
              <w:jc w:val="center"/>
              <w:rPr>
                <w:rFonts w:ascii="宋体" w:hAnsi="宋体"/>
                <w:b/>
                <w:color w:val="auto"/>
              </w:rPr>
            </w:pPr>
            <w:r>
              <w:rPr>
                <w:rFonts w:hint="eastAsia" w:ascii="宋体" w:hAnsi="宋体"/>
                <w:b/>
                <w:color w:val="auto"/>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52" w:type="dxa"/>
            <w:vMerge w:val="continue"/>
            <w:shd w:val="clear" w:color="auto" w:fill="auto"/>
            <w:vAlign w:val="center"/>
          </w:tcPr>
          <w:p>
            <w:pPr>
              <w:pStyle w:val="4"/>
              <w:spacing w:before="0" w:beforeAutospacing="0" w:after="0" w:afterAutospacing="0" w:line="200" w:lineRule="atLeast"/>
              <w:jc w:val="center"/>
              <w:rPr>
                <w:rFonts w:cs="Times New Roman"/>
                <w:b/>
                <w:color w:val="auto"/>
                <w:sz w:val="21"/>
                <w:szCs w:val="21"/>
              </w:rPr>
            </w:pPr>
          </w:p>
        </w:tc>
        <w:tc>
          <w:tcPr>
            <w:tcW w:w="1095" w:type="dxa"/>
            <w:shd w:val="clear" w:color="auto" w:fill="auto"/>
            <w:vAlign w:val="center"/>
          </w:tcPr>
          <w:p>
            <w:pPr>
              <w:pStyle w:val="4"/>
              <w:spacing w:before="0" w:beforeAutospacing="0" w:after="0" w:afterAutospacing="0" w:line="200" w:lineRule="atLeast"/>
              <w:jc w:val="center"/>
              <w:rPr>
                <w:rFonts w:cs="Times New Roman"/>
                <w:b/>
                <w:color w:val="auto"/>
                <w:sz w:val="21"/>
                <w:szCs w:val="21"/>
              </w:rPr>
            </w:pPr>
            <w:r>
              <w:rPr>
                <w:rFonts w:hint="eastAsia" w:cs="Times New Roman"/>
                <w:b/>
                <w:color w:val="auto"/>
                <w:sz w:val="21"/>
                <w:szCs w:val="21"/>
              </w:rPr>
              <w:t>总数</w:t>
            </w:r>
          </w:p>
        </w:tc>
        <w:tc>
          <w:tcPr>
            <w:tcW w:w="1459" w:type="dxa"/>
            <w:shd w:val="clear" w:color="auto" w:fill="auto"/>
            <w:vAlign w:val="center"/>
          </w:tcPr>
          <w:p>
            <w:pPr>
              <w:pStyle w:val="4"/>
              <w:spacing w:before="0" w:beforeAutospacing="0" w:after="0" w:afterAutospacing="0" w:line="200" w:lineRule="atLeast"/>
              <w:jc w:val="center"/>
              <w:rPr>
                <w:rFonts w:cs="Times New Roman"/>
                <w:b/>
                <w:color w:val="auto"/>
                <w:sz w:val="21"/>
                <w:szCs w:val="21"/>
              </w:rPr>
            </w:pPr>
            <w:r>
              <w:rPr>
                <w:rFonts w:hint="eastAsia" w:cs="Times New Roman"/>
                <w:b/>
                <w:color w:val="auto"/>
                <w:sz w:val="21"/>
                <w:szCs w:val="21"/>
              </w:rPr>
              <w:t>教</w:t>
            </w:r>
            <w:r>
              <w:rPr>
                <w:rFonts w:hint="eastAsia" w:cs="Times New Roman"/>
                <w:b/>
                <w:color w:val="auto"/>
                <w:sz w:val="21"/>
                <w:szCs w:val="21"/>
                <w:lang w:eastAsia="zh-CN"/>
              </w:rPr>
              <w:t>育</w:t>
            </w:r>
            <w:r>
              <w:rPr>
                <w:rFonts w:hint="eastAsia" w:cs="Times New Roman"/>
                <w:b/>
                <w:color w:val="auto"/>
                <w:sz w:val="21"/>
                <w:szCs w:val="21"/>
              </w:rPr>
              <w:t>系统数</w:t>
            </w:r>
          </w:p>
        </w:tc>
        <w:tc>
          <w:tcPr>
            <w:tcW w:w="983" w:type="dxa"/>
            <w:shd w:val="clear" w:color="auto" w:fill="auto"/>
            <w:vAlign w:val="center"/>
          </w:tcPr>
          <w:p>
            <w:pPr>
              <w:pStyle w:val="4"/>
              <w:spacing w:before="0" w:beforeAutospacing="0" w:after="0" w:afterAutospacing="0" w:line="200" w:lineRule="atLeast"/>
              <w:jc w:val="center"/>
              <w:rPr>
                <w:rFonts w:cs="Times New Roman"/>
                <w:b/>
                <w:color w:val="auto"/>
                <w:sz w:val="21"/>
                <w:szCs w:val="21"/>
              </w:rPr>
            </w:pPr>
            <w:r>
              <w:rPr>
                <w:rFonts w:hint="eastAsia" w:cs="Times New Roman"/>
                <w:b/>
                <w:color w:val="auto"/>
                <w:sz w:val="21"/>
                <w:szCs w:val="21"/>
              </w:rPr>
              <w:t>总数</w:t>
            </w:r>
          </w:p>
        </w:tc>
        <w:tc>
          <w:tcPr>
            <w:tcW w:w="1443" w:type="dxa"/>
            <w:shd w:val="clear" w:color="auto" w:fill="auto"/>
            <w:vAlign w:val="center"/>
          </w:tcPr>
          <w:p>
            <w:pPr>
              <w:pStyle w:val="4"/>
              <w:spacing w:before="0" w:beforeAutospacing="0" w:after="0" w:afterAutospacing="0" w:line="200" w:lineRule="atLeast"/>
              <w:jc w:val="center"/>
              <w:rPr>
                <w:rFonts w:cs="Times New Roman"/>
                <w:b/>
                <w:color w:val="auto"/>
                <w:sz w:val="21"/>
                <w:szCs w:val="21"/>
              </w:rPr>
            </w:pPr>
            <w:r>
              <w:rPr>
                <w:rFonts w:hint="eastAsia" w:cs="Times New Roman"/>
                <w:b/>
                <w:color w:val="auto"/>
                <w:sz w:val="21"/>
                <w:szCs w:val="21"/>
              </w:rPr>
              <w:t>教</w:t>
            </w:r>
            <w:r>
              <w:rPr>
                <w:rFonts w:hint="eastAsia" w:cs="Times New Roman"/>
                <w:b/>
                <w:color w:val="auto"/>
                <w:sz w:val="21"/>
                <w:szCs w:val="21"/>
                <w:lang w:eastAsia="zh-CN"/>
              </w:rPr>
              <w:t>育</w:t>
            </w:r>
            <w:r>
              <w:rPr>
                <w:rFonts w:hint="eastAsia" w:cs="Times New Roman"/>
                <w:b/>
                <w:color w:val="auto"/>
                <w:sz w:val="21"/>
                <w:szCs w:val="21"/>
              </w:rPr>
              <w:t>系统数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52" w:type="dxa"/>
            <w:vAlign w:val="center"/>
          </w:tcPr>
          <w:p>
            <w:pPr>
              <w:pStyle w:val="4"/>
              <w:spacing w:before="0" w:beforeAutospacing="0" w:after="0" w:afterAutospacing="0" w:line="200" w:lineRule="atLeast"/>
              <w:jc w:val="center"/>
              <w:rPr>
                <w:rFonts w:cs="Times New Roman"/>
                <w:color w:val="auto"/>
                <w:sz w:val="21"/>
                <w:szCs w:val="21"/>
              </w:rPr>
            </w:pPr>
            <w:r>
              <w:rPr>
                <w:rFonts w:cs="Times New Roman"/>
                <w:color w:val="auto"/>
                <w:sz w:val="21"/>
                <w:szCs w:val="21"/>
              </w:rPr>
              <w:t>201</w:t>
            </w:r>
            <w:r>
              <w:rPr>
                <w:rFonts w:hint="eastAsia" w:cs="Times New Roman"/>
                <w:color w:val="auto"/>
                <w:sz w:val="21"/>
                <w:szCs w:val="21"/>
              </w:rPr>
              <w:t>7-</w:t>
            </w:r>
            <w:r>
              <w:rPr>
                <w:rFonts w:cs="Times New Roman"/>
                <w:color w:val="auto"/>
                <w:sz w:val="21"/>
                <w:szCs w:val="21"/>
              </w:rPr>
              <w:t>201</w:t>
            </w:r>
            <w:r>
              <w:rPr>
                <w:rFonts w:hint="eastAsia" w:cs="Times New Roman"/>
                <w:color w:val="auto"/>
                <w:sz w:val="21"/>
                <w:szCs w:val="21"/>
              </w:rPr>
              <w:t>8</w:t>
            </w:r>
          </w:p>
        </w:tc>
        <w:tc>
          <w:tcPr>
            <w:tcW w:w="1095" w:type="dxa"/>
            <w:vAlign w:val="center"/>
          </w:tcPr>
          <w:p>
            <w:pPr>
              <w:widowControl/>
              <w:jc w:val="center"/>
              <w:rPr>
                <w:rFonts w:ascii="宋体" w:hAnsi="宋体" w:cs="宋体"/>
                <w:color w:val="auto"/>
              </w:rPr>
            </w:pPr>
            <w:r>
              <w:rPr>
                <w:rFonts w:hint="eastAsia" w:ascii="宋体" w:hAnsi="宋体" w:cs="宋体"/>
                <w:color w:val="auto"/>
              </w:rPr>
              <w:t>25741</w:t>
            </w:r>
          </w:p>
        </w:tc>
        <w:tc>
          <w:tcPr>
            <w:tcW w:w="1459" w:type="dxa"/>
            <w:vAlign w:val="center"/>
          </w:tcPr>
          <w:p>
            <w:pPr>
              <w:widowControl/>
              <w:jc w:val="center"/>
              <w:rPr>
                <w:rFonts w:ascii="宋体" w:hAnsi="宋体" w:cs="宋体"/>
                <w:color w:val="auto"/>
              </w:rPr>
            </w:pPr>
            <w:r>
              <w:rPr>
                <w:rFonts w:hint="eastAsia" w:ascii="宋体" w:hAnsi="宋体" w:eastAsia="宋体" w:cs="宋体"/>
                <w:color w:val="auto"/>
                <w:szCs w:val="21"/>
              </w:rPr>
              <w:t>15867</w:t>
            </w:r>
          </w:p>
        </w:tc>
        <w:tc>
          <w:tcPr>
            <w:tcW w:w="983" w:type="dxa"/>
            <w:vAlign w:val="center"/>
          </w:tcPr>
          <w:p>
            <w:pPr>
              <w:widowControl/>
              <w:jc w:val="center"/>
              <w:rPr>
                <w:rFonts w:ascii="宋体" w:hAnsi="宋体" w:cs="宋体"/>
                <w:color w:val="auto"/>
              </w:rPr>
            </w:pPr>
            <w:r>
              <w:rPr>
                <w:rFonts w:hint="eastAsia" w:ascii="宋体" w:hAnsi="宋体" w:cs="宋体"/>
                <w:color w:val="auto"/>
              </w:rPr>
              <w:t>10364</w:t>
            </w:r>
          </w:p>
        </w:tc>
        <w:tc>
          <w:tcPr>
            <w:tcW w:w="1443" w:type="dxa"/>
            <w:vAlign w:val="center"/>
          </w:tcPr>
          <w:p>
            <w:pPr>
              <w:widowControl/>
              <w:jc w:val="center"/>
              <w:rPr>
                <w:rFonts w:ascii="宋体" w:hAnsi="宋体" w:cs="宋体"/>
                <w:color w:val="auto"/>
              </w:rPr>
            </w:pPr>
            <w:r>
              <w:rPr>
                <w:rFonts w:hint="eastAsia" w:ascii="宋体" w:hAnsi="宋体" w:cs="宋体"/>
                <w:color w:val="auto"/>
              </w:rPr>
              <w:t>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52" w:type="dxa"/>
            <w:vAlign w:val="center"/>
          </w:tcPr>
          <w:p>
            <w:pPr>
              <w:pStyle w:val="4"/>
              <w:spacing w:before="0" w:beforeAutospacing="0" w:after="0" w:afterAutospacing="0" w:line="200" w:lineRule="atLeast"/>
              <w:jc w:val="center"/>
              <w:rPr>
                <w:rFonts w:cs="Times New Roman"/>
                <w:color w:val="auto"/>
                <w:sz w:val="21"/>
                <w:szCs w:val="21"/>
              </w:rPr>
            </w:pPr>
            <w:r>
              <w:rPr>
                <w:rFonts w:cs="Times New Roman"/>
                <w:color w:val="auto"/>
                <w:sz w:val="21"/>
                <w:szCs w:val="21"/>
              </w:rPr>
              <w:t>201</w:t>
            </w:r>
            <w:r>
              <w:rPr>
                <w:rFonts w:hint="eastAsia" w:cs="Times New Roman"/>
                <w:color w:val="auto"/>
                <w:sz w:val="21"/>
                <w:szCs w:val="21"/>
              </w:rPr>
              <w:t>8-</w:t>
            </w:r>
            <w:r>
              <w:rPr>
                <w:rFonts w:cs="Times New Roman"/>
                <w:color w:val="auto"/>
                <w:sz w:val="21"/>
                <w:szCs w:val="21"/>
              </w:rPr>
              <w:t>201</w:t>
            </w:r>
            <w:r>
              <w:rPr>
                <w:rFonts w:hint="eastAsia" w:cs="Times New Roman"/>
                <w:color w:val="auto"/>
                <w:sz w:val="21"/>
                <w:szCs w:val="21"/>
              </w:rPr>
              <w:t>9</w:t>
            </w:r>
          </w:p>
        </w:tc>
        <w:tc>
          <w:tcPr>
            <w:tcW w:w="1095" w:type="dxa"/>
            <w:vAlign w:val="center"/>
          </w:tcPr>
          <w:p>
            <w:pPr>
              <w:widowControl/>
              <w:jc w:val="center"/>
              <w:rPr>
                <w:rFonts w:ascii="宋体" w:hAnsi="宋体" w:cs="宋体"/>
                <w:color w:val="auto"/>
              </w:rPr>
            </w:pPr>
            <w:r>
              <w:rPr>
                <w:rFonts w:hint="eastAsia" w:ascii="宋体" w:hAnsi="宋体" w:cs="宋体"/>
                <w:color w:val="auto"/>
              </w:rPr>
              <w:t>26356</w:t>
            </w:r>
          </w:p>
        </w:tc>
        <w:tc>
          <w:tcPr>
            <w:tcW w:w="1459" w:type="dxa"/>
            <w:vAlign w:val="center"/>
          </w:tcPr>
          <w:p>
            <w:pPr>
              <w:widowControl/>
              <w:jc w:val="center"/>
              <w:rPr>
                <w:rFonts w:ascii="宋体" w:hAnsi="宋体" w:cs="宋体"/>
                <w:color w:val="auto"/>
              </w:rPr>
            </w:pPr>
            <w:r>
              <w:rPr>
                <w:rFonts w:hint="eastAsia" w:ascii="宋体" w:hAnsi="宋体" w:cs="宋体"/>
                <w:color w:val="auto"/>
              </w:rPr>
              <w:t>17055</w:t>
            </w:r>
          </w:p>
        </w:tc>
        <w:tc>
          <w:tcPr>
            <w:tcW w:w="983" w:type="dxa"/>
            <w:vAlign w:val="center"/>
          </w:tcPr>
          <w:p>
            <w:pPr>
              <w:widowControl/>
              <w:jc w:val="center"/>
              <w:rPr>
                <w:rFonts w:ascii="宋体" w:hAnsi="宋体" w:cs="宋体"/>
                <w:color w:val="auto"/>
              </w:rPr>
            </w:pPr>
            <w:r>
              <w:rPr>
                <w:rFonts w:hint="eastAsia" w:ascii="宋体" w:hAnsi="宋体" w:cs="宋体"/>
                <w:color w:val="auto"/>
              </w:rPr>
              <w:t>10500</w:t>
            </w:r>
          </w:p>
        </w:tc>
        <w:tc>
          <w:tcPr>
            <w:tcW w:w="1443" w:type="dxa"/>
            <w:vAlign w:val="center"/>
          </w:tcPr>
          <w:p>
            <w:pPr>
              <w:widowControl/>
              <w:jc w:val="center"/>
              <w:rPr>
                <w:rFonts w:ascii="宋体" w:hAnsi="宋体" w:cs="宋体"/>
                <w:color w:val="auto"/>
              </w:rPr>
            </w:pPr>
            <w:r>
              <w:rPr>
                <w:rFonts w:hint="eastAsia" w:ascii="宋体" w:hAnsi="宋体" w:cs="宋体"/>
                <w:color w:val="auto"/>
              </w:rPr>
              <w:t>7563</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auto"/>
          <w:sz w:val="24"/>
        </w:rPr>
      </w:pPr>
      <w:r>
        <w:rPr>
          <w:color w:val="auto"/>
        </w:rPr>
        <w:drawing>
          <wp:inline distT="0" distB="0" distL="114300" distR="114300">
            <wp:extent cx="4354830" cy="2251075"/>
            <wp:effectExtent l="5080" t="4445" r="21590" b="1143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2019年，广元市全市普通高中招生15519人，普职比为60∶40</w:t>
      </w:r>
      <w:bookmarkStart w:id="1" w:name="_GoBack"/>
      <w:bookmarkEnd w:id="1"/>
      <w:r>
        <w:rPr>
          <w:rFonts w:hint="eastAsia" w:ascii="楷体" w:hAnsi="楷体" w:eastAsia="楷体" w:cs="楷体"/>
          <w:b w:val="0"/>
          <w:bCs w:val="0"/>
          <w:color w:val="auto"/>
          <w:sz w:val="28"/>
          <w:szCs w:val="28"/>
          <w:lang w:val="en-US" w:eastAsia="zh-CN"/>
        </w:rPr>
        <w:t>。普职比情况详见表1-1-3。</w:t>
      </w:r>
    </w:p>
    <w:p>
      <w:pPr>
        <w:spacing w:line="360" w:lineRule="auto"/>
        <w:jc w:val="center"/>
        <w:rPr>
          <w:b/>
          <w:bCs/>
          <w:color w:val="auto"/>
          <w:sz w:val="24"/>
        </w:rPr>
      </w:pPr>
      <w:r>
        <w:rPr>
          <w:rFonts w:hint="eastAsia"/>
          <w:b/>
          <w:bCs/>
          <w:color w:val="auto"/>
          <w:sz w:val="24"/>
          <w:lang w:eastAsia="zh-CN"/>
        </w:rPr>
        <w:t>表</w:t>
      </w:r>
      <w:r>
        <w:rPr>
          <w:rFonts w:hint="eastAsia"/>
          <w:b/>
          <w:bCs/>
          <w:color w:val="auto"/>
          <w:sz w:val="24"/>
          <w:lang w:val="en-US" w:eastAsia="zh-CN"/>
        </w:rPr>
        <w:t>1-1-3：</w:t>
      </w:r>
      <w:r>
        <w:rPr>
          <w:rFonts w:hint="eastAsia"/>
          <w:b/>
          <w:bCs/>
          <w:color w:val="auto"/>
          <w:sz w:val="24"/>
        </w:rPr>
        <w:t>普职比</w:t>
      </w:r>
    </w:p>
    <w:tbl>
      <w:tblPr>
        <w:tblStyle w:val="5"/>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747"/>
        <w:gridCol w:w="1894"/>
        <w:gridCol w:w="2184"/>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5" w:type="dxa"/>
            <w:vMerge w:val="restart"/>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cs="Times New Roman"/>
                <w:b/>
                <w:bCs/>
                <w:color w:val="auto"/>
                <w:sz w:val="21"/>
                <w:szCs w:val="21"/>
              </w:rPr>
              <w:t>时  间</w:t>
            </w:r>
          </w:p>
        </w:tc>
        <w:tc>
          <w:tcPr>
            <w:tcW w:w="5825" w:type="dxa"/>
            <w:gridSpan w:val="3"/>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cs="Times New Roman"/>
                <w:b/>
                <w:bCs/>
                <w:color w:val="auto"/>
                <w:sz w:val="21"/>
                <w:szCs w:val="21"/>
              </w:rPr>
              <w:t>高中阶段招生</w:t>
            </w:r>
          </w:p>
        </w:tc>
        <w:tc>
          <w:tcPr>
            <w:tcW w:w="1393" w:type="dxa"/>
            <w:vMerge w:val="restart"/>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cs="Times New Roman"/>
                <w:b/>
                <w:bCs/>
                <w:color w:val="auto"/>
                <w:sz w:val="21"/>
                <w:szCs w:val="21"/>
              </w:rPr>
              <w:t>招生普职比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5" w:type="dxa"/>
            <w:vMerge w:val="continue"/>
            <w:shd w:val="clear" w:color="auto" w:fill="8496B0" w:themeFill="text2" w:themeFillTint="99"/>
            <w:vAlign w:val="center"/>
          </w:tcPr>
          <w:p>
            <w:pPr>
              <w:pStyle w:val="4"/>
              <w:spacing w:before="0" w:beforeAutospacing="0" w:after="0" w:afterAutospacing="0"/>
              <w:jc w:val="center"/>
              <w:rPr>
                <w:rFonts w:cs="Times New Roman"/>
                <w:b/>
                <w:bCs/>
                <w:color w:val="auto"/>
                <w:sz w:val="21"/>
                <w:szCs w:val="21"/>
              </w:rPr>
            </w:pPr>
          </w:p>
        </w:tc>
        <w:tc>
          <w:tcPr>
            <w:tcW w:w="1747" w:type="dxa"/>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cs="Times New Roman"/>
                <w:b/>
                <w:bCs/>
                <w:color w:val="auto"/>
                <w:sz w:val="21"/>
                <w:szCs w:val="21"/>
              </w:rPr>
              <w:t>总数（人）</w:t>
            </w:r>
          </w:p>
        </w:tc>
        <w:tc>
          <w:tcPr>
            <w:tcW w:w="1894" w:type="dxa"/>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cs="Times New Roman"/>
                <w:b/>
                <w:bCs/>
                <w:color w:val="auto"/>
                <w:sz w:val="21"/>
                <w:szCs w:val="21"/>
              </w:rPr>
              <w:t>普通高中（人）</w:t>
            </w:r>
          </w:p>
        </w:tc>
        <w:tc>
          <w:tcPr>
            <w:tcW w:w="2184" w:type="dxa"/>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cs="Times New Roman"/>
                <w:b/>
                <w:bCs/>
                <w:color w:val="auto"/>
                <w:sz w:val="21"/>
                <w:szCs w:val="21"/>
              </w:rPr>
              <w:t>中等职业学校（人）</w:t>
            </w:r>
          </w:p>
        </w:tc>
        <w:tc>
          <w:tcPr>
            <w:tcW w:w="1393" w:type="dxa"/>
            <w:vMerge w:val="continue"/>
            <w:shd w:val="clear" w:color="auto" w:fill="8496B0" w:themeFill="text2" w:themeFillTint="99"/>
            <w:vAlign w:val="center"/>
          </w:tcPr>
          <w:p>
            <w:pPr>
              <w:pStyle w:val="4"/>
              <w:spacing w:before="0" w:beforeAutospacing="0" w:after="0" w:afterAutospacing="0"/>
              <w:jc w:val="center"/>
              <w:rPr>
                <w:rFonts w:cs="Times New Roman"/>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305" w:type="dxa"/>
            <w:vAlign w:val="center"/>
          </w:tcPr>
          <w:p>
            <w:pPr>
              <w:pStyle w:val="4"/>
              <w:spacing w:before="0" w:beforeAutospacing="0" w:after="0" w:afterAutospacing="0" w:line="200" w:lineRule="atLeast"/>
              <w:jc w:val="center"/>
              <w:rPr>
                <w:rFonts w:cs="Times New Roman"/>
                <w:color w:val="auto"/>
                <w:sz w:val="21"/>
                <w:szCs w:val="21"/>
              </w:rPr>
            </w:pPr>
            <w:r>
              <w:rPr>
                <w:rFonts w:cs="Times New Roman"/>
                <w:color w:val="auto"/>
                <w:sz w:val="21"/>
                <w:szCs w:val="21"/>
              </w:rPr>
              <w:t>201</w:t>
            </w:r>
            <w:r>
              <w:rPr>
                <w:rFonts w:hint="eastAsia" w:cs="Times New Roman"/>
                <w:color w:val="auto"/>
                <w:sz w:val="21"/>
                <w:szCs w:val="21"/>
              </w:rPr>
              <w:t>8年</w:t>
            </w:r>
          </w:p>
        </w:tc>
        <w:tc>
          <w:tcPr>
            <w:tcW w:w="1747" w:type="dxa"/>
            <w:vAlign w:val="center"/>
          </w:tcPr>
          <w:p>
            <w:pPr>
              <w:widowControl/>
              <w:jc w:val="center"/>
              <w:rPr>
                <w:rFonts w:ascii="宋体" w:hAnsi="宋体" w:cs="宋体"/>
                <w:color w:val="auto"/>
              </w:rPr>
            </w:pPr>
            <w:r>
              <w:rPr>
                <w:rFonts w:hint="eastAsia" w:ascii="宋体" w:hAnsi="宋体" w:cs="宋体"/>
                <w:color w:val="auto"/>
              </w:rPr>
              <w:t>26161</w:t>
            </w:r>
          </w:p>
        </w:tc>
        <w:tc>
          <w:tcPr>
            <w:tcW w:w="1894" w:type="dxa"/>
            <w:vAlign w:val="center"/>
          </w:tcPr>
          <w:p>
            <w:pPr>
              <w:widowControl/>
              <w:jc w:val="center"/>
              <w:rPr>
                <w:rFonts w:ascii="宋体" w:hAnsi="宋体" w:cs="宋体"/>
                <w:color w:val="auto"/>
              </w:rPr>
            </w:pPr>
            <w:r>
              <w:rPr>
                <w:rFonts w:hint="eastAsia" w:ascii="宋体" w:hAnsi="宋体" w:cs="宋体"/>
                <w:color w:val="auto"/>
              </w:rPr>
              <w:t>15797</w:t>
            </w:r>
          </w:p>
        </w:tc>
        <w:tc>
          <w:tcPr>
            <w:tcW w:w="2184" w:type="dxa"/>
            <w:vAlign w:val="center"/>
          </w:tcPr>
          <w:p>
            <w:pPr>
              <w:widowControl/>
              <w:jc w:val="center"/>
              <w:rPr>
                <w:rFonts w:ascii="宋体" w:hAnsi="宋体" w:cs="宋体"/>
                <w:color w:val="auto"/>
              </w:rPr>
            </w:pPr>
            <w:r>
              <w:rPr>
                <w:rFonts w:hint="eastAsia" w:ascii="宋体" w:hAnsi="宋体"/>
                <w:color w:val="auto"/>
              </w:rPr>
              <w:t>10364</w:t>
            </w:r>
          </w:p>
        </w:tc>
        <w:tc>
          <w:tcPr>
            <w:tcW w:w="1393" w:type="dxa"/>
            <w:vAlign w:val="center"/>
          </w:tcPr>
          <w:p>
            <w:pPr>
              <w:jc w:val="center"/>
              <w:rPr>
                <w:rFonts w:ascii="宋体" w:hAnsi="宋体"/>
                <w:color w:val="auto"/>
              </w:rPr>
            </w:pPr>
            <w:r>
              <w:rPr>
                <w:rFonts w:hint="eastAsia" w:ascii="宋体" w:hAnsi="宋体"/>
                <w:color w:val="auto"/>
              </w:rPr>
              <w:t>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5" w:type="dxa"/>
            <w:vAlign w:val="center"/>
          </w:tcPr>
          <w:p>
            <w:pPr>
              <w:pStyle w:val="4"/>
              <w:spacing w:before="0" w:beforeAutospacing="0" w:after="0" w:afterAutospacing="0" w:line="200" w:lineRule="atLeast"/>
              <w:jc w:val="center"/>
              <w:rPr>
                <w:rFonts w:cs="Times New Roman"/>
                <w:color w:val="auto"/>
                <w:sz w:val="21"/>
                <w:szCs w:val="21"/>
              </w:rPr>
            </w:pPr>
            <w:r>
              <w:rPr>
                <w:rFonts w:cs="Times New Roman"/>
                <w:color w:val="auto"/>
                <w:sz w:val="21"/>
                <w:szCs w:val="21"/>
              </w:rPr>
              <w:t>201</w:t>
            </w:r>
            <w:r>
              <w:rPr>
                <w:rFonts w:hint="eastAsia" w:cs="Times New Roman"/>
                <w:color w:val="auto"/>
                <w:sz w:val="21"/>
                <w:szCs w:val="21"/>
              </w:rPr>
              <w:t>9年</w:t>
            </w:r>
          </w:p>
        </w:tc>
        <w:tc>
          <w:tcPr>
            <w:tcW w:w="1747" w:type="dxa"/>
            <w:vAlign w:val="center"/>
          </w:tcPr>
          <w:p>
            <w:pPr>
              <w:widowControl/>
              <w:jc w:val="center"/>
              <w:rPr>
                <w:rFonts w:hint="default" w:ascii="宋体" w:hAnsi="宋体" w:cs="宋体" w:eastAsiaTheme="minorEastAsia"/>
                <w:color w:val="auto"/>
                <w:lang w:val="en-US" w:eastAsia="zh-CN"/>
              </w:rPr>
            </w:pPr>
            <w:r>
              <w:rPr>
                <w:rFonts w:hint="eastAsia" w:ascii="宋体" w:hAnsi="宋体" w:cs="宋体"/>
                <w:color w:val="auto"/>
              </w:rPr>
              <w:t>2</w:t>
            </w:r>
            <w:r>
              <w:rPr>
                <w:rFonts w:hint="eastAsia" w:ascii="宋体" w:hAnsi="宋体" w:cs="宋体"/>
                <w:color w:val="auto"/>
                <w:lang w:val="en-US" w:eastAsia="zh-CN"/>
              </w:rPr>
              <w:t>6019</w:t>
            </w:r>
          </w:p>
        </w:tc>
        <w:tc>
          <w:tcPr>
            <w:tcW w:w="1894" w:type="dxa"/>
            <w:vAlign w:val="center"/>
          </w:tcPr>
          <w:p>
            <w:pPr>
              <w:widowControl/>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5519</w:t>
            </w:r>
          </w:p>
        </w:tc>
        <w:tc>
          <w:tcPr>
            <w:tcW w:w="2184" w:type="dxa"/>
            <w:vAlign w:val="center"/>
          </w:tcPr>
          <w:p>
            <w:pPr>
              <w:widowControl/>
              <w:jc w:val="center"/>
              <w:rPr>
                <w:rFonts w:hint="eastAsia" w:ascii="宋体" w:hAnsi="宋体" w:cs="宋体" w:eastAsiaTheme="minorEastAsia"/>
                <w:color w:val="auto"/>
                <w:lang w:eastAsia="zh-CN"/>
              </w:rPr>
            </w:pPr>
            <w:r>
              <w:rPr>
                <w:rFonts w:hint="eastAsia" w:ascii="宋体" w:hAnsi="宋体" w:cs="宋体"/>
                <w:color w:val="auto"/>
              </w:rPr>
              <w:t>10500</w:t>
            </w:r>
            <w:r>
              <w:rPr>
                <w:rFonts w:hint="eastAsia" w:ascii="宋体" w:hAnsi="宋体" w:cs="宋体"/>
                <w:color w:val="auto"/>
                <w:lang w:eastAsia="zh-CN"/>
              </w:rPr>
              <w:t>（含市外）</w:t>
            </w:r>
          </w:p>
        </w:tc>
        <w:tc>
          <w:tcPr>
            <w:tcW w:w="1393" w:type="dxa"/>
            <w:vAlign w:val="center"/>
          </w:tcPr>
          <w:p>
            <w:pPr>
              <w:jc w:val="center"/>
              <w:rPr>
                <w:rFonts w:hint="eastAsia" w:ascii="宋体" w:hAnsi="宋体" w:eastAsiaTheme="minorEastAsia"/>
                <w:color w:val="auto"/>
                <w:lang w:eastAsia="zh-CN"/>
              </w:rPr>
            </w:pPr>
            <w:r>
              <w:rPr>
                <w:rFonts w:hint="eastAsia" w:ascii="宋体" w:hAnsi="宋体"/>
                <w:color w:val="auto"/>
                <w:lang w:val="en-US" w:eastAsia="zh-CN"/>
              </w:rPr>
              <w:t>60</w:t>
            </w:r>
            <w:r>
              <w:rPr>
                <w:rFonts w:hint="eastAsia" w:ascii="宋体" w:hAnsi="宋体"/>
                <w:color w:val="auto"/>
              </w:rPr>
              <w:t>:4</w:t>
            </w:r>
            <w:r>
              <w:rPr>
                <w:rFonts w:hint="eastAsia" w:ascii="宋体" w:hAnsi="宋体"/>
                <w:color w:val="auto"/>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1.2 设施设备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2019年，广元中职学校的教学用占地总面积为</w:t>
      </w:r>
      <w:r>
        <w:rPr>
          <w:rFonts w:hint="eastAsia" w:ascii="楷体" w:hAnsi="楷体" w:eastAsia="楷体" w:cs="楷体"/>
          <w:color w:val="auto"/>
          <w:kern w:val="0"/>
          <w:sz w:val="28"/>
          <w:szCs w:val="28"/>
        </w:rPr>
        <w:t>652840.36</w:t>
      </w:r>
      <w:r>
        <w:rPr>
          <w:rFonts w:hint="eastAsia" w:ascii="楷体" w:hAnsi="楷体" w:eastAsia="楷体" w:cs="楷体"/>
          <w:color w:val="auto"/>
          <w:kern w:val="0"/>
          <w:sz w:val="28"/>
          <w:szCs w:val="28"/>
          <w:lang w:eastAsia="zh-CN"/>
        </w:rPr>
        <w:t>平米</w:t>
      </w:r>
      <w:r>
        <w:rPr>
          <w:rFonts w:hint="eastAsia" w:ascii="楷体" w:hAnsi="楷体" w:eastAsia="楷体" w:cs="楷体"/>
          <w:b w:val="0"/>
          <w:bCs w:val="0"/>
          <w:color w:val="auto"/>
          <w:sz w:val="28"/>
          <w:szCs w:val="28"/>
          <w:lang w:val="en-US" w:eastAsia="zh-CN"/>
        </w:rPr>
        <w:t>，与2018年相比无变化</w:t>
      </w:r>
      <w:r>
        <w:rPr>
          <w:rFonts w:hint="eastAsia" w:ascii="楷体" w:hAnsi="楷体" w:eastAsia="楷体" w:cs="楷体"/>
          <w:color w:val="auto"/>
          <w:kern w:val="0"/>
          <w:sz w:val="28"/>
          <w:szCs w:val="28"/>
          <w:lang w:eastAsia="zh-CN"/>
        </w:rPr>
        <w:t>。因为办学规模比去年增加，生均占地面积为</w:t>
      </w:r>
      <w:r>
        <w:rPr>
          <w:rFonts w:hint="eastAsia" w:ascii="楷体" w:hAnsi="楷体" w:eastAsia="楷体" w:cs="楷体"/>
          <w:color w:val="auto"/>
          <w:kern w:val="0"/>
          <w:sz w:val="28"/>
          <w:szCs w:val="28"/>
          <w:lang w:val="en-US" w:eastAsia="zh-CN"/>
        </w:rPr>
        <w:t>38.28平米，略低于2018年的41.48平米。教学用总建筑面积为</w:t>
      </w:r>
      <w:r>
        <w:rPr>
          <w:rFonts w:hint="eastAsia" w:ascii="楷体" w:hAnsi="楷体" w:eastAsia="楷体" w:cs="楷体"/>
          <w:color w:val="auto"/>
          <w:kern w:val="0"/>
          <w:sz w:val="28"/>
          <w:szCs w:val="28"/>
        </w:rPr>
        <w:t>607488.07</w:t>
      </w:r>
      <w:r>
        <w:rPr>
          <w:rFonts w:hint="eastAsia" w:ascii="楷体" w:hAnsi="楷体" w:eastAsia="楷体" w:cs="楷体"/>
          <w:color w:val="auto"/>
          <w:kern w:val="0"/>
          <w:sz w:val="28"/>
          <w:szCs w:val="28"/>
          <w:lang w:eastAsia="zh-CN"/>
        </w:rPr>
        <w:t>平米，比</w:t>
      </w:r>
      <w:r>
        <w:rPr>
          <w:rFonts w:hint="eastAsia" w:ascii="楷体" w:hAnsi="楷体" w:eastAsia="楷体" w:cs="楷体"/>
          <w:color w:val="auto"/>
          <w:kern w:val="0"/>
          <w:sz w:val="28"/>
          <w:szCs w:val="28"/>
          <w:lang w:val="en-US" w:eastAsia="zh-CN"/>
        </w:rPr>
        <w:t>2018年增加了224541平米。生均建筑面积为23.17平米，同样因为办学规模的原因，略低于2018年的24.13平米。全</w:t>
      </w:r>
      <w:r>
        <w:rPr>
          <w:rFonts w:hint="eastAsia" w:ascii="楷体" w:hAnsi="楷体" w:eastAsia="楷体" w:cs="楷体"/>
          <w:b w:val="0"/>
          <w:bCs w:val="0"/>
          <w:color w:val="auto"/>
          <w:sz w:val="28"/>
          <w:szCs w:val="28"/>
          <w:lang w:val="en-US" w:eastAsia="zh-CN"/>
        </w:rPr>
        <w:t>市中职学校共有固定资产总值86009.63万元，比2018年增加了2244.54万元。</w:t>
      </w:r>
      <w:r>
        <w:rPr>
          <w:rFonts w:hint="eastAsia" w:ascii="楷体" w:hAnsi="楷体" w:eastAsia="楷体" w:cs="楷体"/>
          <w:color w:val="auto"/>
          <w:kern w:val="0"/>
          <w:sz w:val="28"/>
          <w:szCs w:val="28"/>
          <w:lang w:val="en-US" w:eastAsia="zh-CN"/>
        </w:rPr>
        <w:t>办学基础条件有了明显改善。基础设施情况详见表1-2-1。</w:t>
      </w:r>
    </w:p>
    <w:p>
      <w:pPr>
        <w:spacing w:line="360" w:lineRule="auto"/>
        <w:rPr>
          <w:rFonts w:hint="default" w:ascii="宋体" w:hAnsi="宋体" w:eastAsia="宋体" w:cs="宋体"/>
          <w:color w:val="auto"/>
          <w:sz w:val="24"/>
          <w:lang w:val="en-US" w:eastAsia="zh-CN"/>
        </w:rPr>
      </w:pPr>
      <w:r>
        <w:rPr>
          <w:rFonts w:hint="eastAsia" w:ascii="宋体" w:hAnsi="宋体" w:eastAsia="宋体" w:cs="宋体"/>
          <w:b/>
          <w:bCs/>
          <w:color w:val="auto"/>
          <w:sz w:val="24"/>
          <w:lang w:eastAsia="zh-CN"/>
        </w:rPr>
        <w:t>表</w:t>
      </w:r>
      <w:r>
        <w:rPr>
          <w:rFonts w:hint="eastAsia" w:ascii="宋体" w:hAnsi="宋体" w:eastAsia="宋体" w:cs="宋体"/>
          <w:b/>
          <w:bCs/>
          <w:color w:val="auto"/>
          <w:sz w:val="24"/>
          <w:lang w:val="en-US" w:eastAsia="zh-CN"/>
        </w:rPr>
        <w:t>1-2-1：基础设施情况</w:t>
      </w:r>
    </w:p>
    <w:tbl>
      <w:tblPr>
        <w:tblStyle w:val="5"/>
        <w:tblW w:w="8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149"/>
        <w:gridCol w:w="736"/>
        <w:gridCol w:w="1277"/>
        <w:gridCol w:w="1278"/>
        <w:gridCol w:w="1131"/>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35" w:type="dxa"/>
            <w:vMerge w:val="restart"/>
            <w:shd w:val="clear" w:color="auto" w:fill="FFFFFF" w:themeFill="background1"/>
            <w:vAlign w:val="center"/>
          </w:tcPr>
          <w:p>
            <w:pPr>
              <w:widowControl/>
              <w:jc w:val="center"/>
              <w:rPr>
                <w:rFonts w:ascii="宋体" w:hAnsi="宋体"/>
                <w:b/>
                <w:color w:val="auto"/>
                <w:kern w:val="0"/>
              </w:rPr>
            </w:pPr>
            <w:r>
              <w:rPr>
                <w:rFonts w:ascii="宋体" w:hAnsi="宋体"/>
                <w:b/>
                <w:color w:val="auto"/>
                <w:kern w:val="0"/>
              </w:rPr>
              <w:t>序号</w:t>
            </w:r>
          </w:p>
        </w:tc>
        <w:tc>
          <w:tcPr>
            <w:tcW w:w="2149" w:type="dxa"/>
            <w:vMerge w:val="restart"/>
            <w:shd w:val="clear" w:color="auto" w:fill="FFFFFF" w:themeFill="background1"/>
            <w:vAlign w:val="center"/>
          </w:tcPr>
          <w:p>
            <w:pPr>
              <w:widowControl/>
              <w:jc w:val="center"/>
              <w:rPr>
                <w:rFonts w:ascii="宋体" w:hAnsi="宋体"/>
                <w:b/>
                <w:color w:val="auto"/>
                <w:kern w:val="0"/>
              </w:rPr>
            </w:pPr>
            <w:r>
              <w:rPr>
                <w:rFonts w:ascii="宋体" w:hAnsi="宋体"/>
                <w:b/>
                <w:color w:val="auto"/>
                <w:kern w:val="0"/>
              </w:rPr>
              <w:t>项</w:t>
            </w:r>
            <w:r>
              <w:rPr>
                <w:rFonts w:hint="eastAsia" w:ascii="宋体" w:hAnsi="宋体"/>
                <w:b/>
                <w:color w:val="auto"/>
                <w:kern w:val="0"/>
              </w:rPr>
              <w:t xml:space="preserve">  </w:t>
            </w:r>
            <w:r>
              <w:rPr>
                <w:rFonts w:ascii="宋体" w:hAnsi="宋体"/>
                <w:b/>
                <w:color w:val="auto"/>
                <w:kern w:val="0"/>
              </w:rPr>
              <w:t>目</w:t>
            </w:r>
          </w:p>
        </w:tc>
        <w:tc>
          <w:tcPr>
            <w:tcW w:w="736" w:type="dxa"/>
            <w:vMerge w:val="restart"/>
            <w:shd w:val="clear" w:color="auto" w:fill="FFFFFF" w:themeFill="background1"/>
            <w:vAlign w:val="center"/>
          </w:tcPr>
          <w:p>
            <w:pPr>
              <w:widowControl/>
              <w:jc w:val="center"/>
              <w:rPr>
                <w:rFonts w:ascii="宋体" w:hAnsi="宋体"/>
                <w:b/>
                <w:color w:val="auto"/>
                <w:kern w:val="0"/>
              </w:rPr>
            </w:pPr>
            <w:r>
              <w:rPr>
                <w:rFonts w:ascii="宋体" w:hAnsi="宋体"/>
                <w:b/>
                <w:color w:val="auto"/>
                <w:kern w:val="0"/>
              </w:rPr>
              <w:t>单位</w:t>
            </w:r>
          </w:p>
        </w:tc>
        <w:tc>
          <w:tcPr>
            <w:tcW w:w="2555" w:type="dxa"/>
            <w:gridSpan w:val="2"/>
            <w:shd w:val="clear" w:color="auto" w:fill="FFFFFF" w:themeFill="background1"/>
            <w:vAlign w:val="center"/>
          </w:tcPr>
          <w:p>
            <w:pPr>
              <w:widowControl/>
              <w:jc w:val="center"/>
              <w:rPr>
                <w:rFonts w:ascii="宋体" w:hAnsi="宋体"/>
                <w:b/>
                <w:color w:val="auto"/>
                <w:kern w:val="0"/>
              </w:rPr>
            </w:pPr>
            <w:r>
              <w:rPr>
                <w:rFonts w:ascii="宋体" w:hAnsi="宋体"/>
                <w:b/>
                <w:color w:val="auto"/>
                <w:kern w:val="0"/>
              </w:rPr>
              <w:t>数</w:t>
            </w:r>
            <w:r>
              <w:rPr>
                <w:rFonts w:hint="eastAsia" w:ascii="宋体" w:hAnsi="宋体"/>
                <w:b/>
                <w:color w:val="auto"/>
                <w:kern w:val="0"/>
              </w:rPr>
              <w:t xml:space="preserve">  </w:t>
            </w:r>
            <w:r>
              <w:rPr>
                <w:rFonts w:ascii="宋体" w:hAnsi="宋体"/>
                <w:b/>
                <w:color w:val="auto"/>
                <w:kern w:val="0"/>
              </w:rPr>
              <w:t>量</w:t>
            </w:r>
          </w:p>
        </w:tc>
        <w:tc>
          <w:tcPr>
            <w:tcW w:w="2263" w:type="dxa"/>
            <w:gridSpan w:val="2"/>
            <w:shd w:val="clear" w:color="auto" w:fill="FFFFFF" w:themeFill="background1"/>
            <w:vAlign w:val="center"/>
          </w:tcPr>
          <w:p>
            <w:pPr>
              <w:widowControl/>
              <w:jc w:val="center"/>
              <w:rPr>
                <w:rFonts w:ascii="宋体" w:hAnsi="宋体"/>
                <w:b/>
                <w:color w:val="auto"/>
                <w:kern w:val="0"/>
              </w:rPr>
            </w:pPr>
            <w:r>
              <w:rPr>
                <w:rFonts w:ascii="宋体" w:hAnsi="宋体"/>
                <w:b/>
                <w:color w:val="auto"/>
                <w:kern w:val="0"/>
              </w:rPr>
              <w:t>生均值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35" w:type="dxa"/>
            <w:vMerge w:val="continue"/>
            <w:shd w:val="clear" w:color="auto" w:fill="FFFFFF" w:themeFill="background1"/>
            <w:vAlign w:val="center"/>
          </w:tcPr>
          <w:p>
            <w:pPr>
              <w:widowControl/>
              <w:jc w:val="center"/>
              <w:rPr>
                <w:rFonts w:ascii="宋体" w:hAnsi="宋体"/>
                <w:b/>
                <w:color w:val="auto"/>
                <w:kern w:val="0"/>
              </w:rPr>
            </w:pPr>
          </w:p>
        </w:tc>
        <w:tc>
          <w:tcPr>
            <w:tcW w:w="2149" w:type="dxa"/>
            <w:vMerge w:val="continue"/>
            <w:shd w:val="clear" w:color="auto" w:fill="FFFFFF" w:themeFill="background1"/>
            <w:vAlign w:val="center"/>
          </w:tcPr>
          <w:p>
            <w:pPr>
              <w:widowControl/>
              <w:jc w:val="center"/>
              <w:rPr>
                <w:rFonts w:ascii="宋体" w:hAnsi="宋体"/>
                <w:b/>
                <w:color w:val="auto"/>
                <w:kern w:val="0"/>
              </w:rPr>
            </w:pPr>
          </w:p>
        </w:tc>
        <w:tc>
          <w:tcPr>
            <w:tcW w:w="736" w:type="dxa"/>
            <w:vMerge w:val="continue"/>
            <w:shd w:val="clear" w:color="auto" w:fill="FFFFFF" w:themeFill="background1"/>
            <w:vAlign w:val="center"/>
          </w:tcPr>
          <w:p>
            <w:pPr>
              <w:widowControl/>
              <w:jc w:val="center"/>
              <w:rPr>
                <w:rFonts w:ascii="宋体" w:hAnsi="宋体"/>
                <w:b/>
                <w:color w:val="auto"/>
                <w:kern w:val="0"/>
              </w:rPr>
            </w:pPr>
          </w:p>
        </w:tc>
        <w:tc>
          <w:tcPr>
            <w:tcW w:w="1277" w:type="dxa"/>
            <w:shd w:val="clear" w:color="auto" w:fill="FFFFFF" w:themeFill="background1"/>
            <w:vAlign w:val="center"/>
          </w:tcPr>
          <w:p>
            <w:pPr>
              <w:widowControl/>
              <w:jc w:val="center"/>
              <w:rPr>
                <w:rFonts w:ascii="宋体" w:hAnsi="宋体"/>
                <w:b/>
                <w:color w:val="auto"/>
                <w:kern w:val="0"/>
              </w:rPr>
            </w:pPr>
            <w:r>
              <w:rPr>
                <w:rFonts w:hint="eastAsia" w:ascii="宋体" w:hAnsi="宋体"/>
                <w:b/>
                <w:color w:val="auto"/>
                <w:kern w:val="0"/>
              </w:rPr>
              <w:t>2018</w:t>
            </w:r>
          </w:p>
        </w:tc>
        <w:tc>
          <w:tcPr>
            <w:tcW w:w="1278" w:type="dxa"/>
            <w:shd w:val="clear" w:color="auto" w:fill="FFFFFF" w:themeFill="background1"/>
            <w:vAlign w:val="center"/>
          </w:tcPr>
          <w:p>
            <w:pPr>
              <w:widowControl/>
              <w:jc w:val="center"/>
              <w:rPr>
                <w:rFonts w:ascii="宋体" w:hAnsi="宋体"/>
                <w:b/>
                <w:color w:val="auto"/>
                <w:kern w:val="0"/>
              </w:rPr>
            </w:pPr>
            <w:r>
              <w:rPr>
                <w:rFonts w:hint="eastAsia" w:ascii="宋体" w:hAnsi="宋体"/>
                <w:b/>
                <w:color w:val="auto"/>
                <w:kern w:val="0"/>
              </w:rPr>
              <w:t>2019</w:t>
            </w:r>
          </w:p>
        </w:tc>
        <w:tc>
          <w:tcPr>
            <w:tcW w:w="1131" w:type="dxa"/>
            <w:shd w:val="clear" w:color="auto" w:fill="FFFFFF" w:themeFill="background1"/>
            <w:vAlign w:val="center"/>
          </w:tcPr>
          <w:p>
            <w:pPr>
              <w:widowControl/>
              <w:jc w:val="center"/>
              <w:rPr>
                <w:rFonts w:ascii="宋体" w:hAnsi="宋体"/>
                <w:b/>
                <w:color w:val="auto"/>
                <w:kern w:val="0"/>
              </w:rPr>
            </w:pPr>
            <w:r>
              <w:rPr>
                <w:rFonts w:hint="eastAsia" w:ascii="宋体" w:hAnsi="宋体"/>
                <w:b/>
                <w:color w:val="auto"/>
                <w:kern w:val="0"/>
              </w:rPr>
              <w:t>2018</w:t>
            </w:r>
          </w:p>
        </w:tc>
        <w:tc>
          <w:tcPr>
            <w:tcW w:w="1132" w:type="dxa"/>
            <w:shd w:val="clear" w:color="auto" w:fill="FFFFFF" w:themeFill="background1"/>
            <w:vAlign w:val="center"/>
          </w:tcPr>
          <w:p>
            <w:pPr>
              <w:widowControl/>
              <w:jc w:val="center"/>
              <w:rPr>
                <w:rFonts w:ascii="宋体" w:hAnsi="宋体"/>
                <w:b/>
                <w:color w:val="auto"/>
                <w:kern w:val="0"/>
              </w:rPr>
            </w:pPr>
            <w:r>
              <w:rPr>
                <w:rFonts w:hint="eastAsia" w:ascii="宋体" w:hAnsi="宋体"/>
                <w:b/>
                <w:color w:val="auto"/>
                <w:kern w:val="0"/>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35" w:type="dxa"/>
            <w:vAlign w:val="center"/>
          </w:tcPr>
          <w:p>
            <w:pPr>
              <w:widowControl/>
              <w:jc w:val="center"/>
              <w:rPr>
                <w:rFonts w:ascii="宋体" w:hAnsi="宋体"/>
                <w:color w:val="auto"/>
                <w:kern w:val="0"/>
              </w:rPr>
            </w:pPr>
            <w:r>
              <w:rPr>
                <w:rFonts w:ascii="宋体" w:hAnsi="宋体"/>
                <w:color w:val="auto"/>
                <w:kern w:val="0"/>
              </w:rPr>
              <w:t>1</w:t>
            </w:r>
          </w:p>
        </w:tc>
        <w:tc>
          <w:tcPr>
            <w:tcW w:w="2149" w:type="dxa"/>
            <w:vAlign w:val="center"/>
          </w:tcPr>
          <w:p>
            <w:pPr>
              <w:widowControl/>
              <w:jc w:val="center"/>
              <w:rPr>
                <w:rFonts w:ascii="宋体" w:hAnsi="宋体"/>
                <w:color w:val="auto"/>
                <w:kern w:val="0"/>
              </w:rPr>
            </w:pPr>
            <w:r>
              <w:rPr>
                <w:rFonts w:ascii="宋体" w:hAnsi="宋体"/>
                <w:color w:val="auto"/>
                <w:kern w:val="0"/>
              </w:rPr>
              <w:t>占地面积</w:t>
            </w:r>
          </w:p>
        </w:tc>
        <w:tc>
          <w:tcPr>
            <w:tcW w:w="736" w:type="dxa"/>
            <w:vAlign w:val="center"/>
          </w:tcPr>
          <w:p>
            <w:pPr>
              <w:widowControl/>
              <w:jc w:val="center"/>
              <w:rPr>
                <w:rFonts w:ascii="宋体" w:hAnsi="宋体"/>
                <w:color w:val="auto"/>
                <w:kern w:val="0"/>
              </w:rPr>
            </w:pPr>
            <w:r>
              <w:rPr>
                <w:rFonts w:ascii="宋体" w:hAnsi="宋体"/>
                <w:color w:val="auto"/>
                <w:kern w:val="0"/>
              </w:rPr>
              <w:t>m</w:t>
            </w:r>
            <w:r>
              <w:rPr>
                <w:rFonts w:ascii="宋体" w:hAnsi="宋体"/>
                <w:color w:val="auto"/>
                <w:kern w:val="0"/>
                <w:vertAlign w:val="superscript"/>
              </w:rPr>
              <w:t>2</w:t>
            </w:r>
          </w:p>
        </w:tc>
        <w:tc>
          <w:tcPr>
            <w:tcW w:w="1277" w:type="dxa"/>
            <w:vAlign w:val="center"/>
          </w:tcPr>
          <w:p>
            <w:pPr>
              <w:jc w:val="center"/>
              <w:rPr>
                <w:rFonts w:ascii="宋体" w:hAnsi="宋体"/>
                <w:color w:val="auto"/>
                <w:kern w:val="0"/>
              </w:rPr>
            </w:pPr>
            <w:r>
              <w:rPr>
                <w:rFonts w:hint="eastAsia" w:ascii="宋体" w:hAnsi="宋体"/>
                <w:color w:val="auto"/>
                <w:kern w:val="0"/>
              </w:rPr>
              <w:t>652840.36</w:t>
            </w:r>
          </w:p>
        </w:tc>
        <w:tc>
          <w:tcPr>
            <w:tcW w:w="1278" w:type="dxa"/>
            <w:vAlign w:val="center"/>
          </w:tcPr>
          <w:p>
            <w:pPr>
              <w:jc w:val="center"/>
              <w:rPr>
                <w:rFonts w:hint="default" w:ascii="宋体" w:hAnsi="宋体" w:eastAsiaTheme="minorEastAsia"/>
                <w:color w:val="auto"/>
                <w:kern w:val="0"/>
                <w:lang w:val="en-US" w:eastAsia="zh-CN"/>
              </w:rPr>
            </w:pPr>
            <w:r>
              <w:rPr>
                <w:rFonts w:hint="eastAsia" w:ascii="宋体" w:hAnsi="宋体"/>
                <w:color w:val="auto"/>
                <w:kern w:val="0"/>
                <w:lang w:val="en-US" w:eastAsia="zh-CN"/>
              </w:rPr>
              <w:t>652840.36</w:t>
            </w:r>
          </w:p>
        </w:tc>
        <w:tc>
          <w:tcPr>
            <w:tcW w:w="1131" w:type="dxa"/>
            <w:vAlign w:val="center"/>
          </w:tcPr>
          <w:p>
            <w:pPr>
              <w:widowControl/>
              <w:jc w:val="center"/>
              <w:rPr>
                <w:rFonts w:ascii="宋体" w:hAnsi="宋体"/>
                <w:color w:val="auto"/>
                <w:kern w:val="0"/>
              </w:rPr>
            </w:pPr>
            <w:r>
              <w:rPr>
                <w:rFonts w:hint="eastAsia" w:ascii="宋体" w:hAnsi="宋体"/>
                <w:color w:val="auto"/>
                <w:kern w:val="0"/>
              </w:rPr>
              <w:t>41.48</w:t>
            </w:r>
          </w:p>
        </w:tc>
        <w:tc>
          <w:tcPr>
            <w:tcW w:w="1132" w:type="dxa"/>
            <w:vAlign w:val="center"/>
          </w:tcPr>
          <w:p>
            <w:pPr>
              <w:widowControl/>
              <w:jc w:val="center"/>
              <w:rPr>
                <w:rFonts w:hint="default" w:ascii="宋体" w:hAnsi="宋体" w:eastAsiaTheme="minorEastAsia"/>
                <w:color w:val="auto"/>
                <w:kern w:val="0"/>
                <w:lang w:val="en-US" w:eastAsia="zh-CN"/>
              </w:rPr>
            </w:pPr>
            <w:r>
              <w:rPr>
                <w:rFonts w:hint="eastAsia" w:ascii="宋体" w:hAnsi="宋体"/>
                <w:color w:val="auto"/>
                <w:kern w:val="0"/>
                <w:lang w:val="en-US" w:eastAsia="zh-CN"/>
              </w:rPr>
              <w:t>38.28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35" w:type="dxa"/>
            <w:vAlign w:val="center"/>
          </w:tcPr>
          <w:p>
            <w:pPr>
              <w:widowControl/>
              <w:jc w:val="center"/>
              <w:rPr>
                <w:rFonts w:ascii="宋体" w:hAnsi="宋体"/>
                <w:color w:val="auto"/>
                <w:kern w:val="0"/>
              </w:rPr>
            </w:pPr>
            <w:r>
              <w:rPr>
                <w:rFonts w:ascii="宋体" w:hAnsi="宋体"/>
                <w:color w:val="auto"/>
                <w:kern w:val="0"/>
              </w:rPr>
              <w:t>2</w:t>
            </w:r>
          </w:p>
        </w:tc>
        <w:tc>
          <w:tcPr>
            <w:tcW w:w="2149" w:type="dxa"/>
            <w:vAlign w:val="center"/>
          </w:tcPr>
          <w:p>
            <w:pPr>
              <w:widowControl/>
              <w:jc w:val="center"/>
              <w:rPr>
                <w:rFonts w:ascii="宋体" w:hAnsi="宋体"/>
                <w:color w:val="auto"/>
                <w:kern w:val="0"/>
              </w:rPr>
            </w:pPr>
            <w:r>
              <w:rPr>
                <w:rFonts w:hint="eastAsia" w:ascii="宋体" w:hAnsi="宋体"/>
                <w:color w:val="auto"/>
                <w:kern w:val="0"/>
              </w:rPr>
              <w:t>校舍</w:t>
            </w:r>
            <w:r>
              <w:rPr>
                <w:rFonts w:ascii="宋体" w:hAnsi="宋体"/>
                <w:color w:val="auto"/>
                <w:kern w:val="0"/>
              </w:rPr>
              <w:t>建筑面积</w:t>
            </w:r>
          </w:p>
        </w:tc>
        <w:tc>
          <w:tcPr>
            <w:tcW w:w="736" w:type="dxa"/>
            <w:vAlign w:val="center"/>
          </w:tcPr>
          <w:p>
            <w:pPr>
              <w:widowControl/>
              <w:jc w:val="center"/>
              <w:rPr>
                <w:rFonts w:ascii="宋体" w:hAnsi="宋体"/>
                <w:color w:val="auto"/>
                <w:kern w:val="0"/>
              </w:rPr>
            </w:pPr>
            <w:r>
              <w:rPr>
                <w:rFonts w:ascii="宋体" w:hAnsi="宋体"/>
                <w:color w:val="auto"/>
                <w:kern w:val="0"/>
              </w:rPr>
              <w:t>m</w:t>
            </w:r>
            <w:r>
              <w:rPr>
                <w:rFonts w:ascii="宋体" w:hAnsi="宋体"/>
                <w:color w:val="auto"/>
                <w:kern w:val="0"/>
                <w:vertAlign w:val="superscript"/>
              </w:rPr>
              <w:t>2</w:t>
            </w:r>
          </w:p>
        </w:tc>
        <w:tc>
          <w:tcPr>
            <w:tcW w:w="1277" w:type="dxa"/>
            <w:vAlign w:val="center"/>
          </w:tcPr>
          <w:p>
            <w:pPr>
              <w:jc w:val="center"/>
              <w:rPr>
                <w:rFonts w:ascii="宋体" w:hAnsi="宋体"/>
                <w:color w:val="auto"/>
                <w:kern w:val="0"/>
              </w:rPr>
            </w:pPr>
            <w:r>
              <w:rPr>
                <w:rFonts w:hint="eastAsia" w:ascii="宋体" w:hAnsi="宋体"/>
                <w:color w:val="auto"/>
                <w:kern w:val="0"/>
              </w:rPr>
              <w:t>382947.07</w:t>
            </w:r>
          </w:p>
        </w:tc>
        <w:tc>
          <w:tcPr>
            <w:tcW w:w="1278" w:type="dxa"/>
            <w:vAlign w:val="center"/>
          </w:tcPr>
          <w:p>
            <w:pPr>
              <w:jc w:val="center"/>
              <w:rPr>
                <w:rFonts w:ascii="宋体" w:hAnsi="宋体"/>
                <w:color w:val="auto"/>
                <w:kern w:val="0"/>
              </w:rPr>
            </w:pPr>
            <w:r>
              <w:rPr>
                <w:rFonts w:hint="eastAsia" w:ascii="宋体" w:hAnsi="宋体"/>
                <w:color w:val="auto"/>
                <w:kern w:val="0"/>
                <w:lang w:val="en-US" w:eastAsia="zh-CN"/>
              </w:rPr>
              <w:t>395174</w:t>
            </w:r>
            <w:r>
              <w:rPr>
                <w:rFonts w:hint="eastAsia" w:ascii="宋体" w:hAnsi="宋体"/>
                <w:color w:val="auto"/>
                <w:kern w:val="0"/>
              </w:rPr>
              <w:t>.07</w:t>
            </w:r>
          </w:p>
        </w:tc>
        <w:tc>
          <w:tcPr>
            <w:tcW w:w="1131" w:type="dxa"/>
            <w:vAlign w:val="center"/>
          </w:tcPr>
          <w:p>
            <w:pPr>
              <w:widowControl/>
              <w:jc w:val="center"/>
              <w:rPr>
                <w:rFonts w:ascii="宋体" w:hAnsi="宋体"/>
                <w:color w:val="auto"/>
                <w:kern w:val="0"/>
              </w:rPr>
            </w:pPr>
            <w:r>
              <w:rPr>
                <w:rFonts w:hint="eastAsia" w:ascii="宋体" w:hAnsi="宋体"/>
                <w:color w:val="auto"/>
                <w:kern w:val="0"/>
              </w:rPr>
              <w:t>24.13</w:t>
            </w:r>
          </w:p>
        </w:tc>
        <w:tc>
          <w:tcPr>
            <w:tcW w:w="1132" w:type="dxa"/>
            <w:vAlign w:val="center"/>
          </w:tcPr>
          <w:p>
            <w:pPr>
              <w:widowControl/>
              <w:jc w:val="center"/>
              <w:rPr>
                <w:rFonts w:hint="default" w:ascii="宋体" w:hAnsi="宋体" w:eastAsiaTheme="minorEastAsia"/>
                <w:color w:val="auto"/>
                <w:kern w:val="0"/>
                <w:lang w:val="en-US" w:eastAsia="zh-CN"/>
              </w:rPr>
            </w:pPr>
            <w:r>
              <w:rPr>
                <w:rFonts w:hint="eastAsia" w:ascii="宋体" w:hAnsi="宋体"/>
                <w:color w:val="auto"/>
                <w:kern w:val="0"/>
              </w:rPr>
              <w:t>23.</w:t>
            </w:r>
            <w:r>
              <w:rPr>
                <w:rFonts w:hint="eastAsia" w:ascii="宋体" w:hAnsi="宋体"/>
                <w:color w:val="auto"/>
                <w:kern w:val="0"/>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35" w:type="dxa"/>
            <w:vAlign w:val="center"/>
          </w:tcPr>
          <w:p>
            <w:pPr>
              <w:widowControl/>
              <w:jc w:val="center"/>
              <w:rPr>
                <w:rFonts w:ascii="宋体" w:hAnsi="宋体"/>
                <w:color w:val="auto"/>
                <w:kern w:val="0"/>
              </w:rPr>
            </w:pPr>
            <w:r>
              <w:rPr>
                <w:rFonts w:ascii="宋体" w:hAnsi="宋体"/>
                <w:color w:val="auto"/>
                <w:kern w:val="0"/>
              </w:rPr>
              <w:t>3</w:t>
            </w:r>
          </w:p>
        </w:tc>
        <w:tc>
          <w:tcPr>
            <w:tcW w:w="2149" w:type="dxa"/>
            <w:vAlign w:val="center"/>
          </w:tcPr>
          <w:p>
            <w:pPr>
              <w:widowControl/>
              <w:jc w:val="center"/>
              <w:rPr>
                <w:rFonts w:ascii="宋体" w:hAnsi="宋体"/>
                <w:color w:val="auto"/>
                <w:kern w:val="0"/>
              </w:rPr>
            </w:pPr>
            <w:r>
              <w:rPr>
                <w:rFonts w:ascii="宋体" w:hAnsi="宋体"/>
                <w:color w:val="auto"/>
                <w:kern w:val="0"/>
              </w:rPr>
              <w:t>教学及辅助用房面积</w:t>
            </w:r>
          </w:p>
        </w:tc>
        <w:tc>
          <w:tcPr>
            <w:tcW w:w="736" w:type="dxa"/>
            <w:vAlign w:val="center"/>
          </w:tcPr>
          <w:p>
            <w:pPr>
              <w:widowControl/>
              <w:jc w:val="center"/>
              <w:rPr>
                <w:rFonts w:ascii="宋体" w:hAnsi="宋体"/>
                <w:color w:val="auto"/>
                <w:kern w:val="0"/>
              </w:rPr>
            </w:pPr>
            <w:r>
              <w:rPr>
                <w:rFonts w:ascii="宋体" w:hAnsi="宋体"/>
                <w:color w:val="auto"/>
              </w:rPr>
              <w:t>m</w:t>
            </w:r>
            <w:r>
              <w:rPr>
                <w:rFonts w:ascii="宋体" w:hAnsi="宋体"/>
                <w:color w:val="auto"/>
                <w:vertAlign w:val="superscript"/>
              </w:rPr>
              <w:t>2</w:t>
            </w:r>
          </w:p>
        </w:tc>
        <w:tc>
          <w:tcPr>
            <w:tcW w:w="1277" w:type="dxa"/>
            <w:vAlign w:val="center"/>
          </w:tcPr>
          <w:p>
            <w:pPr>
              <w:jc w:val="center"/>
              <w:rPr>
                <w:rFonts w:ascii="宋体" w:hAnsi="宋体"/>
                <w:color w:val="auto"/>
                <w:kern w:val="0"/>
              </w:rPr>
            </w:pPr>
            <w:r>
              <w:rPr>
                <w:rFonts w:hint="eastAsia" w:ascii="宋体" w:hAnsi="宋体"/>
                <w:color w:val="auto"/>
                <w:kern w:val="0"/>
              </w:rPr>
              <w:t>182068.61</w:t>
            </w:r>
          </w:p>
        </w:tc>
        <w:tc>
          <w:tcPr>
            <w:tcW w:w="1278" w:type="dxa"/>
            <w:vAlign w:val="center"/>
          </w:tcPr>
          <w:p>
            <w:pPr>
              <w:jc w:val="center"/>
              <w:rPr>
                <w:rFonts w:ascii="宋体" w:hAnsi="宋体"/>
                <w:color w:val="auto"/>
                <w:kern w:val="0"/>
              </w:rPr>
            </w:pPr>
            <w:r>
              <w:rPr>
                <w:rFonts w:hint="eastAsia" w:ascii="宋体" w:hAnsi="宋体"/>
                <w:color w:val="auto"/>
                <w:kern w:val="0"/>
              </w:rPr>
              <w:t>192302.61</w:t>
            </w:r>
          </w:p>
        </w:tc>
        <w:tc>
          <w:tcPr>
            <w:tcW w:w="1131" w:type="dxa"/>
            <w:vAlign w:val="center"/>
          </w:tcPr>
          <w:p>
            <w:pPr>
              <w:widowControl/>
              <w:jc w:val="center"/>
              <w:rPr>
                <w:rFonts w:ascii="宋体" w:hAnsi="宋体"/>
                <w:color w:val="auto"/>
                <w:kern w:val="0"/>
              </w:rPr>
            </w:pPr>
            <w:r>
              <w:rPr>
                <w:rFonts w:ascii="宋体" w:hAnsi="宋体"/>
                <w:color w:val="auto"/>
                <w:kern w:val="0"/>
              </w:rPr>
              <w:t>-</w:t>
            </w:r>
          </w:p>
        </w:tc>
        <w:tc>
          <w:tcPr>
            <w:tcW w:w="1132" w:type="dxa"/>
            <w:vAlign w:val="center"/>
          </w:tcPr>
          <w:p>
            <w:pPr>
              <w:widowControl/>
              <w:jc w:val="center"/>
              <w:rPr>
                <w:rFonts w:ascii="宋体" w:hAnsi="宋体"/>
                <w:color w:val="auto"/>
                <w:kern w:val="0"/>
              </w:rPr>
            </w:pPr>
            <w:r>
              <w:rPr>
                <w:rFonts w:ascii="宋体" w:hAnsi="宋体"/>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35" w:type="dxa"/>
            <w:vAlign w:val="center"/>
          </w:tcPr>
          <w:p>
            <w:pPr>
              <w:widowControl/>
              <w:jc w:val="center"/>
              <w:rPr>
                <w:rFonts w:ascii="宋体" w:hAnsi="宋体"/>
                <w:color w:val="auto"/>
                <w:kern w:val="0"/>
              </w:rPr>
            </w:pPr>
            <w:r>
              <w:rPr>
                <w:rFonts w:ascii="宋体" w:hAnsi="宋体"/>
                <w:color w:val="auto"/>
                <w:kern w:val="0"/>
              </w:rPr>
              <w:t>4</w:t>
            </w:r>
          </w:p>
        </w:tc>
        <w:tc>
          <w:tcPr>
            <w:tcW w:w="2149" w:type="dxa"/>
            <w:vAlign w:val="center"/>
          </w:tcPr>
          <w:p>
            <w:pPr>
              <w:widowControl/>
              <w:jc w:val="center"/>
              <w:rPr>
                <w:rFonts w:ascii="宋体" w:hAnsi="宋体"/>
                <w:color w:val="auto"/>
                <w:kern w:val="0"/>
              </w:rPr>
            </w:pPr>
            <w:r>
              <w:rPr>
                <w:rFonts w:ascii="宋体" w:hAnsi="宋体"/>
                <w:color w:val="auto"/>
                <w:kern w:val="0"/>
              </w:rPr>
              <w:t>行政办公面积</w:t>
            </w:r>
          </w:p>
        </w:tc>
        <w:tc>
          <w:tcPr>
            <w:tcW w:w="736" w:type="dxa"/>
            <w:vAlign w:val="center"/>
          </w:tcPr>
          <w:p>
            <w:pPr>
              <w:widowControl/>
              <w:jc w:val="center"/>
              <w:rPr>
                <w:rFonts w:ascii="宋体" w:hAnsi="宋体"/>
                <w:color w:val="auto"/>
                <w:kern w:val="0"/>
              </w:rPr>
            </w:pPr>
            <w:r>
              <w:rPr>
                <w:rFonts w:ascii="宋体" w:hAnsi="宋体"/>
                <w:color w:val="auto"/>
              </w:rPr>
              <w:t>m</w:t>
            </w:r>
            <w:r>
              <w:rPr>
                <w:rFonts w:ascii="宋体" w:hAnsi="宋体"/>
                <w:color w:val="auto"/>
                <w:vertAlign w:val="superscript"/>
              </w:rPr>
              <w:t>2</w:t>
            </w:r>
          </w:p>
        </w:tc>
        <w:tc>
          <w:tcPr>
            <w:tcW w:w="1277" w:type="dxa"/>
            <w:vAlign w:val="center"/>
          </w:tcPr>
          <w:p>
            <w:pPr>
              <w:jc w:val="center"/>
              <w:rPr>
                <w:rFonts w:ascii="宋体" w:hAnsi="宋体"/>
                <w:color w:val="auto"/>
                <w:kern w:val="0"/>
              </w:rPr>
            </w:pPr>
            <w:r>
              <w:rPr>
                <w:rFonts w:hint="eastAsia" w:ascii="宋体" w:hAnsi="宋体"/>
                <w:color w:val="auto"/>
                <w:kern w:val="0"/>
              </w:rPr>
              <w:t>25609.92</w:t>
            </w:r>
          </w:p>
        </w:tc>
        <w:tc>
          <w:tcPr>
            <w:tcW w:w="1278" w:type="dxa"/>
            <w:vAlign w:val="center"/>
          </w:tcPr>
          <w:p>
            <w:pPr>
              <w:jc w:val="center"/>
              <w:rPr>
                <w:rFonts w:ascii="宋体" w:hAnsi="宋体"/>
                <w:color w:val="auto"/>
                <w:kern w:val="0"/>
              </w:rPr>
            </w:pPr>
            <w:r>
              <w:rPr>
                <w:rFonts w:hint="eastAsia" w:ascii="宋体" w:hAnsi="宋体"/>
                <w:color w:val="auto"/>
                <w:kern w:val="0"/>
              </w:rPr>
              <w:t>25751.92</w:t>
            </w:r>
          </w:p>
        </w:tc>
        <w:tc>
          <w:tcPr>
            <w:tcW w:w="1131" w:type="dxa"/>
            <w:vAlign w:val="center"/>
          </w:tcPr>
          <w:p>
            <w:pPr>
              <w:widowControl/>
              <w:jc w:val="center"/>
              <w:rPr>
                <w:rFonts w:ascii="宋体" w:hAnsi="宋体"/>
                <w:color w:val="auto"/>
                <w:kern w:val="0"/>
              </w:rPr>
            </w:pPr>
            <w:r>
              <w:rPr>
                <w:rFonts w:ascii="宋体" w:hAnsi="宋体"/>
                <w:color w:val="auto"/>
                <w:kern w:val="0"/>
              </w:rPr>
              <w:t>-</w:t>
            </w:r>
          </w:p>
        </w:tc>
        <w:tc>
          <w:tcPr>
            <w:tcW w:w="1132" w:type="dxa"/>
            <w:vAlign w:val="center"/>
          </w:tcPr>
          <w:p>
            <w:pPr>
              <w:widowControl/>
              <w:jc w:val="center"/>
              <w:rPr>
                <w:rFonts w:ascii="宋体" w:hAnsi="宋体"/>
                <w:color w:val="auto"/>
                <w:kern w:val="0"/>
              </w:rPr>
            </w:pPr>
            <w:r>
              <w:rPr>
                <w:rFonts w:ascii="宋体" w:hAnsi="宋体"/>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35" w:type="dxa"/>
            <w:vAlign w:val="center"/>
          </w:tcPr>
          <w:p>
            <w:pPr>
              <w:widowControl/>
              <w:jc w:val="center"/>
              <w:rPr>
                <w:rFonts w:ascii="宋体" w:hAnsi="宋体"/>
                <w:color w:val="auto"/>
                <w:kern w:val="0"/>
              </w:rPr>
            </w:pPr>
            <w:r>
              <w:rPr>
                <w:rFonts w:ascii="宋体" w:hAnsi="宋体"/>
                <w:color w:val="auto"/>
                <w:kern w:val="0"/>
              </w:rPr>
              <w:t>5</w:t>
            </w:r>
          </w:p>
        </w:tc>
        <w:tc>
          <w:tcPr>
            <w:tcW w:w="2149" w:type="dxa"/>
            <w:vAlign w:val="center"/>
          </w:tcPr>
          <w:p>
            <w:pPr>
              <w:widowControl/>
              <w:jc w:val="center"/>
              <w:rPr>
                <w:rFonts w:ascii="宋体" w:hAnsi="宋体"/>
                <w:color w:val="auto"/>
                <w:kern w:val="0"/>
              </w:rPr>
            </w:pPr>
            <w:r>
              <w:rPr>
                <w:rFonts w:ascii="宋体" w:hAnsi="宋体"/>
                <w:color w:val="auto"/>
                <w:kern w:val="0"/>
              </w:rPr>
              <w:t>学生宿舍面积</w:t>
            </w:r>
          </w:p>
        </w:tc>
        <w:tc>
          <w:tcPr>
            <w:tcW w:w="736" w:type="dxa"/>
            <w:vAlign w:val="center"/>
          </w:tcPr>
          <w:p>
            <w:pPr>
              <w:widowControl/>
              <w:jc w:val="center"/>
              <w:rPr>
                <w:rFonts w:ascii="宋体" w:hAnsi="宋体"/>
                <w:color w:val="auto"/>
                <w:kern w:val="0"/>
              </w:rPr>
            </w:pPr>
            <w:r>
              <w:rPr>
                <w:rFonts w:ascii="宋体" w:hAnsi="宋体"/>
                <w:color w:val="auto"/>
              </w:rPr>
              <w:t>m</w:t>
            </w:r>
            <w:r>
              <w:rPr>
                <w:rFonts w:ascii="宋体" w:hAnsi="宋体"/>
                <w:color w:val="auto"/>
                <w:vertAlign w:val="superscript"/>
              </w:rPr>
              <w:t>2</w:t>
            </w:r>
          </w:p>
        </w:tc>
        <w:tc>
          <w:tcPr>
            <w:tcW w:w="1277" w:type="dxa"/>
            <w:vAlign w:val="center"/>
          </w:tcPr>
          <w:p>
            <w:pPr>
              <w:jc w:val="center"/>
              <w:rPr>
                <w:rFonts w:ascii="宋体" w:hAnsi="宋体"/>
                <w:color w:val="auto"/>
                <w:kern w:val="0"/>
              </w:rPr>
            </w:pPr>
            <w:r>
              <w:rPr>
                <w:rFonts w:hint="eastAsia" w:ascii="宋体" w:hAnsi="宋体"/>
                <w:color w:val="auto"/>
                <w:kern w:val="0"/>
              </w:rPr>
              <w:t>100304.9</w:t>
            </w:r>
          </w:p>
        </w:tc>
        <w:tc>
          <w:tcPr>
            <w:tcW w:w="1278" w:type="dxa"/>
            <w:vAlign w:val="center"/>
          </w:tcPr>
          <w:p>
            <w:pPr>
              <w:jc w:val="center"/>
              <w:rPr>
                <w:rFonts w:ascii="宋体" w:hAnsi="宋体"/>
                <w:color w:val="auto"/>
                <w:kern w:val="0"/>
              </w:rPr>
            </w:pPr>
            <w:r>
              <w:rPr>
                <w:rFonts w:hint="eastAsia" w:ascii="宋体" w:hAnsi="宋体"/>
                <w:color w:val="auto"/>
                <w:kern w:val="0"/>
              </w:rPr>
              <w:t>100015.9</w:t>
            </w:r>
          </w:p>
        </w:tc>
        <w:tc>
          <w:tcPr>
            <w:tcW w:w="1131" w:type="dxa"/>
            <w:vAlign w:val="center"/>
          </w:tcPr>
          <w:p>
            <w:pPr>
              <w:widowControl/>
              <w:jc w:val="center"/>
              <w:rPr>
                <w:rFonts w:ascii="宋体" w:hAnsi="宋体"/>
                <w:color w:val="auto"/>
                <w:kern w:val="0"/>
              </w:rPr>
            </w:pPr>
            <w:r>
              <w:rPr>
                <w:rFonts w:ascii="宋体" w:hAnsi="宋体"/>
                <w:color w:val="auto"/>
                <w:kern w:val="0"/>
              </w:rPr>
              <w:t>-</w:t>
            </w:r>
          </w:p>
        </w:tc>
        <w:tc>
          <w:tcPr>
            <w:tcW w:w="1132" w:type="dxa"/>
            <w:vAlign w:val="center"/>
          </w:tcPr>
          <w:p>
            <w:pPr>
              <w:widowControl/>
              <w:jc w:val="center"/>
              <w:rPr>
                <w:rFonts w:ascii="宋体" w:hAnsi="宋体"/>
                <w:color w:val="auto"/>
                <w:kern w:val="0"/>
              </w:rPr>
            </w:pPr>
            <w:r>
              <w:rPr>
                <w:rFonts w:ascii="宋体" w:hAnsi="宋体"/>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35" w:type="dxa"/>
            <w:vAlign w:val="center"/>
          </w:tcPr>
          <w:p>
            <w:pPr>
              <w:widowControl/>
              <w:jc w:val="center"/>
              <w:rPr>
                <w:rFonts w:ascii="宋体" w:hAnsi="宋体"/>
                <w:color w:val="auto"/>
                <w:kern w:val="0"/>
              </w:rPr>
            </w:pPr>
            <w:r>
              <w:rPr>
                <w:rFonts w:hint="eastAsia" w:ascii="宋体" w:hAnsi="宋体"/>
                <w:color w:val="auto"/>
                <w:kern w:val="0"/>
              </w:rPr>
              <w:t>6</w:t>
            </w:r>
          </w:p>
        </w:tc>
        <w:tc>
          <w:tcPr>
            <w:tcW w:w="2149" w:type="dxa"/>
            <w:vAlign w:val="center"/>
          </w:tcPr>
          <w:p>
            <w:pPr>
              <w:widowControl/>
              <w:jc w:val="center"/>
              <w:rPr>
                <w:rFonts w:ascii="宋体" w:hAnsi="宋体"/>
                <w:color w:val="auto"/>
                <w:kern w:val="0"/>
              </w:rPr>
            </w:pPr>
            <w:r>
              <w:rPr>
                <w:rFonts w:ascii="宋体" w:hAnsi="宋体"/>
                <w:color w:val="auto"/>
                <w:kern w:val="0"/>
              </w:rPr>
              <w:t>固定资产总值</w:t>
            </w:r>
            <w:r>
              <w:rPr>
                <w:rStyle w:val="9"/>
                <w:color w:val="auto"/>
              </w:rPr>
              <w:footnoteReference w:id="0"/>
            </w:r>
          </w:p>
        </w:tc>
        <w:tc>
          <w:tcPr>
            <w:tcW w:w="736" w:type="dxa"/>
            <w:vAlign w:val="center"/>
          </w:tcPr>
          <w:p>
            <w:pPr>
              <w:widowControl/>
              <w:jc w:val="center"/>
              <w:rPr>
                <w:rFonts w:ascii="宋体" w:hAnsi="宋体"/>
                <w:color w:val="auto"/>
                <w:kern w:val="0"/>
              </w:rPr>
            </w:pPr>
            <w:r>
              <w:rPr>
                <w:rFonts w:ascii="宋体" w:hAnsi="宋体"/>
                <w:color w:val="auto"/>
                <w:kern w:val="0"/>
              </w:rPr>
              <w:t>万元</w:t>
            </w:r>
          </w:p>
        </w:tc>
        <w:tc>
          <w:tcPr>
            <w:tcW w:w="1277" w:type="dxa"/>
            <w:vAlign w:val="center"/>
          </w:tcPr>
          <w:p>
            <w:pPr>
              <w:jc w:val="center"/>
              <w:rPr>
                <w:rFonts w:ascii="宋体" w:hAnsi="宋体"/>
                <w:color w:val="auto"/>
                <w:kern w:val="0"/>
              </w:rPr>
            </w:pPr>
            <w:r>
              <w:rPr>
                <w:rFonts w:hint="eastAsia" w:asciiTheme="minorEastAsia" w:hAnsiTheme="minorEastAsia" w:cstheme="minorEastAsia"/>
                <w:color w:val="auto"/>
              </w:rPr>
              <w:t>83765.087</w:t>
            </w:r>
          </w:p>
        </w:tc>
        <w:tc>
          <w:tcPr>
            <w:tcW w:w="1278" w:type="dxa"/>
            <w:vAlign w:val="center"/>
          </w:tcPr>
          <w:p>
            <w:pPr>
              <w:jc w:val="center"/>
              <w:rPr>
                <w:rFonts w:ascii="宋体" w:hAnsi="宋体"/>
                <w:color w:val="auto"/>
                <w:kern w:val="0"/>
              </w:rPr>
            </w:pPr>
            <w:r>
              <w:rPr>
                <w:rFonts w:hint="eastAsia" w:ascii="宋体" w:hAnsi="宋体"/>
                <w:color w:val="auto"/>
                <w:kern w:val="0"/>
              </w:rPr>
              <w:t>86009.63</w:t>
            </w:r>
          </w:p>
        </w:tc>
        <w:tc>
          <w:tcPr>
            <w:tcW w:w="1131" w:type="dxa"/>
            <w:vAlign w:val="center"/>
          </w:tcPr>
          <w:p>
            <w:pPr>
              <w:widowControl/>
              <w:jc w:val="center"/>
              <w:rPr>
                <w:rFonts w:ascii="宋体" w:hAnsi="宋体"/>
                <w:color w:val="auto"/>
                <w:kern w:val="0"/>
              </w:rPr>
            </w:pPr>
            <w:r>
              <w:rPr>
                <w:rFonts w:ascii="宋体" w:hAnsi="宋体"/>
                <w:color w:val="auto"/>
                <w:kern w:val="0"/>
              </w:rPr>
              <w:t>-</w:t>
            </w:r>
          </w:p>
        </w:tc>
        <w:tc>
          <w:tcPr>
            <w:tcW w:w="1132" w:type="dxa"/>
            <w:vAlign w:val="center"/>
          </w:tcPr>
          <w:p>
            <w:pPr>
              <w:widowControl/>
              <w:jc w:val="center"/>
              <w:rPr>
                <w:rFonts w:ascii="宋体" w:hAnsi="宋体"/>
                <w:color w:val="auto"/>
                <w:kern w:val="0"/>
              </w:rPr>
            </w:pPr>
            <w:r>
              <w:rPr>
                <w:rFonts w:ascii="宋体" w:hAnsi="宋体"/>
                <w:color w:val="auto"/>
                <w:kern w:val="0"/>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楷体" w:hAnsi="楷体" w:eastAsia="楷体" w:cs="楷体"/>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2019年，广元全市中职校的教学设备总值为</w:t>
      </w:r>
      <w:r>
        <w:rPr>
          <w:rFonts w:hint="eastAsia" w:ascii="楷体" w:hAnsi="楷体" w:eastAsia="楷体" w:cs="楷体"/>
          <w:color w:val="auto"/>
          <w:sz w:val="28"/>
          <w:szCs w:val="28"/>
        </w:rPr>
        <w:t>13518.05</w:t>
      </w:r>
      <w:r>
        <w:rPr>
          <w:rFonts w:hint="eastAsia" w:ascii="楷体" w:hAnsi="楷体" w:eastAsia="楷体" w:cs="楷体"/>
          <w:color w:val="auto"/>
          <w:sz w:val="28"/>
          <w:szCs w:val="28"/>
          <w:lang w:eastAsia="zh-CN"/>
        </w:rPr>
        <w:t>万元，比</w:t>
      </w:r>
      <w:r>
        <w:rPr>
          <w:rFonts w:hint="eastAsia" w:ascii="楷体" w:hAnsi="楷体" w:eastAsia="楷体" w:cs="楷体"/>
          <w:color w:val="auto"/>
          <w:sz w:val="28"/>
          <w:szCs w:val="28"/>
          <w:lang w:val="en-US" w:eastAsia="zh-CN"/>
        </w:rPr>
        <w:t>2018年增加了613.4万元；生均8217.23元，高于2018年的8133.18元。纸质藏书544776册，比2018年增加了106005册；生均纸质藏书20.67册，因为办学规模的变化，低于2018年的27.65册。教学资源情况详见表1-2-2。</w:t>
      </w:r>
    </w:p>
    <w:p>
      <w:pPr>
        <w:spacing w:line="360" w:lineRule="auto"/>
        <w:jc w:val="center"/>
        <w:rPr>
          <w:rFonts w:hint="eastAsia" w:ascii="楷体" w:hAnsi="楷体" w:eastAsia="楷体" w:cs="楷体"/>
          <w:b/>
          <w:bCs/>
          <w:color w:val="auto"/>
          <w:sz w:val="24"/>
        </w:rPr>
      </w:pPr>
      <w:r>
        <w:rPr>
          <w:rFonts w:hint="eastAsia" w:ascii="楷体" w:hAnsi="楷体" w:eastAsia="楷体" w:cs="楷体"/>
          <w:b/>
          <w:bCs/>
          <w:color w:val="auto"/>
          <w:sz w:val="24"/>
          <w:lang w:eastAsia="zh-CN"/>
        </w:rPr>
        <w:t>表</w:t>
      </w:r>
      <w:r>
        <w:rPr>
          <w:rFonts w:hint="eastAsia" w:ascii="楷体" w:hAnsi="楷体" w:eastAsia="楷体" w:cs="楷体"/>
          <w:b/>
          <w:bCs/>
          <w:color w:val="auto"/>
          <w:sz w:val="24"/>
          <w:lang w:val="en-US" w:eastAsia="zh-CN"/>
        </w:rPr>
        <w:t>1-2-2：</w:t>
      </w:r>
      <w:r>
        <w:rPr>
          <w:rFonts w:hint="eastAsia" w:ascii="楷体" w:hAnsi="楷体" w:eastAsia="楷体" w:cs="楷体"/>
          <w:b/>
          <w:bCs/>
          <w:color w:val="auto"/>
          <w:sz w:val="24"/>
        </w:rPr>
        <w:t>教学资源</w:t>
      </w:r>
    </w:p>
    <w:tbl>
      <w:tblPr>
        <w:tblStyle w:val="6"/>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5"/>
        <w:gridCol w:w="2049"/>
        <w:gridCol w:w="194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655" w:type="dxa"/>
          </w:tcPr>
          <w:p>
            <w:pPr>
              <w:spacing w:line="360" w:lineRule="auto"/>
              <w:jc w:val="center"/>
              <w:rPr>
                <w:rFonts w:ascii="宋体" w:hAnsi="宋体" w:eastAsia="宋体" w:cs="宋体"/>
                <w:b/>
                <w:bCs/>
                <w:color w:val="auto"/>
                <w:szCs w:val="21"/>
              </w:rPr>
            </w:pPr>
            <w:r>
              <w:rPr>
                <w:rFonts w:hint="eastAsia" w:ascii="宋体" w:hAnsi="宋体" w:eastAsia="宋体" w:cs="宋体"/>
                <w:b/>
                <w:bCs/>
                <w:color w:val="auto"/>
                <w:szCs w:val="21"/>
              </w:rPr>
              <w:t>类  别</w:t>
            </w:r>
          </w:p>
        </w:tc>
        <w:tc>
          <w:tcPr>
            <w:tcW w:w="2049" w:type="dxa"/>
          </w:tcPr>
          <w:p>
            <w:pPr>
              <w:spacing w:line="360" w:lineRule="auto"/>
              <w:jc w:val="center"/>
              <w:rPr>
                <w:rFonts w:ascii="宋体" w:hAnsi="宋体" w:eastAsia="宋体" w:cs="宋体"/>
                <w:b/>
                <w:bCs/>
                <w:color w:val="auto"/>
                <w:szCs w:val="21"/>
              </w:rPr>
            </w:pPr>
            <w:r>
              <w:rPr>
                <w:rFonts w:hint="eastAsia" w:ascii="宋体" w:hAnsi="宋体" w:eastAsia="宋体" w:cs="宋体"/>
                <w:b/>
                <w:bCs/>
                <w:color w:val="auto"/>
                <w:szCs w:val="21"/>
              </w:rPr>
              <w:t>2018年</w:t>
            </w:r>
          </w:p>
        </w:tc>
        <w:tc>
          <w:tcPr>
            <w:tcW w:w="1949" w:type="dxa"/>
          </w:tcPr>
          <w:p>
            <w:pPr>
              <w:spacing w:line="360" w:lineRule="auto"/>
              <w:jc w:val="center"/>
              <w:rPr>
                <w:rFonts w:ascii="宋体" w:hAnsi="宋体" w:eastAsia="宋体" w:cs="宋体"/>
                <w:b/>
                <w:bCs/>
                <w:color w:val="auto"/>
                <w:szCs w:val="21"/>
              </w:rPr>
            </w:pPr>
            <w:r>
              <w:rPr>
                <w:rFonts w:hint="eastAsia" w:ascii="宋体" w:hAnsi="宋体" w:eastAsia="宋体" w:cs="宋体"/>
                <w:b/>
                <w:bCs/>
                <w:color w:val="auto"/>
                <w:szCs w:val="21"/>
              </w:rPr>
              <w:t>2019年</w:t>
            </w:r>
          </w:p>
        </w:tc>
        <w:tc>
          <w:tcPr>
            <w:tcW w:w="1865" w:type="dxa"/>
          </w:tcPr>
          <w:p>
            <w:pPr>
              <w:spacing w:line="360" w:lineRule="auto"/>
              <w:jc w:val="center"/>
              <w:rPr>
                <w:rFonts w:ascii="宋体" w:hAnsi="宋体" w:eastAsia="宋体" w:cs="宋体"/>
                <w:b/>
                <w:bCs/>
                <w:color w:val="auto"/>
                <w:szCs w:val="21"/>
              </w:rPr>
            </w:pPr>
            <w:r>
              <w:rPr>
                <w:rFonts w:hint="eastAsia" w:ascii="宋体" w:hAnsi="宋体" w:eastAsia="宋体" w:cs="宋体"/>
                <w:b/>
                <w:bCs/>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655" w:type="dxa"/>
          </w:tcPr>
          <w:p>
            <w:pPr>
              <w:spacing w:line="360" w:lineRule="auto"/>
              <w:rPr>
                <w:rFonts w:ascii="宋体" w:hAnsi="宋体" w:eastAsia="宋体" w:cs="宋体"/>
                <w:color w:val="auto"/>
                <w:szCs w:val="21"/>
              </w:rPr>
            </w:pPr>
            <w:r>
              <w:rPr>
                <w:rFonts w:hint="eastAsia" w:ascii="宋体" w:hAnsi="宋体" w:eastAsia="宋体" w:cs="宋体"/>
                <w:color w:val="auto"/>
                <w:szCs w:val="21"/>
              </w:rPr>
              <w:t>教学设备总值（万元）</w:t>
            </w:r>
          </w:p>
        </w:tc>
        <w:tc>
          <w:tcPr>
            <w:tcW w:w="2049" w:type="dxa"/>
          </w:tcPr>
          <w:p>
            <w:pPr>
              <w:spacing w:line="360" w:lineRule="auto"/>
              <w:rPr>
                <w:rFonts w:ascii="宋体" w:hAnsi="宋体" w:eastAsia="宋体" w:cs="宋体"/>
                <w:color w:val="auto"/>
                <w:szCs w:val="21"/>
              </w:rPr>
            </w:pPr>
            <w:r>
              <w:rPr>
                <w:rFonts w:hint="eastAsia" w:ascii="宋体" w:hAnsi="宋体" w:eastAsia="宋体" w:cs="宋体"/>
                <w:color w:val="auto"/>
                <w:szCs w:val="21"/>
              </w:rPr>
              <w:t>12904.91</w:t>
            </w:r>
          </w:p>
        </w:tc>
        <w:tc>
          <w:tcPr>
            <w:tcW w:w="1949" w:type="dxa"/>
          </w:tcPr>
          <w:p>
            <w:pPr>
              <w:spacing w:line="360" w:lineRule="auto"/>
              <w:rPr>
                <w:rFonts w:ascii="宋体" w:hAnsi="宋体" w:eastAsia="宋体" w:cs="宋体"/>
                <w:color w:val="auto"/>
                <w:szCs w:val="21"/>
              </w:rPr>
            </w:pPr>
            <w:r>
              <w:rPr>
                <w:rFonts w:hint="eastAsia" w:ascii="宋体" w:hAnsi="宋体" w:eastAsia="宋体" w:cs="宋体"/>
                <w:color w:val="auto"/>
                <w:szCs w:val="21"/>
              </w:rPr>
              <w:t>13518.05</w:t>
            </w:r>
          </w:p>
        </w:tc>
        <w:tc>
          <w:tcPr>
            <w:tcW w:w="1865" w:type="dxa"/>
          </w:tcPr>
          <w:p>
            <w:pPr>
              <w:spacing w:line="360" w:lineRule="auto"/>
              <w:rPr>
                <w:rFonts w:ascii="宋体" w:hAnsi="宋体" w:eastAsia="宋体" w:cs="宋体"/>
                <w:color w:val="auto"/>
                <w:szCs w:val="21"/>
              </w:rPr>
            </w:pPr>
            <w:r>
              <w:rPr>
                <w:rFonts w:hint="eastAsia" w:ascii="宋体" w:hAnsi="宋体" w:eastAsia="宋体" w:cs="宋体"/>
                <w:color w:val="auto"/>
                <w:szCs w:val="21"/>
              </w:rPr>
              <w:t>（含实训设备）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655" w:type="dxa"/>
          </w:tcPr>
          <w:p>
            <w:pPr>
              <w:spacing w:line="360" w:lineRule="auto"/>
              <w:rPr>
                <w:rFonts w:ascii="宋体" w:hAnsi="宋体" w:eastAsia="宋体" w:cs="宋体"/>
                <w:color w:val="auto"/>
                <w:szCs w:val="21"/>
              </w:rPr>
            </w:pPr>
            <w:r>
              <w:rPr>
                <w:rFonts w:hint="eastAsia" w:ascii="宋体" w:hAnsi="宋体" w:eastAsia="宋体" w:cs="宋体"/>
                <w:color w:val="auto"/>
                <w:szCs w:val="21"/>
              </w:rPr>
              <w:t>生均设备总值（元）</w:t>
            </w:r>
          </w:p>
        </w:tc>
        <w:tc>
          <w:tcPr>
            <w:tcW w:w="2049" w:type="dxa"/>
          </w:tcPr>
          <w:p>
            <w:pPr>
              <w:spacing w:line="360" w:lineRule="auto"/>
              <w:rPr>
                <w:rFonts w:ascii="宋体" w:hAnsi="宋体" w:eastAsia="宋体" w:cs="宋体"/>
                <w:color w:val="auto"/>
                <w:szCs w:val="21"/>
              </w:rPr>
            </w:pPr>
            <w:r>
              <w:rPr>
                <w:rFonts w:hint="eastAsia" w:ascii="宋体" w:hAnsi="宋体" w:eastAsia="宋体" w:cs="宋体"/>
                <w:color w:val="auto"/>
                <w:szCs w:val="21"/>
              </w:rPr>
              <w:t>8133.18</w:t>
            </w:r>
          </w:p>
        </w:tc>
        <w:tc>
          <w:tcPr>
            <w:tcW w:w="1949" w:type="dxa"/>
          </w:tcPr>
          <w:p>
            <w:pPr>
              <w:spacing w:line="360" w:lineRule="auto"/>
              <w:rPr>
                <w:rFonts w:ascii="宋体" w:hAnsi="宋体" w:eastAsia="宋体" w:cs="宋体"/>
                <w:color w:val="auto"/>
                <w:szCs w:val="21"/>
              </w:rPr>
            </w:pPr>
            <w:r>
              <w:rPr>
                <w:rFonts w:hint="eastAsia" w:ascii="宋体" w:hAnsi="宋体" w:eastAsia="宋体" w:cs="宋体"/>
                <w:color w:val="auto"/>
                <w:szCs w:val="21"/>
              </w:rPr>
              <w:t>8217.23</w:t>
            </w:r>
          </w:p>
        </w:tc>
        <w:tc>
          <w:tcPr>
            <w:tcW w:w="1865" w:type="dxa"/>
          </w:tcPr>
          <w:p>
            <w:pPr>
              <w:spacing w:line="360" w:lineRule="auto"/>
              <w:rPr>
                <w:rFonts w:ascii="宋体" w:hAnsi="宋体" w:eastAsia="宋体" w:cs="宋体"/>
                <w:color w:val="auto"/>
                <w:szCs w:val="21"/>
              </w:rPr>
            </w:pPr>
            <w:r>
              <w:rPr>
                <w:rFonts w:hint="eastAsia" w:ascii="宋体" w:hAnsi="宋体" w:eastAsia="宋体" w:cs="宋体"/>
                <w:color w:val="auto"/>
                <w:szCs w:val="21"/>
              </w:rPr>
              <w:t>（含实训设备）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655" w:type="dxa"/>
          </w:tcPr>
          <w:p>
            <w:pPr>
              <w:spacing w:line="360" w:lineRule="auto"/>
              <w:rPr>
                <w:rFonts w:ascii="宋体" w:hAnsi="宋体" w:eastAsia="宋体" w:cs="宋体"/>
                <w:color w:val="auto"/>
                <w:szCs w:val="21"/>
              </w:rPr>
            </w:pPr>
            <w:r>
              <w:rPr>
                <w:rFonts w:hint="eastAsia" w:ascii="宋体" w:hAnsi="宋体" w:eastAsia="宋体" w:cs="宋体"/>
                <w:color w:val="auto"/>
                <w:szCs w:val="21"/>
              </w:rPr>
              <w:t>纸质藏书数（册）</w:t>
            </w:r>
          </w:p>
        </w:tc>
        <w:tc>
          <w:tcPr>
            <w:tcW w:w="2049" w:type="dxa"/>
          </w:tcPr>
          <w:p>
            <w:pPr>
              <w:spacing w:line="360" w:lineRule="auto"/>
              <w:rPr>
                <w:rFonts w:ascii="宋体" w:hAnsi="宋体" w:eastAsia="宋体" w:cs="宋体"/>
                <w:color w:val="auto"/>
                <w:szCs w:val="21"/>
              </w:rPr>
            </w:pPr>
            <w:r>
              <w:rPr>
                <w:rFonts w:hint="eastAsia" w:ascii="宋体" w:hAnsi="宋体" w:eastAsia="宋体" w:cs="宋体"/>
                <w:color w:val="auto"/>
                <w:szCs w:val="21"/>
              </w:rPr>
              <w:t>438771</w:t>
            </w:r>
          </w:p>
        </w:tc>
        <w:tc>
          <w:tcPr>
            <w:tcW w:w="1949" w:type="dxa"/>
          </w:tcPr>
          <w:p>
            <w:pPr>
              <w:spacing w:line="360" w:lineRule="auto"/>
              <w:rPr>
                <w:rFonts w:ascii="宋体" w:hAnsi="宋体" w:eastAsia="宋体" w:cs="宋体"/>
                <w:color w:val="auto"/>
                <w:szCs w:val="21"/>
              </w:rPr>
            </w:pPr>
            <w:r>
              <w:rPr>
                <w:rFonts w:hint="eastAsia" w:ascii="宋体" w:hAnsi="宋体" w:eastAsia="宋体" w:cs="宋体"/>
                <w:color w:val="auto"/>
                <w:szCs w:val="21"/>
              </w:rPr>
              <w:t>544776</w:t>
            </w:r>
          </w:p>
        </w:tc>
        <w:tc>
          <w:tcPr>
            <w:tcW w:w="1865" w:type="dxa"/>
          </w:tcPr>
          <w:p>
            <w:pPr>
              <w:spacing w:line="360" w:lineRule="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2655" w:type="dxa"/>
          </w:tcPr>
          <w:p>
            <w:pPr>
              <w:spacing w:line="360" w:lineRule="auto"/>
              <w:rPr>
                <w:rFonts w:ascii="宋体" w:hAnsi="宋体" w:eastAsia="宋体" w:cs="宋体"/>
                <w:color w:val="auto"/>
                <w:szCs w:val="21"/>
              </w:rPr>
            </w:pPr>
            <w:r>
              <w:rPr>
                <w:rFonts w:hint="eastAsia" w:ascii="宋体" w:hAnsi="宋体" w:eastAsia="宋体" w:cs="宋体"/>
                <w:color w:val="auto"/>
                <w:szCs w:val="21"/>
              </w:rPr>
              <w:t>生均纸质藏书数（册）</w:t>
            </w:r>
          </w:p>
        </w:tc>
        <w:tc>
          <w:tcPr>
            <w:tcW w:w="2049" w:type="dxa"/>
          </w:tcPr>
          <w:p>
            <w:pPr>
              <w:spacing w:line="360" w:lineRule="auto"/>
              <w:rPr>
                <w:rFonts w:ascii="宋体" w:hAnsi="宋体" w:eastAsia="宋体" w:cs="宋体"/>
                <w:color w:val="auto"/>
                <w:szCs w:val="21"/>
              </w:rPr>
            </w:pPr>
            <w:r>
              <w:rPr>
                <w:rFonts w:hint="eastAsia" w:ascii="宋体" w:hAnsi="宋体" w:eastAsia="宋体" w:cs="宋体"/>
                <w:color w:val="auto"/>
                <w:szCs w:val="21"/>
              </w:rPr>
              <w:t>27.65</w:t>
            </w:r>
          </w:p>
        </w:tc>
        <w:tc>
          <w:tcPr>
            <w:tcW w:w="1949" w:type="dxa"/>
          </w:tcPr>
          <w:p>
            <w:pPr>
              <w:spacing w:line="360" w:lineRule="auto"/>
              <w:rPr>
                <w:rFonts w:ascii="宋体" w:hAnsi="宋体" w:eastAsia="宋体" w:cs="宋体"/>
                <w:color w:val="auto"/>
                <w:szCs w:val="21"/>
              </w:rPr>
            </w:pPr>
            <w:r>
              <w:rPr>
                <w:rFonts w:hint="eastAsia" w:ascii="宋体" w:hAnsi="宋体" w:eastAsia="宋体" w:cs="宋体"/>
                <w:color w:val="auto"/>
                <w:szCs w:val="21"/>
              </w:rPr>
              <w:t>20.67</w:t>
            </w:r>
          </w:p>
        </w:tc>
        <w:tc>
          <w:tcPr>
            <w:tcW w:w="1865" w:type="dxa"/>
          </w:tcPr>
          <w:p>
            <w:pPr>
              <w:spacing w:line="360" w:lineRule="auto"/>
              <w:rPr>
                <w:rFonts w:ascii="宋体" w:hAnsi="宋体" w:eastAsia="宋体" w:cs="宋体"/>
                <w:color w:val="auto"/>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2019年，广元全市中职校的实训场地总面积为</w:t>
      </w:r>
      <w:r>
        <w:rPr>
          <w:rFonts w:hint="eastAsia" w:ascii="楷体" w:hAnsi="楷体" w:eastAsia="楷体" w:cs="楷体"/>
          <w:color w:val="auto"/>
          <w:sz w:val="28"/>
          <w:szCs w:val="28"/>
        </w:rPr>
        <w:t>94662.13</w:t>
      </w:r>
      <w:r>
        <w:rPr>
          <w:rFonts w:hint="eastAsia" w:ascii="楷体" w:hAnsi="楷体" w:eastAsia="楷体" w:cs="楷体"/>
          <w:color w:val="auto"/>
          <w:sz w:val="28"/>
          <w:szCs w:val="28"/>
          <w:lang w:eastAsia="zh-CN"/>
        </w:rPr>
        <w:t>平米，生均</w:t>
      </w:r>
      <w:r>
        <w:rPr>
          <w:rFonts w:hint="eastAsia" w:ascii="楷体" w:hAnsi="楷体" w:eastAsia="楷体" w:cs="楷体"/>
          <w:color w:val="auto"/>
          <w:sz w:val="28"/>
          <w:szCs w:val="28"/>
          <w:lang w:val="en-US" w:eastAsia="zh-CN"/>
        </w:rPr>
        <w:t>3.59平米。校内实训基地297个，实训总工位14196个，生均0.54个。实训设备总值</w:t>
      </w:r>
      <w:r>
        <w:rPr>
          <w:rFonts w:hint="eastAsia" w:ascii="楷体" w:hAnsi="楷体" w:eastAsia="楷体" w:cs="楷体"/>
          <w:color w:val="auto"/>
          <w:sz w:val="28"/>
          <w:szCs w:val="28"/>
        </w:rPr>
        <w:t>16871.42</w:t>
      </w:r>
      <w:r>
        <w:rPr>
          <w:rFonts w:hint="eastAsia" w:ascii="楷体" w:hAnsi="楷体" w:eastAsia="楷体" w:cs="楷体"/>
          <w:color w:val="auto"/>
          <w:sz w:val="28"/>
          <w:szCs w:val="28"/>
          <w:lang w:eastAsia="zh-CN"/>
        </w:rPr>
        <w:t>万元，生均</w:t>
      </w:r>
      <w:r>
        <w:rPr>
          <w:rFonts w:hint="eastAsia" w:ascii="楷体" w:hAnsi="楷体" w:eastAsia="楷体" w:cs="楷体"/>
          <w:color w:val="auto"/>
          <w:sz w:val="28"/>
          <w:szCs w:val="28"/>
          <w:lang w:val="en-US" w:eastAsia="zh-CN"/>
        </w:rPr>
        <w:t>0.64元。实训条件情况详细见表1-2-3。</w:t>
      </w:r>
    </w:p>
    <w:p>
      <w:pPr>
        <w:spacing w:line="360" w:lineRule="auto"/>
        <w:jc w:val="center"/>
        <w:rPr>
          <w:b/>
          <w:bCs/>
          <w:color w:val="auto"/>
          <w:sz w:val="24"/>
        </w:rPr>
      </w:pPr>
      <w:r>
        <w:rPr>
          <w:rFonts w:hint="eastAsia"/>
          <w:b/>
          <w:bCs/>
          <w:color w:val="auto"/>
          <w:sz w:val="24"/>
          <w:lang w:eastAsia="zh-CN"/>
        </w:rPr>
        <w:t>表</w:t>
      </w:r>
      <w:r>
        <w:rPr>
          <w:rFonts w:hint="eastAsia"/>
          <w:b/>
          <w:bCs/>
          <w:color w:val="auto"/>
          <w:sz w:val="24"/>
          <w:lang w:val="en-US" w:eastAsia="zh-CN"/>
        </w:rPr>
        <w:t>1-2-3：</w:t>
      </w:r>
      <w:r>
        <w:rPr>
          <w:rFonts w:hint="eastAsia"/>
          <w:b/>
          <w:bCs/>
          <w:color w:val="auto"/>
          <w:sz w:val="24"/>
        </w:rPr>
        <w:t>校内实训条件</w:t>
      </w:r>
    </w:p>
    <w:tbl>
      <w:tblPr>
        <w:tblStyle w:val="6"/>
        <w:tblW w:w="7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5"/>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418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rPr>
            </w:pPr>
            <w:r>
              <w:rPr>
                <w:rFonts w:hint="eastAsia" w:ascii="宋体" w:hAnsi="宋体" w:eastAsia="宋体" w:cs="宋体"/>
                <w:b/>
                <w:bCs/>
                <w:color w:val="auto"/>
                <w:szCs w:val="21"/>
              </w:rPr>
              <w:t>类  别</w:t>
            </w:r>
          </w:p>
        </w:tc>
        <w:tc>
          <w:tcPr>
            <w:tcW w:w="285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rPr>
            </w:pPr>
            <w:r>
              <w:rPr>
                <w:rFonts w:hint="eastAsia" w:ascii="宋体" w:hAnsi="宋体" w:eastAsia="宋体" w:cs="宋体"/>
                <w:b/>
                <w:bCs/>
                <w:color w:val="auto"/>
                <w:szCs w:val="21"/>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418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实训场地总面积（平方）</w:t>
            </w:r>
          </w:p>
        </w:tc>
        <w:tc>
          <w:tcPr>
            <w:tcW w:w="285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94662.13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418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生均实训面积（平方）</w:t>
            </w:r>
          </w:p>
        </w:tc>
        <w:tc>
          <w:tcPr>
            <w:tcW w:w="285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418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校内实训基地数（个）</w:t>
            </w:r>
          </w:p>
        </w:tc>
        <w:tc>
          <w:tcPr>
            <w:tcW w:w="285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418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总工位数（个）</w:t>
            </w:r>
          </w:p>
        </w:tc>
        <w:tc>
          <w:tcPr>
            <w:tcW w:w="285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14196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418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生均工位数（个）</w:t>
            </w:r>
          </w:p>
        </w:tc>
        <w:tc>
          <w:tcPr>
            <w:tcW w:w="285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418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实训设备总值（万元）</w:t>
            </w:r>
          </w:p>
        </w:tc>
        <w:tc>
          <w:tcPr>
            <w:tcW w:w="285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16871.421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418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生均设备值（万元）</w:t>
            </w:r>
          </w:p>
        </w:tc>
        <w:tc>
          <w:tcPr>
            <w:tcW w:w="285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418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设备台（套）数</w:t>
            </w:r>
          </w:p>
        </w:tc>
        <w:tc>
          <w:tcPr>
            <w:tcW w:w="285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17772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418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大型设备台</w:t>
            </w:r>
            <w:r>
              <w:rPr>
                <w:rStyle w:val="9"/>
                <w:rFonts w:hint="eastAsia" w:ascii="宋体" w:hAnsi="宋体" w:eastAsia="宋体" w:cs="宋体"/>
                <w:color w:val="auto"/>
                <w:szCs w:val="21"/>
              </w:rPr>
              <w:footnoteReference w:id="1"/>
            </w:r>
            <w:r>
              <w:rPr>
                <w:rFonts w:hint="eastAsia" w:ascii="宋体" w:hAnsi="宋体" w:eastAsia="宋体" w:cs="宋体"/>
                <w:color w:val="auto"/>
                <w:szCs w:val="21"/>
              </w:rPr>
              <w:t>（套）数</w:t>
            </w:r>
          </w:p>
        </w:tc>
        <w:tc>
          <w:tcPr>
            <w:tcW w:w="285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18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实验实训开出率（%）</w:t>
            </w:r>
          </w:p>
        </w:tc>
        <w:tc>
          <w:tcPr>
            <w:tcW w:w="285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87.34</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2019年，广元市教育部门主管的中职学校全部接入了互联网，出口2880M，比2018年增加了110M，上网课程111门，比2018年增加了37门；多媒体教室318间，比2018年增加14间。信息化水平详见表1-2-4。</w:t>
      </w:r>
    </w:p>
    <w:p>
      <w:pPr>
        <w:spacing w:line="360" w:lineRule="auto"/>
        <w:jc w:val="center"/>
        <w:rPr>
          <w:rFonts w:hint="eastAsia" w:ascii="楷体" w:hAnsi="楷体" w:eastAsia="楷体" w:cs="楷体"/>
          <w:b/>
          <w:bCs/>
          <w:color w:val="auto"/>
          <w:sz w:val="24"/>
        </w:rPr>
      </w:pPr>
      <w:r>
        <w:rPr>
          <w:rFonts w:hint="eastAsia" w:ascii="楷体" w:hAnsi="楷体" w:eastAsia="楷体" w:cs="楷体"/>
          <w:b/>
          <w:bCs/>
          <w:color w:val="auto"/>
          <w:sz w:val="24"/>
          <w:lang w:eastAsia="zh-CN"/>
        </w:rPr>
        <w:t>表</w:t>
      </w:r>
      <w:r>
        <w:rPr>
          <w:rFonts w:hint="eastAsia" w:ascii="楷体" w:hAnsi="楷体" w:eastAsia="楷体" w:cs="楷体"/>
          <w:b/>
          <w:bCs/>
          <w:color w:val="auto"/>
          <w:sz w:val="24"/>
          <w:lang w:val="en-US" w:eastAsia="zh-CN"/>
        </w:rPr>
        <w:t>1-2-4：</w:t>
      </w:r>
      <w:r>
        <w:rPr>
          <w:rFonts w:hint="eastAsia" w:ascii="楷体" w:hAnsi="楷体" w:eastAsia="楷体" w:cs="楷体"/>
          <w:b/>
          <w:bCs/>
          <w:color w:val="auto"/>
          <w:sz w:val="24"/>
        </w:rPr>
        <w:t>信息化水平（不含技工</w:t>
      </w:r>
      <w:r>
        <w:rPr>
          <w:rFonts w:hint="eastAsia" w:ascii="楷体" w:hAnsi="楷体" w:eastAsia="楷体" w:cs="楷体"/>
          <w:b/>
          <w:bCs/>
          <w:color w:val="auto"/>
          <w:sz w:val="24"/>
          <w:lang w:eastAsia="zh-CN"/>
        </w:rPr>
        <w:t>校</w:t>
      </w:r>
      <w:r>
        <w:rPr>
          <w:rFonts w:hint="eastAsia" w:ascii="楷体" w:hAnsi="楷体" w:eastAsia="楷体" w:cs="楷体"/>
          <w:b/>
          <w:bCs/>
          <w:color w:val="auto"/>
          <w:sz w:val="24"/>
        </w:rPr>
        <w:t>）</w:t>
      </w:r>
    </w:p>
    <w:tbl>
      <w:tblPr>
        <w:tblStyle w:val="5"/>
        <w:tblW w:w="8598" w:type="dxa"/>
        <w:jc w:val="center"/>
        <w:tblInd w:w="0" w:type="dxa"/>
        <w:tblLayout w:type="fixed"/>
        <w:tblCellMar>
          <w:top w:w="15" w:type="dxa"/>
          <w:left w:w="15" w:type="dxa"/>
          <w:bottom w:w="15" w:type="dxa"/>
          <w:right w:w="15" w:type="dxa"/>
        </w:tblCellMar>
      </w:tblPr>
      <w:tblGrid>
        <w:gridCol w:w="757"/>
        <w:gridCol w:w="1474"/>
        <w:gridCol w:w="568"/>
        <w:gridCol w:w="2193"/>
        <w:gridCol w:w="1772"/>
        <w:gridCol w:w="1834"/>
      </w:tblGrid>
      <w:tr>
        <w:tblPrEx>
          <w:tblLayout w:type="fixed"/>
          <w:tblCellMar>
            <w:top w:w="15" w:type="dxa"/>
            <w:left w:w="15" w:type="dxa"/>
            <w:bottom w:w="15" w:type="dxa"/>
            <w:right w:w="15" w:type="dxa"/>
          </w:tblCellMar>
        </w:tblPrEx>
        <w:trPr>
          <w:trHeight w:val="53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asciiTheme="minorEastAsia" w:hAnsiTheme="minorEastAsia" w:cstheme="minorEastAsia"/>
                <w:b/>
                <w:color w:val="auto"/>
                <w:kern w:val="0"/>
              </w:rPr>
            </w:pPr>
            <w:bookmarkStart w:id="0" w:name="_Hlk504416397"/>
            <w:r>
              <w:rPr>
                <w:rFonts w:hint="eastAsia" w:asciiTheme="minorEastAsia" w:hAnsiTheme="minorEastAsia" w:cstheme="minorEastAsia"/>
                <w:b/>
                <w:color w:val="auto"/>
                <w:kern w:val="0"/>
              </w:rPr>
              <w:t>序号</w:t>
            </w:r>
          </w:p>
        </w:tc>
        <w:tc>
          <w:tcPr>
            <w:tcW w:w="42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asciiTheme="minorEastAsia" w:hAnsiTheme="minorEastAsia" w:cstheme="minorEastAsia"/>
                <w:b/>
                <w:color w:val="auto"/>
                <w:kern w:val="0"/>
              </w:rPr>
            </w:pPr>
            <w:r>
              <w:rPr>
                <w:rFonts w:hint="eastAsia" w:asciiTheme="minorEastAsia" w:hAnsiTheme="minorEastAsia" w:cstheme="minorEastAsia"/>
                <w:b/>
                <w:color w:val="auto"/>
                <w:kern w:val="0"/>
              </w:rPr>
              <w:t>项  目</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asciiTheme="minorEastAsia" w:hAnsiTheme="minorEastAsia" w:cstheme="minorEastAsia"/>
                <w:b/>
                <w:color w:val="auto"/>
                <w:kern w:val="0"/>
              </w:rPr>
            </w:pPr>
            <w:r>
              <w:rPr>
                <w:rFonts w:hint="eastAsia" w:asciiTheme="minorEastAsia" w:hAnsiTheme="minorEastAsia" w:cstheme="minorEastAsia"/>
                <w:b/>
                <w:color w:val="auto"/>
                <w:kern w:val="0"/>
              </w:rPr>
              <w:t>2017-2018学年</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asciiTheme="minorEastAsia" w:hAnsiTheme="minorEastAsia" w:cstheme="minorEastAsia"/>
                <w:b/>
                <w:color w:val="auto"/>
                <w:kern w:val="0"/>
              </w:rPr>
            </w:pPr>
            <w:r>
              <w:rPr>
                <w:rFonts w:hint="eastAsia" w:asciiTheme="minorEastAsia" w:hAnsiTheme="minorEastAsia" w:cstheme="minorEastAsia"/>
                <w:b/>
                <w:color w:val="auto"/>
                <w:kern w:val="0"/>
              </w:rPr>
              <w:t>2018-2019学年</w:t>
            </w:r>
          </w:p>
        </w:tc>
      </w:tr>
      <w:tr>
        <w:tblPrEx>
          <w:tblLayout w:type="fixed"/>
          <w:tblCellMar>
            <w:top w:w="15" w:type="dxa"/>
            <w:left w:w="15" w:type="dxa"/>
            <w:bottom w:w="15" w:type="dxa"/>
            <w:right w:w="15" w:type="dxa"/>
          </w:tblCellMar>
        </w:tblPrEx>
        <w:trPr>
          <w:trHeight w:val="537" w:hRule="atLeast"/>
          <w:jc w:val="center"/>
        </w:trPr>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color w:val="auto"/>
                <w:kern w:val="0"/>
              </w:rPr>
            </w:pPr>
            <w:r>
              <w:rPr>
                <w:rFonts w:hint="eastAsia" w:asciiTheme="minorEastAsia" w:hAnsiTheme="minorEastAsia" w:cstheme="minorEastAsia"/>
                <w:b/>
                <w:color w:val="auto"/>
                <w:kern w:val="0"/>
              </w:rPr>
              <w:t>1</w:t>
            </w:r>
          </w:p>
        </w:tc>
        <w:tc>
          <w:tcPr>
            <w:tcW w:w="42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接入互联网学校数（所）</w:t>
            </w:r>
          </w:p>
        </w:tc>
        <w:tc>
          <w:tcPr>
            <w:tcW w:w="1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12</w:t>
            </w:r>
          </w:p>
        </w:tc>
        <w:tc>
          <w:tcPr>
            <w:tcW w:w="1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12</w:t>
            </w:r>
          </w:p>
        </w:tc>
      </w:tr>
      <w:tr>
        <w:tblPrEx>
          <w:tblLayout w:type="fixed"/>
          <w:tblCellMar>
            <w:top w:w="15" w:type="dxa"/>
            <w:left w:w="15" w:type="dxa"/>
            <w:bottom w:w="15" w:type="dxa"/>
            <w:right w:w="15" w:type="dxa"/>
          </w:tblCellMar>
        </w:tblPrEx>
        <w:trPr>
          <w:trHeight w:val="537" w:hRule="atLeast"/>
          <w:jc w:val="center"/>
        </w:trPr>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color w:val="auto"/>
                <w:kern w:val="0"/>
              </w:rPr>
            </w:pPr>
            <w:r>
              <w:rPr>
                <w:rFonts w:hint="eastAsia" w:asciiTheme="minorEastAsia" w:hAnsiTheme="minorEastAsia" w:cstheme="minorEastAsia"/>
                <w:b/>
                <w:color w:val="auto"/>
                <w:kern w:val="0"/>
              </w:rPr>
              <w:t>2</w:t>
            </w:r>
          </w:p>
        </w:tc>
        <w:tc>
          <w:tcPr>
            <w:tcW w:w="42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接入互联网出口带宽（Mbps）</w:t>
            </w:r>
          </w:p>
        </w:tc>
        <w:tc>
          <w:tcPr>
            <w:tcW w:w="1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1870</w:t>
            </w:r>
          </w:p>
        </w:tc>
        <w:tc>
          <w:tcPr>
            <w:tcW w:w="1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2880</w:t>
            </w:r>
          </w:p>
        </w:tc>
      </w:tr>
      <w:tr>
        <w:tblPrEx>
          <w:tblLayout w:type="fixed"/>
          <w:tblCellMar>
            <w:top w:w="15" w:type="dxa"/>
            <w:left w:w="15" w:type="dxa"/>
            <w:bottom w:w="15" w:type="dxa"/>
            <w:right w:w="15" w:type="dxa"/>
          </w:tblCellMar>
        </w:tblPrEx>
        <w:trPr>
          <w:trHeight w:val="537" w:hRule="atLeast"/>
          <w:jc w:val="center"/>
        </w:trPr>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color w:val="auto"/>
                <w:kern w:val="0"/>
              </w:rPr>
            </w:pPr>
            <w:r>
              <w:rPr>
                <w:rFonts w:hint="eastAsia" w:asciiTheme="minorEastAsia" w:hAnsiTheme="minorEastAsia" w:cstheme="minorEastAsia"/>
                <w:b/>
                <w:color w:val="auto"/>
                <w:kern w:val="0"/>
              </w:rPr>
              <w:t>3</w:t>
            </w:r>
          </w:p>
        </w:tc>
        <w:tc>
          <w:tcPr>
            <w:tcW w:w="42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kern w:val="0"/>
              </w:rPr>
              <w:t>网络信息点数（个）</w:t>
            </w:r>
          </w:p>
        </w:tc>
        <w:tc>
          <w:tcPr>
            <w:tcW w:w="1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4538</w:t>
            </w:r>
          </w:p>
        </w:tc>
        <w:tc>
          <w:tcPr>
            <w:tcW w:w="1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3810</w:t>
            </w:r>
          </w:p>
        </w:tc>
      </w:tr>
      <w:tr>
        <w:tblPrEx>
          <w:tblLayout w:type="fixed"/>
          <w:tblCellMar>
            <w:top w:w="15" w:type="dxa"/>
            <w:left w:w="15" w:type="dxa"/>
            <w:bottom w:w="15" w:type="dxa"/>
            <w:right w:w="15" w:type="dxa"/>
          </w:tblCellMar>
        </w:tblPrEx>
        <w:trPr>
          <w:trHeight w:val="537" w:hRule="atLeast"/>
          <w:jc w:val="center"/>
        </w:trPr>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color w:val="auto"/>
                <w:kern w:val="0"/>
              </w:rPr>
            </w:pPr>
            <w:r>
              <w:rPr>
                <w:rFonts w:hint="eastAsia" w:asciiTheme="minorEastAsia" w:hAnsiTheme="minorEastAsia" w:cstheme="minorEastAsia"/>
                <w:b/>
                <w:color w:val="auto"/>
                <w:kern w:val="0"/>
              </w:rPr>
              <w:t>4</w:t>
            </w:r>
          </w:p>
        </w:tc>
        <w:tc>
          <w:tcPr>
            <w:tcW w:w="42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上网课程数（门）</w:t>
            </w:r>
          </w:p>
        </w:tc>
        <w:tc>
          <w:tcPr>
            <w:tcW w:w="1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74</w:t>
            </w:r>
          </w:p>
        </w:tc>
        <w:tc>
          <w:tcPr>
            <w:tcW w:w="1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111</w:t>
            </w:r>
          </w:p>
        </w:tc>
      </w:tr>
      <w:tr>
        <w:tblPrEx>
          <w:tblLayout w:type="fixed"/>
          <w:tblCellMar>
            <w:top w:w="15" w:type="dxa"/>
            <w:left w:w="15" w:type="dxa"/>
            <w:bottom w:w="15" w:type="dxa"/>
            <w:right w:w="15" w:type="dxa"/>
          </w:tblCellMar>
        </w:tblPrEx>
        <w:trPr>
          <w:trHeight w:val="537" w:hRule="atLeast"/>
          <w:jc w:val="center"/>
        </w:trPr>
        <w:tc>
          <w:tcPr>
            <w:tcW w:w="757"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color w:val="auto"/>
                <w:kern w:val="0"/>
              </w:rPr>
            </w:pPr>
            <w:r>
              <w:rPr>
                <w:rFonts w:hint="eastAsia" w:asciiTheme="minorEastAsia" w:hAnsiTheme="minorEastAsia" w:cstheme="minorEastAsia"/>
                <w:b/>
                <w:color w:val="auto"/>
                <w:kern w:val="0"/>
              </w:rPr>
              <w:t>5</w:t>
            </w:r>
          </w:p>
        </w:tc>
        <w:tc>
          <w:tcPr>
            <w:tcW w:w="2042" w:type="dxa"/>
            <w:gridSpan w:val="2"/>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数字资源</w:t>
            </w:r>
          </w:p>
        </w:tc>
        <w:tc>
          <w:tcPr>
            <w:tcW w:w="21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电子图书（册）</w:t>
            </w:r>
          </w:p>
        </w:tc>
        <w:tc>
          <w:tcPr>
            <w:tcW w:w="1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628670</w:t>
            </w:r>
          </w:p>
        </w:tc>
        <w:tc>
          <w:tcPr>
            <w:tcW w:w="1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629783</w:t>
            </w:r>
          </w:p>
        </w:tc>
      </w:tr>
      <w:tr>
        <w:tblPrEx>
          <w:tblLayout w:type="fixed"/>
          <w:tblCellMar>
            <w:top w:w="15" w:type="dxa"/>
            <w:left w:w="15" w:type="dxa"/>
            <w:bottom w:w="15" w:type="dxa"/>
            <w:right w:w="15" w:type="dxa"/>
          </w:tblCellMar>
        </w:tblPrEx>
        <w:trPr>
          <w:trHeight w:val="537" w:hRule="atLeast"/>
          <w:jc w:val="center"/>
        </w:trPr>
        <w:tc>
          <w:tcPr>
            <w:tcW w:w="75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color w:val="auto"/>
                <w:kern w:val="0"/>
              </w:rPr>
            </w:pPr>
          </w:p>
        </w:tc>
        <w:tc>
          <w:tcPr>
            <w:tcW w:w="2042"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p>
        </w:tc>
        <w:tc>
          <w:tcPr>
            <w:tcW w:w="21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音视频（小时）</w:t>
            </w:r>
          </w:p>
        </w:tc>
        <w:tc>
          <w:tcPr>
            <w:tcW w:w="1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6490</w:t>
            </w:r>
          </w:p>
        </w:tc>
        <w:tc>
          <w:tcPr>
            <w:tcW w:w="1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7481</w:t>
            </w:r>
          </w:p>
        </w:tc>
      </w:tr>
      <w:tr>
        <w:tblPrEx>
          <w:tblLayout w:type="fixed"/>
          <w:tblCellMar>
            <w:top w:w="15" w:type="dxa"/>
            <w:left w:w="15" w:type="dxa"/>
            <w:bottom w:w="15" w:type="dxa"/>
            <w:right w:w="15" w:type="dxa"/>
          </w:tblCellMar>
        </w:tblPrEx>
        <w:trPr>
          <w:trHeight w:val="537" w:hRule="atLeast"/>
          <w:jc w:val="center"/>
        </w:trPr>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color w:val="auto"/>
                <w:kern w:val="0"/>
              </w:rPr>
            </w:pPr>
            <w:r>
              <w:rPr>
                <w:rFonts w:hint="eastAsia" w:asciiTheme="minorEastAsia" w:hAnsiTheme="minorEastAsia" w:cstheme="minorEastAsia"/>
                <w:b/>
                <w:color w:val="auto"/>
                <w:kern w:val="0"/>
              </w:rPr>
              <w:t>6</w:t>
            </w:r>
          </w:p>
        </w:tc>
        <w:tc>
          <w:tcPr>
            <w:tcW w:w="42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接受过信息技术相关培训的专任教师（人次）</w:t>
            </w:r>
          </w:p>
        </w:tc>
        <w:tc>
          <w:tcPr>
            <w:tcW w:w="1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1140</w:t>
            </w:r>
          </w:p>
        </w:tc>
        <w:tc>
          <w:tcPr>
            <w:tcW w:w="1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831</w:t>
            </w:r>
          </w:p>
        </w:tc>
      </w:tr>
      <w:tr>
        <w:tblPrEx>
          <w:tblLayout w:type="fixed"/>
          <w:tblCellMar>
            <w:top w:w="15" w:type="dxa"/>
            <w:left w:w="15" w:type="dxa"/>
            <w:bottom w:w="15" w:type="dxa"/>
            <w:right w:w="15" w:type="dxa"/>
          </w:tblCellMar>
        </w:tblPrEx>
        <w:trPr>
          <w:trHeight w:val="537" w:hRule="atLeast"/>
          <w:jc w:val="center"/>
        </w:trPr>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color w:val="auto"/>
                <w:kern w:val="0"/>
              </w:rPr>
            </w:pPr>
            <w:r>
              <w:rPr>
                <w:rFonts w:hint="eastAsia" w:asciiTheme="minorEastAsia" w:hAnsiTheme="minorEastAsia" w:cstheme="minorEastAsia"/>
                <w:b/>
                <w:color w:val="auto"/>
                <w:kern w:val="0"/>
              </w:rPr>
              <w:t>7</w:t>
            </w:r>
          </w:p>
        </w:tc>
        <w:tc>
          <w:tcPr>
            <w:tcW w:w="42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信息化工作人员数（人）</w:t>
            </w:r>
          </w:p>
        </w:tc>
        <w:tc>
          <w:tcPr>
            <w:tcW w:w="1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190</w:t>
            </w:r>
          </w:p>
        </w:tc>
        <w:tc>
          <w:tcPr>
            <w:tcW w:w="1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196</w:t>
            </w:r>
          </w:p>
        </w:tc>
      </w:tr>
      <w:tr>
        <w:tblPrEx>
          <w:tblLayout w:type="fixed"/>
          <w:tblCellMar>
            <w:top w:w="15" w:type="dxa"/>
            <w:left w:w="15" w:type="dxa"/>
            <w:bottom w:w="15" w:type="dxa"/>
            <w:right w:w="15" w:type="dxa"/>
          </w:tblCellMar>
        </w:tblPrEx>
        <w:trPr>
          <w:trHeight w:val="537" w:hRule="atLeast"/>
          <w:jc w:val="center"/>
        </w:trPr>
        <w:tc>
          <w:tcPr>
            <w:tcW w:w="75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color w:val="auto"/>
                <w:kern w:val="0"/>
              </w:rPr>
            </w:pPr>
            <w:r>
              <w:rPr>
                <w:rFonts w:hint="eastAsia" w:asciiTheme="minorEastAsia" w:hAnsiTheme="minorEastAsia" w:cstheme="minorEastAsia"/>
                <w:b/>
                <w:color w:val="auto"/>
                <w:kern w:val="0"/>
              </w:rPr>
              <w:t>8</w:t>
            </w:r>
          </w:p>
        </w:tc>
        <w:tc>
          <w:tcPr>
            <w:tcW w:w="4235" w:type="dxa"/>
            <w:gridSpan w:val="3"/>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网络多媒体教室间数(间)</w:t>
            </w:r>
          </w:p>
        </w:tc>
        <w:tc>
          <w:tcPr>
            <w:tcW w:w="1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304</w:t>
            </w:r>
          </w:p>
        </w:tc>
        <w:tc>
          <w:tcPr>
            <w:tcW w:w="1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318</w:t>
            </w:r>
          </w:p>
        </w:tc>
      </w:tr>
      <w:tr>
        <w:tblPrEx>
          <w:tblLayout w:type="fixed"/>
          <w:tblCellMar>
            <w:top w:w="15" w:type="dxa"/>
            <w:left w:w="15" w:type="dxa"/>
            <w:bottom w:w="15" w:type="dxa"/>
            <w:right w:w="15" w:type="dxa"/>
          </w:tblCellMar>
        </w:tblPrEx>
        <w:trPr>
          <w:trHeight w:val="537" w:hRule="atLeast"/>
          <w:jc w:val="center"/>
        </w:trPr>
        <w:tc>
          <w:tcPr>
            <w:tcW w:w="757"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color w:val="auto"/>
                <w:kern w:val="0"/>
              </w:rPr>
            </w:pPr>
            <w:r>
              <w:rPr>
                <w:rFonts w:hint="eastAsia" w:asciiTheme="minorEastAsia" w:hAnsiTheme="minorEastAsia" w:cstheme="minorEastAsia"/>
                <w:b/>
                <w:color w:val="auto"/>
                <w:kern w:val="0"/>
              </w:rPr>
              <w:t>10</w:t>
            </w:r>
          </w:p>
        </w:tc>
        <w:tc>
          <w:tcPr>
            <w:tcW w:w="1474"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宋体" w:hAnsi="宋体"/>
                <w:color w:val="auto"/>
              </w:rPr>
              <w:t>教学用计算机</w:t>
            </w:r>
          </w:p>
        </w:tc>
        <w:tc>
          <w:tcPr>
            <w:tcW w:w="27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ascii="宋体" w:hAnsi="宋体"/>
                <w:color w:val="auto"/>
                <w:kern w:val="0"/>
              </w:rPr>
              <w:t>教学用计算机数量(台)</w:t>
            </w:r>
          </w:p>
        </w:tc>
        <w:tc>
          <w:tcPr>
            <w:tcW w:w="1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宋体" w:hAnsi="宋体"/>
                <w:color w:val="auto"/>
              </w:rPr>
              <w:t>4437</w:t>
            </w:r>
          </w:p>
        </w:tc>
        <w:tc>
          <w:tcPr>
            <w:tcW w:w="1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4527</w:t>
            </w:r>
          </w:p>
        </w:tc>
      </w:tr>
      <w:tr>
        <w:tblPrEx>
          <w:tblLayout w:type="fixed"/>
          <w:tblCellMar>
            <w:top w:w="15" w:type="dxa"/>
            <w:left w:w="15" w:type="dxa"/>
            <w:bottom w:w="15" w:type="dxa"/>
            <w:right w:w="15" w:type="dxa"/>
          </w:tblCellMar>
        </w:tblPrEx>
        <w:trPr>
          <w:trHeight w:val="905" w:hRule="atLeast"/>
          <w:jc w:val="center"/>
        </w:trPr>
        <w:tc>
          <w:tcPr>
            <w:tcW w:w="75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b/>
                <w:color w:val="auto"/>
                <w:kern w:val="0"/>
              </w:rPr>
            </w:pPr>
          </w:p>
        </w:tc>
        <w:tc>
          <w:tcPr>
            <w:tcW w:w="1474"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eastAsiaTheme="minorEastAsia" w:cstheme="minorEastAsia"/>
                <w:color w:val="auto"/>
                <w:kern w:val="2"/>
                <w:sz w:val="21"/>
                <w:szCs w:val="24"/>
                <w:lang w:val="en-US" w:eastAsia="zh-CN" w:bidi="ar-SA"/>
              </w:rPr>
            </w:pPr>
          </w:p>
        </w:tc>
        <w:tc>
          <w:tcPr>
            <w:tcW w:w="27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hAnsi="宋体"/>
                <w:color w:val="auto"/>
                <w:kern w:val="0"/>
              </w:rPr>
            </w:pPr>
            <w:r>
              <w:rPr>
                <w:rFonts w:ascii="宋体" w:hAnsi="宋体"/>
                <w:color w:val="auto"/>
                <w:kern w:val="0"/>
              </w:rPr>
              <w:t>生均教学用计算机数量</w:t>
            </w:r>
          </w:p>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ascii="宋体" w:hAnsi="宋体"/>
                <w:color w:val="auto"/>
                <w:kern w:val="0"/>
              </w:rPr>
              <w:t>（台/100人）</w:t>
            </w:r>
          </w:p>
        </w:tc>
        <w:tc>
          <w:tcPr>
            <w:tcW w:w="1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宋体" w:hAnsi="宋体"/>
                <w:color w:val="auto"/>
              </w:rPr>
              <w:t>27.96</w:t>
            </w:r>
          </w:p>
        </w:tc>
        <w:tc>
          <w:tcPr>
            <w:tcW w:w="1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heme="minorEastAsia" w:hAnsiTheme="minorEastAsia" w:cstheme="minorEastAsia"/>
                <w:color w:val="auto"/>
              </w:rPr>
            </w:pPr>
            <w:r>
              <w:rPr>
                <w:rFonts w:hint="eastAsia" w:asciiTheme="minorEastAsia" w:hAnsiTheme="minorEastAsia" w:cstheme="minorEastAsia"/>
                <w:color w:val="auto"/>
              </w:rPr>
              <w:t>26.63</w:t>
            </w:r>
          </w:p>
        </w:tc>
      </w:tr>
      <w:bookmarkEnd w:id="0"/>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1.3 教师队伍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2019年，广元市教育系统中职校总编制1392个，在编在岗人员1342，外聘教师30人，编制内教师能基本满足教学需要。师生比为1∶17，在合理范围内。专任专业教师中，“双师型”</w:t>
      </w:r>
      <w:r>
        <w:rPr>
          <w:rStyle w:val="9"/>
          <w:rFonts w:hint="eastAsia" w:ascii="楷体" w:hAnsi="楷体" w:eastAsia="楷体" w:cs="楷体"/>
          <w:b w:val="0"/>
          <w:bCs w:val="0"/>
          <w:color w:val="auto"/>
          <w:sz w:val="28"/>
          <w:szCs w:val="28"/>
          <w:lang w:val="en-US" w:eastAsia="zh-CN"/>
        </w:rPr>
        <w:footnoteReference w:id="2"/>
      </w:r>
      <w:r>
        <w:rPr>
          <w:rFonts w:hint="eastAsia" w:ascii="楷体" w:hAnsi="楷体" w:eastAsia="楷体" w:cs="楷体"/>
          <w:b w:val="0"/>
          <w:bCs w:val="0"/>
          <w:color w:val="auto"/>
          <w:sz w:val="28"/>
          <w:szCs w:val="28"/>
          <w:lang w:val="en-US" w:eastAsia="zh-CN"/>
        </w:rPr>
        <w:t>教师348人，占比56.13%。教师队伍基本情况见表1-3-1。</w:t>
      </w:r>
    </w:p>
    <w:p>
      <w:pPr>
        <w:spacing w:line="360" w:lineRule="auto"/>
        <w:jc w:val="center"/>
        <w:rPr>
          <w:rFonts w:ascii="宋体" w:hAnsi="宋体" w:eastAsia="宋体" w:cs="宋体"/>
          <w:b/>
          <w:bCs/>
          <w:color w:val="auto"/>
          <w:sz w:val="24"/>
          <w:shd w:val="clear" w:color="auto" w:fill="FFFFFF"/>
        </w:rPr>
      </w:pPr>
      <w:r>
        <w:rPr>
          <w:rFonts w:hint="eastAsia" w:ascii="宋体" w:hAnsi="宋体" w:eastAsia="宋体" w:cs="宋体"/>
          <w:b/>
          <w:bCs/>
          <w:color w:val="auto"/>
          <w:sz w:val="24"/>
          <w:shd w:val="clear" w:color="auto" w:fill="FFFFFF"/>
          <w:lang w:eastAsia="zh-CN"/>
        </w:rPr>
        <w:t>表</w:t>
      </w:r>
      <w:r>
        <w:rPr>
          <w:rFonts w:hint="eastAsia" w:ascii="宋体" w:hAnsi="宋体" w:eastAsia="宋体" w:cs="宋体"/>
          <w:b/>
          <w:bCs/>
          <w:color w:val="auto"/>
          <w:sz w:val="24"/>
          <w:shd w:val="clear" w:color="auto" w:fill="FFFFFF"/>
          <w:lang w:val="en-US" w:eastAsia="zh-CN"/>
        </w:rPr>
        <w:t>1-3-1：</w:t>
      </w:r>
      <w:r>
        <w:rPr>
          <w:rFonts w:hint="eastAsia" w:ascii="宋体" w:hAnsi="宋体" w:eastAsia="宋体" w:cs="宋体"/>
          <w:b/>
          <w:bCs/>
          <w:color w:val="auto"/>
          <w:sz w:val="24"/>
          <w:shd w:val="clear" w:color="auto" w:fill="FFFFFF"/>
        </w:rPr>
        <w:t>师资情况（不含技工校）</w:t>
      </w:r>
    </w:p>
    <w:tbl>
      <w:tblPr>
        <w:tblStyle w:val="6"/>
        <w:tblW w:w="90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50"/>
        <w:gridCol w:w="1407"/>
        <w:gridCol w:w="4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center"/>
              <w:rPr>
                <w:rFonts w:ascii="宋体" w:hAnsi="宋体" w:eastAsia="宋体" w:cs="宋体"/>
                <w:b/>
                <w:bCs/>
                <w:color w:val="auto"/>
                <w:szCs w:val="21"/>
                <w:shd w:val="clear" w:color="auto" w:fill="FFFFFF"/>
              </w:rPr>
            </w:pPr>
            <w:r>
              <w:rPr>
                <w:rFonts w:hint="eastAsia" w:ascii="宋体" w:hAnsi="宋体" w:eastAsia="宋体" w:cs="宋体"/>
                <w:b/>
                <w:bCs/>
                <w:color w:val="auto"/>
                <w:szCs w:val="21"/>
                <w:shd w:val="clear" w:color="auto" w:fill="FFFFFF"/>
              </w:rPr>
              <w:t>类  别</w:t>
            </w:r>
          </w:p>
        </w:tc>
        <w:tc>
          <w:tcPr>
            <w:tcW w:w="1407" w:type="dxa"/>
            <w:tcBorders>
              <w:tl2br w:val="nil"/>
              <w:tr2bl w:val="nil"/>
            </w:tcBorders>
            <w:shd w:val="clear" w:color="auto" w:fill="FFFFFF"/>
            <w:vAlign w:val="center"/>
          </w:tcPr>
          <w:p>
            <w:pPr>
              <w:spacing w:line="360" w:lineRule="auto"/>
              <w:jc w:val="center"/>
              <w:rPr>
                <w:rFonts w:ascii="宋体" w:hAnsi="宋体" w:eastAsia="宋体" w:cs="宋体"/>
                <w:b/>
                <w:bCs/>
                <w:color w:val="auto"/>
                <w:szCs w:val="21"/>
                <w:shd w:val="clear" w:color="auto" w:fill="FFFFFF"/>
              </w:rPr>
            </w:pPr>
            <w:r>
              <w:rPr>
                <w:rFonts w:hint="eastAsia" w:ascii="宋体" w:hAnsi="宋体" w:eastAsia="宋体" w:cs="宋体"/>
                <w:b/>
                <w:bCs/>
                <w:color w:val="auto"/>
                <w:szCs w:val="21"/>
                <w:shd w:val="clear" w:color="auto" w:fill="FFFFFF"/>
              </w:rPr>
              <w:t>2019年</w:t>
            </w:r>
          </w:p>
        </w:tc>
        <w:tc>
          <w:tcPr>
            <w:tcW w:w="4101" w:type="dxa"/>
            <w:tcBorders>
              <w:tl2br w:val="nil"/>
              <w:tr2bl w:val="nil"/>
            </w:tcBorders>
            <w:shd w:val="clear" w:color="auto" w:fill="FFFFFF"/>
            <w:vAlign w:val="center"/>
          </w:tcPr>
          <w:p>
            <w:pPr>
              <w:spacing w:line="360" w:lineRule="auto"/>
              <w:jc w:val="center"/>
              <w:rPr>
                <w:rFonts w:ascii="宋体" w:hAnsi="宋体" w:eastAsia="宋体" w:cs="宋体"/>
                <w:b/>
                <w:bCs/>
                <w:color w:val="auto"/>
                <w:szCs w:val="21"/>
                <w:shd w:val="clear" w:color="auto" w:fill="FFFFFF"/>
              </w:rPr>
            </w:pPr>
            <w:r>
              <w:rPr>
                <w:rFonts w:hint="eastAsia" w:ascii="宋体" w:hAnsi="宋体" w:eastAsia="宋体" w:cs="宋体"/>
                <w:b/>
                <w:bCs/>
                <w:color w:val="auto"/>
                <w:szCs w:val="21"/>
                <w:shd w:val="clear" w:color="auto" w:fill="FFFFFF"/>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编制总数（个）</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1392</w:t>
            </w:r>
          </w:p>
        </w:tc>
        <w:tc>
          <w:tcPr>
            <w:tcW w:w="4101" w:type="dxa"/>
            <w:tcBorders>
              <w:tl2br w:val="nil"/>
              <w:tr2bl w:val="nil"/>
            </w:tcBorders>
            <w:shd w:val="clear" w:color="auto" w:fill="FFFFFF"/>
            <w:vAlign w:val="center"/>
          </w:tcPr>
          <w:p>
            <w:pPr>
              <w:spacing w:line="360" w:lineRule="auto"/>
              <w:jc w:val="center"/>
              <w:rPr>
                <w:rFonts w:ascii="宋体" w:hAnsi="宋体" w:cs="宋体"/>
                <w:color w:val="auto"/>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在编在岗教职工数（人）</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1342</w:t>
            </w:r>
          </w:p>
        </w:tc>
        <w:tc>
          <w:tcPr>
            <w:tcW w:w="4101" w:type="dxa"/>
            <w:tcBorders>
              <w:tl2br w:val="nil"/>
              <w:tr2bl w:val="nil"/>
            </w:tcBorders>
            <w:shd w:val="clear" w:color="auto" w:fill="FFFFFF"/>
            <w:vAlign w:val="center"/>
          </w:tcPr>
          <w:p>
            <w:pPr>
              <w:spacing w:line="360" w:lineRule="auto"/>
              <w:jc w:val="center"/>
              <w:rPr>
                <w:rFonts w:ascii="宋体" w:hAnsi="宋体" w:cs="宋体"/>
                <w:color w:val="auto"/>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外聘教师数（人）</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30</w:t>
            </w:r>
          </w:p>
        </w:tc>
        <w:tc>
          <w:tcPr>
            <w:tcW w:w="4101" w:type="dxa"/>
            <w:tcBorders>
              <w:tl2br w:val="nil"/>
              <w:tr2bl w:val="nil"/>
            </w:tcBorders>
            <w:shd w:val="clear" w:color="auto" w:fill="FFFFFF"/>
            <w:vAlign w:val="center"/>
          </w:tcPr>
          <w:p>
            <w:pPr>
              <w:spacing w:line="360" w:lineRule="auto"/>
              <w:jc w:val="center"/>
              <w:rPr>
                <w:rFonts w:ascii="宋体" w:hAnsi="宋体" w:cs="宋体"/>
                <w:color w:val="auto"/>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外聘专业教师数（人）</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27</w:t>
            </w:r>
          </w:p>
        </w:tc>
        <w:tc>
          <w:tcPr>
            <w:tcW w:w="4101" w:type="dxa"/>
            <w:tcBorders>
              <w:tl2br w:val="nil"/>
              <w:tr2bl w:val="nil"/>
            </w:tcBorders>
            <w:shd w:val="clear" w:color="auto" w:fill="FFFFFF"/>
            <w:vAlign w:val="center"/>
          </w:tcPr>
          <w:p>
            <w:pPr>
              <w:spacing w:line="360" w:lineRule="auto"/>
              <w:jc w:val="center"/>
              <w:rPr>
                <w:rFonts w:ascii="宋体" w:hAnsi="宋体" w:cs="宋体"/>
                <w:color w:val="auto"/>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专任教师数（含外聘，人）</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1219</w:t>
            </w:r>
          </w:p>
        </w:tc>
        <w:tc>
          <w:tcPr>
            <w:tcW w:w="4101" w:type="dxa"/>
            <w:tcBorders>
              <w:tl2br w:val="nil"/>
              <w:tr2bl w:val="nil"/>
            </w:tcBorders>
            <w:shd w:val="clear" w:color="auto" w:fill="FFFFFF"/>
            <w:vAlign w:val="center"/>
          </w:tcPr>
          <w:p>
            <w:pPr>
              <w:spacing w:line="360" w:lineRule="auto"/>
              <w:jc w:val="center"/>
              <w:rPr>
                <w:rFonts w:ascii="宋体" w:hAnsi="宋体" w:cs="宋体"/>
                <w:color w:val="auto"/>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专任专业教师数（含外聘，人）</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620</w:t>
            </w:r>
          </w:p>
        </w:tc>
        <w:tc>
          <w:tcPr>
            <w:tcW w:w="4101" w:type="dxa"/>
            <w:tcBorders>
              <w:tl2br w:val="nil"/>
              <w:tr2bl w:val="nil"/>
            </w:tcBorders>
            <w:shd w:val="clear" w:color="auto" w:fill="FFFFFF"/>
            <w:vAlign w:val="center"/>
          </w:tcPr>
          <w:p>
            <w:pPr>
              <w:spacing w:line="360" w:lineRule="auto"/>
              <w:jc w:val="center"/>
              <w:rPr>
                <w:rFonts w:ascii="宋体" w:hAnsi="宋体" w:cs="宋体"/>
                <w:color w:val="auto"/>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师生比（含外聘）</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1:17</w:t>
            </w:r>
          </w:p>
        </w:tc>
        <w:tc>
          <w:tcPr>
            <w:tcW w:w="4101" w:type="dxa"/>
            <w:tcBorders>
              <w:tl2br w:val="nil"/>
              <w:tr2bl w:val="nil"/>
            </w:tcBorders>
            <w:shd w:val="clear" w:color="auto" w:fill="FFFFFF"/>
            <w:vAlign w:val="center"/>
          </w:tcPr>
          <w:p>
            <w:pPr>
              <w:spacing w:line="360" w:lineRule="auto"/>
              <w:jc w:val="center"/>
              <w:rPr>
                <w:rFonts w:ascii="宋体" w:hAnsi="宋体" w:cs="宋体"/>
                <w:color w:val="auto"/>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专任专业教师双师型数（人）</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348</w:t>
            </w:r>
          </w:p>
        </w:tc>
        <w:tc>
          <w:tcPr>
            <w:tcW w:w="4101" w:type="dxa"/>
            <w:tcBorders>
              <w:tl2br w:val="nil"/>
              <w:tr2bl w:val="nil"/>
            </w:tcBorders>
            <w:shd w:val="clear" w:color="auto" w:fill="FFFFFF"/>
            <w:vAlign w:val="center"/>
          </w:tcPr>
          <w:p>
            <w:pPr>
              <w:spacing w:line="360" w:lineRule="auto"/>
              <w:jc w:val="center"/>
              <w:rPr>
                <w:rFonts w:ascii="宋体" w:hAnsi="宋体" w:cs="宋体"/>
                <w:color w:val="auto"/>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省教学诊改专家委员会成员（人）</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2</w:t>
            </w:r>
          </w:p>
        </w:tc>
        <w:tc>
          <w:tcPr>
            <w:tcW w:w="4101" w:type="dxa"/>
            <w:tcBorders>
              <w:tl2br w:val="nil"/>
              <w:tr2bl w:val="nil"/>
            </w:tcBorders>
            <w:shd w:val="clear" w:color="auto" w:fill="FFFFFF"/>
            <w:vAlign w:val="center"/>
          </w:tcPr>
          <w:p>
            <w:pPr>
              <w:spacing w:line="360" w:lineRule="auto"/>
              <w:jc w:val="center"/>
              <w:rPr>
                <w:rFonts w:ascii="宋体" w:hAnsi="宋体" w:cs="宋体"/>
                <w:color w:val="auto"/>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省教学指导委员会成员（人）</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8</w:t>
            </w:r>
          </w:p>
        </w:tc>
        <w:tc>
          <w:tcPr>
            <w:tcW w:w="4101" w:type="dxa"/>
            <w:tcBorders>
              <w:tl2br w:val="nil"/>
              <w:tr2bl w:val="nil"/>
            </w:tcBorders>
            <w:shd w:val="clear" w:color="auto" w:fill="FFFFFF"/>
            <w:vAlign w:val="center"/>
          </w:tcPr>
          <w:p>
            <w:pPr>
              <w:spacing w:line="360" w:lineRule="auto"/>
              <w:jc w:val="center"/>
              <w:rPr>
                <w:rFonts w:ascii="宋体" w:hAnsi="宋体" w:cs="宋体"/>
                <w:color w:val="auto"/>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其他学术团体成员（人）</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51</w:t>
            </w:r>
          </w:p>
        </w:tc>
        <w:tc>
          <w:tcPr>
            <w:tcW w:w="4101"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理事以上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省级名师数（人）</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1</w:t>
            </w:r>
          </w:p>
        </w:tc>
        <w:tc>
          <w:tcPr>
            <w:tcW w:w="4101"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四川省特级教师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市级名师数（人）</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lang w:val="en-GB"/>
              </w:rPr>
            </w:pPr>
            <w:r>
              <w:rPr>
                <w:rFonts w:hint="eastAsia" w:ascii="宋体" w:hAnsi="宋体" w:cs="宋体"/>
                <w:color w:val="auto"/>
                <w:szCs w:val="21"/>
                <w:shd w:val="clear" w:color="auto" w:fill="FFFFFF"/>
                <w:lang w:val="en-GB"/>
              </w:rPr>
              <w:t>17</w:t>
            </w:r>
          </w:p>
        </w:tc>
        <w:tc>
          <w:tcPr>
            <w:tcW w:w="4101" w:type="dxa"/>
            <w:tcBorders>
              <w:tl2br w:val="nil"/>
              <w:tr2bl w:val="nil"/>
            </w:tcBorders>
            <w:shd w:val="clear" w:color="auto" w:fill="FFFFFF"/>
            <w:vAlign w:val="center"/>
          </w:tcPr>
          <w:p>
            <w:pPr>
              <w:spacing w:line="360" w:lineRule="auto"/>
              <w:jc w:val="both"/>
              <w:rPr>
                <w:color w:val="auto"/>
                <w:szCs w:val="21"/>
                <w:lang w:val="en-GB"/>
              </w:rPr>
            </w:pPr>
            <w:r>
              <w:rPr>
                <w:rFonts w:hint="eastAsia" w:ascii="宋体" w:hAnsi="宋体" w:cs="宋体"/>
                <w:color w:val="auto"/>
                <w:szCs w:val="21"/>
                <w:shd w:val="clear" w:color="auto" w:fill="FFFFFF"/>
              </w:rPr>
              <w:t>广元市名教师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3550" w:type="dxa"/>
            <w:tcBorders>
              <w:tl2br w:val="nil"/>
              <w:tr2bl w:val="nil"/>
            </w:tcBorders>
            <w:shd w:val="clear" w:color="auto" w:fill="FFFFFF"/>
            <w:vAlign w:val="center"/>
          </w:tcPr>
          <w:p>
            <w:pPr>
              <w:spacing w:line="360" w:lineRule="auto"/>
              <w:jc w:val="both"/>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市级名师工作室（个）</w:t>
            </w:r>
          </w:p>
        </w:tc>
        <w:tc>
          <w:tcPr>
            <w:tcW w:w="1407"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lang w:val="en-GB"/>
              </w:rPr>
            </w:pPr>
            <w:r>
              <w:rPr>
                <w:rFonts w:hint="eastAsia" w:ascii="宋体" w:hAnsi="宋体" w:cs="宋体"/>
                <w:color w:val="auto"/>
                <w:szCs w:val="21"/>
                <w:shd w:val="clear" w:color="auto" w:fill="FFFFFF"/>
                <w:lang w:val="en-GB"/>
              </w:rPr>
              <w:t>17</w:t>
            </w:r>
          </w:p>
        </w:tc>
        <w:tc>
          <w:tcPr>
            <w:tcW w:w="4101" w:type="dxa"/>
            <w:tcBorders>
              <w:tl2br w:val="nil"/>
              <w:tr2bl w:val="nil"/>
            </w:tcBorders>
            <w:shd w:val="clear" w:color="auto" w:fill="FFFFFF"/>
            <w:vAlign w:val="center"/>
          </w:tcPr>
          <w:p>
            <w:pPr>
              <w:spacing w:line="360" w:lineRule="auto"/>
              <w:jc w:val="both"/>
              <w:rPr>
                <w:rFonts w:ascii="宋体" w:hAnsi="宋体" w:cs="宋体"/>
                <w:color w:val="auto"/>
                <w:szCs w:val="21"/>
                <w:shd w:val="clear" w:color="auto" w:fill="FFFFFF"/>
              </w:rPr>
            </w:pPr>
            <w:r>
              <w:rPr>
                <w:rFonts w:hint="eastAsia" w:ascii="宋体" w:hAnsi="宋体" w:cs="宋体"/>
                <w:color w:val="auto"/>
                <w:szCs w:val="21"/>
                <w:shd w:val="clear" w:color="auto" w:fill="FFFFFF"/>
              </w:rPr>
              <w:t>广元市名师工作室</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2019年，全市中职校本科及以上学历1099人，占比91.98%，高于2018年的1057人和85.38%的数据。其中研究生学历教师为23人，占比1.93%，人数与2018年持平，占比高于2018年1.8%的数据。师资学历整体提升较快，详见表1-3-2。</w:t>
      </w:r>
    </w:p>
    <w:p>
      <w:pPr>
        <w:spacing w:line="360" w:lineRule="auto"/>
        <w:jc w:val="center"/>
        <w:rPr>
          <w:rFonts w:hint="eastAsia" w:ascii="楷体" w:hAnsi="楷体" w:eastAsia="楷体" w:cs="楷体"/>
          <w:b/>
          <w:bCs/>
          <w:color w:val="auto"/>
          <w:sz w:val="24"/>
        </w:rPr>
      </w:pPr>
      <w:r>
        <w:rPr>
          <w:rFonts w:hint="eastAsia" w:ascii="楷体" w:hAnsi="楷体" w:eastAsia="楷体" w:cs="楷体"/>
          <w:b/>
          <w:bCs/>
          <w:color w:val="auto"/>
          <w:sz w:val="24"/>
          <w:lang w:eastAsia="zh-CN"/>
        </w:rPr>
        <w:t>表</w:t>
      </w:r>
      <w:r>
        <w:rPr>
          <w:rFonts w:hint="eastAsia" w:ascii="楷体" w:hAnsi="楷体" w:eastAsia="楷体" w:cs="楷体"/>
          <w:b/>
          <w:bCs/>
          <w:color w:val="auto"/>
          <w:sz w:val="24"/>
          <w:lang w:val="en-US" w:eastAsia="zh-CN"/>
        </w:rPr>
        <w:t>1-3-2</w:t>
      </w:r>
      <w:r>
        <w:rPr>
          <w:rFonts w:hint="eastAsia" w:ascii="楷体" w:hAnsi="楷体" w:eastAsia="楷体" w:cs="楷体"/>
          <w:b/>
          <w:bCs/>
          <w:color w:val="auto"/>
          <w:sz w:val="24"/>
        </w:rPr>
        <w:t>教师学历情况（</w:t>
      </w:r>
      <w:r>
        <w:rPr>
          <w:rFonts w:hint="eastAsia" w:ascii="楷体" w:hAnsi="楷体" w:eastAsia="楷体" w:cs="楷体"/>
          <w:b/>
          <w:bCs/>
          <w:color w:val="auto"/>
          <w:sz w:val="24"/>
          <w:lang w:eastAsia="zh-CN"/>
        </w:rPr>
        <w:t>不</w:t>
      </w:r>
      <w:r>
        <w:rPr>
          <w:rFonts w:hint="eastAsia" w:ascii="楷体" w:hAnsi="楷体" w:eastAsia="楷体" w:cs="楷体"/>
          <w:b/>
          <w:bCs/>
          <w:color w:val="auto"/>
          <w:sz w:val="24"/>
        </w:rPr>
        <w:t>含技工校）</w:t>
      </w:r>
    </w:p>
    <w:tbl>
      <w:tblPr>
        <w:tblStyle w:val="6"/>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695"/>
        <w:gridCol w:w="1765"/>
        <w:gridCol w:w="1684"/>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71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rPr>
            </w:pPr>
            <w:r>
              <w:rPr>
                <w:rFonts w:hint="eastAsia" w:ascii="宋体" w:hAnsi="宋体" w:eastAsia="宋体" w:cs="宋体"/>
                <w:b/>
                <w:bCs/>
                <w:color w:val="auto"/>
                <w:szCs w:val="21"/>
              </w:rPr>
              <w:t>项  目</w:t>
            </w:r>
          </w:p>
        </w:tc>
        <w:tc>
          <w:tcPr>
            <w:tcW w:w="3460"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rPr>
            </w:pPr>
            <w:r>
              <w:rPr>
                <w:rFonts w:hint="eastAsia" w:ascii="宋体" w:hAnsi="宋体" w:eastAsia="宋体" w:cs="宋体"/>
                <w:b/>
                <w:bCs/>
                <w:color w:val="auto"/>
                <w:szCs w:val="21"/>
              </w:rPr>
              <w:t>2018年</w:t>
            </w:r>
          </w:p>
        </w:tc>
        <w:tc>
          <w:tcPr>
            <w:tcW w:w="3349"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rPr>
            </w:pPr>
            <w:r>
              <w:rPr>
                <w:rFonts w:hint="eastAsia" w:ascii="宋体" w:hAnsi="宋体" w:eastAsia="宋体" w:cs="宋体"/>
                <w:b/>
                <w:bCs/>
                <w:color w:val="auto"/>
                <w:szCs w:val="21"/>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710"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rPr>
            </w:pPr>
          </w:p>
        </w:tc>
        <w:tc>
          <w:tcPr>
            <w:tcW w:w="169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rPr>
            </w:pPr>
            <w:r>
              <w:rPr>
                <w:rFonts w:hint="eastAsia" w:ascii="宋体" w:hAnsi="宋体" w:eastAsia="宋体" w:cs="宋体"/>
                <w:b/>
                <w:bCs/>
                <w:color w:val="auto"/>
                <w:szCs w:val="21"/>
              </w:rPr>
              <w:t>人数</w:t>
            </w:r>
          </w:p>
        </w:tc>
        <w:tc>
          <w:tcPr>
            <w:tcW w:w="17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rPr>
            </w:pPr>
            <w:r>
              <w:rPr>
                <w:rFonts w:hint="eastAsia" w:ascii="宋体" w:hAnsi="宋体" w:eastAsia="宋体" w:cs="宋体"/>
                <w:b/>
                <w:bCs/>
                <w:color w:val="auto"/>
                <w:szCs w:val="21"/>
              </w:rPr>
              <w:t>占比（%）</w:t>
            </w:r>
          </w:p>
        </w:tc>
        <w:tc>
          <w:tcPr>
            <w:tcW w:w="1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rPr>
            </w:pPr>
            <w:r>
              <w:rPr>
                <w:rFonts w:hint="eastAsia" w:ascii="宋体" w:hAnsi="宋体" w:eastAsia="宋体" w:cs="宋体"/>
                <w:b/>
                <w:bCs/>
                <w:color w:val="auto"/>
                <w:szCs w:val="21"/>
              </w:rPr>
              <w:t>人数</w:t>
            </w:r>
          </w:p>
        </w:tc>
        <w:tc>
          <w:tcPr>
            <w:tcW w:w="16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rPr>
            </w:pPr>
            <w:r>
              <w:rPr>
                <w:rFonts w:hint="eastAsia" w:ascii="宋体" w:hAnsi="宋体" w:eastAsia="宋体" w:cs="宋体"/>
                <w:b/>
                <w:bCs/>
                <w:color w:val="auto"/>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71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研究生学历</w:t>
            </w:r>
          </w:p>
        </w:tc>
        <w:tc>
          <w:tcPr>
            <w:tcW w:w="169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23</w:t>
            </w:r>
          </w:p>
        </w:tc>
        <w:tc>
          <w:tcPr>
            <w:tcW w:w="17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1.8</w:t>
            </w:r>
          </w:p>
        </w:tc>
        <w:tc>
          <w:tcPr>
            <w:tcW w:w="1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23</w:t>
            </w:r>
          </w:p>
        </w:tc>
        <w:tc>
          <w:tcPr>
            <w:tcW w:w="16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71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本科学历</w:t>
            </w:r>
          </w:p>
        </w:tc>
        <w:tc>
          <w:tcPr>
            <w:tcW w:w="169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1034</w:t>
            </w:r>
          </w:p>
        </w:tc>
        <w:tc>
          <w:tcPr>
            <w:tcW w:w="17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80.72</w:t>
            </w:r>
          </w:p>
        </w:tc>
        <w:tc>
          <w:tcPr>
            <w:tcW w:w="1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1076</w:t>
            </w:r>
          </w:p>
        </w:tc>
        <w:tc>
          <w:tcPr>
            <w:tcW w:w="16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1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专科学历</w:t>
            </w:r>
          </w:p>
        </w:tc>
        <w:tc>
          <w:tcPr>
            <w:tcW w:w="169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181</w:t>
            </w:r>
          </w:p>
        </w:tc>
        <w:tc>
          <w:tcPr>
            <w:tcW w:w="17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14.13</w:t>
            </w:r>
          </w:p>
        </w:tc>
        <w:tc>
          <w:tcPr>
            <w:tcW w:w="1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90</w:t>
            </w:r>
          </w:p>
        </w:tc>
        <w:tc>
          <w:tcPr>
            <w:tcW w:w="16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rPr>
            </w:pPr>
            <w:r>
              <w:rPr>
                <w:rFonts w:hint="eastAsia" w:ascii="宋体" w:hAnsi="宋体" w:eastAsia="宋体" w:cs="宋体"/>
                <w:color w:val="auto"/>
                <w:szCs w:val="21"/>
              </w:rPr>
              <w:t>7.57</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r>
        <w:rPr>
          <w:color w:val="auto"/>
        </w:rPr>
        <w:drawing>
          <wp:inline distT="0" distB="0" distL="114300" distR="114300">
            <wp:extent cx="4600575" cy="2334260"/>
            <wp:effectExtent l="5080" t="5080" r="4445" b="2286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教师职称方面，2019年广元市中职校教师中，高级职称375人，占比31.54%，较2018年的</w:t>
      </w:r>
      <w:r>
        <w:rPr>
          <w:rFonts w:hint="eastAsia" w:ascii="楷体" w:hAnsi="楷体" w:eastAsia="楷体" w:cs="楷体"/>
          <w:color w:val="auto"/>
          <w:sz w:val="28"/>
          <w:szCs w:val="28"/>
        </w:rPr>
        <w:t>238</w:t>
      </w:r>
      <w:r>
        <w:rPr>
          <w:rFonts w:hint="eastAsia" w:ascii="楷体" w:hAnsi="楷体" w:eastAsia="楷体" w:cs="楷体"/>
          <w:color w:val="auto"/>
          <w:sz w:val="28"/>
          <w:szCs w:val="28"/>
          <w:lang w:eastAsia="zh-CN"/>
        </w:rPr>
        <w:t>人和</w:t>
      </w:r>
      <w:r>
        <w:rPr>
          <w:rFonts w:hint="eastAsia" w:ascii="楷体" w:hAnsi="楷体" w:eastAsia="楷体" w:cs="楷体"/>
          <w:color w:val="auto"/>
          <w:sz w:val="28"/>
          <w:szCs w:val="28"/>
        </w:rPr>
        <w:t>18.59</w:t>
      </w:r>
      <w:r>
        <w:rPr>
          <w:rFonts w:hint="eastAsia" w:ascii="楷体" w:hAnsi="楷体" w:eastAsia="楷体" w:cs="楷体"/>
          <w:b w:val="0"/>
          <w:bCs w:val="0"/>
          <w:color w:val="auto"/>
          <w:sz w:val="28"/>
          <w:szCs w:val="28"/>
          <w:lang w:val="en-US" w:eastAsia="zh-CN"/>
        </w:rPr>
        <w:t>%有大幅度提高。中级教师435人，占比36.59%，高于2018年的417人和32.55%。初级职称从2018年的535人减至288人，占比从2018年的41.76%降至24.22%。很明显，中职学校教师的职称结构整体得到了良好改善，已渐趋于合理。教师职称结构情况详见表1-3-3。</w:t>
      </w:r>
    </w:p>
    <w:p>
      <w:pPr>
        <w:spacing w:line="360" w:lineRule="auto"/>
        <w:jc w:val="center"/>
        <w:rPr>
          <w:rFonts w:hint="eastAsia" w:ascii="楷体" w:hAnsi="楷体" w:eastAsia="楷体" w:cs="楷体"/>
          <w:b/>
          <w:bCs/>
          <w:color w:val="auto"/>
          <w:sz w:val="24"/>
        </w:rPr>
      </w:pPr>
      <w:r>
        <w:rPr>
          <w:rFonts w:hint="eastAsia" w:ascii="楷体" w:hAnsi="楷体" w:eastAsia="楷体" w:cs="楷体"/>
          <w:b/>
          <w:bCs/>
          <w:color w:val="auto"/>
          <w:sz w:val="24"/>
          <w:lang w:eastAsia="zh-CN"/>
        </w:rPr>
        <w:t>表</w:t>
      </w:r>
      <w:r>
        <w:rPr>
          <w:rFonts w:hint="eastAsia" w:ascii="楷体" w:hAnsi="楷体" w:eastAsia="楷体" w:cs="楷体"/>
          <w:b/>
          <w:bCs/>
          <w:color w:val="auto"/>
          <w:sz w:val="24"/>
          <w:lang w:val="en-US" w:eastAsia="zh-CN"/>
        </w:rPr>
        <w:t>1-3-3：</w:t>
      </w:r>
      <w:r>
        <w:rPr>
          <w:rFonts w:hint="eastAsia" w:ascii="楷体" w:hAnsi="楷体" w:eastAsia="楷体" w:cs="楷体"/>
          <w:b/>
          <w:bCs/>
          <w:color w:val="auto"/>
          <w:sz w:val="24"/>
        </w:rPr>
        <w:t>教师职称情况（</w:t>
      </w:r>
      <w:r>
        <w:rPr>
          <w:rFonts w:hint="eastAsia" w:ascii="楷体" w:hAnsi="楷体" w:eastAsia="楷体" w:cs="楷体"/>
          <w:b/>
          <w:bCs/>
          <w:color w:val="auto"/>
          <w:sz w:val="24"/>
          <w:lang w:eastAsia="zh-CN"/>
        </w:rPr>
        <w:t>不</w:t>
      </w:r>
      <w:r>
        <w:rPr>
          <w:rFonts w:hint="eastAsia" w:ascii="楷体" w:hAnsi="楷体" w:eastAsia="楷体" w:cs="楷体"/>
          <w:b/>
          <w:bCs/>
          <w:color w:val="auto"/>
          <w:sz w:val="24"/>
        </w:rPr>
        <w:t>含技工校）</w:t>
      </w:r>
    </w:p>
    <w:tbl>
      <w:tblPr>
        <w:tblStyle w:val="6"/>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695"/>
        <w:gridCol w:w="1765"/>
        <w:gridCol w:w="1684"/>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1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 w:val="21"/>
                <w:szCs w:val="21"/>
              </w:rPr>
            </w:pPr>
            <w:r>
              <w:rPr>
                <w:rFonts w:hint="eastAsia" w:ascii="宋体" w:hAnsi="宋体" w:eastAsia="宋体" w:cs="宋体"/>
                <w:b/>
                <w:bCs/>
                <w:color w:val="auto"/>
                <w:sz w:val="21"/>
                <w:szCs w:val="21"/>
              </w:rPr>
              <w:t>项  目</w:t>
            </w:r>
          </w:p>
        </w:tc>
        <w:tc>
          <w:tcPr>
            <w:tcW w:w="34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 w:val="21"/>
                <w:szCs w:val="21"/>
              </w:rPr>
            </w:pPr>
            <w:r>
              <w:rPr>
                <w:rFonts w:hint="eastAsia" w:ascii="宋体" w:hAnsi="宋体" w:eastAsia="宋体" w:cs="宋体"/>
                <w:b/>
                <w:bCs/>
                <w:color w:val="auto"/>
                <w:sz w:val="21"/>
                <w:szCs w:val="21"/>
              </w:rPr>
              <w:t>2018年</w:t>
            </w:r>
          </w:p>
        </w:tc>
        <w:tc>
          <w:tcPr>
            <w:tcW w:w="334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 w:val="21"/>
                <w:szCs w:val="21"/>
              </w:rPr>
            </w:pPr>
            <w:r>
              <w:rPr>
                <w:rFonts w:hint="eastAsia" w:ascii="宋体" w:hAnsi="宋体" w:eastAsia="宋体" w:cs="宋体"/>
                <w:b/>
                <w:bCs/>
                <w:color w:val="auto"/>
                <w:sz w:val="21"/>
                <w:szCs w:val="21"/>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1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 w:val="21"/>
                <w:szCs w:val="21"/>
              </w:rPr>
            </w:pPr>
          </w:p>
        </w:tc>
        <w:tc>
          <w:tcPr>
            <w:tcW w:w="16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 w:val="21"/>
                <w:szCs w:val="21"/>
              </w:rPr>
            </w:pPr>
            <w:r>
              <w:rPr>
                <w:rFonts w:hint="eastAsia" w:ascii="宋体" w:hAnsi="宋体" w:eastAsia="宋体" w:cs="宋体"/>
                <w:b/>
                <w:bCs/>
                <w:color w:val="auto"/>
                <w:sz w:val="21"/>
                <w:szCs w:val="21"/>
              </w:rPr>
              <w:t>人数</w:t>
            </w:r>
          </w:p>
        </w:tc>
        <w:tc>
          <w:tcPr>
            <w:tcW w:w="17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 w:val="21"/>
                <w:szCs w:val="21"/>
              </w:rPr>
            </w:pPr>
            <w:r>
              <w:rPr>
                <w:rFonts w:hint="eastAsia" w:ascii="宋体" w:hAnsi="宋体" w:eastAsia="宋体" w:cs="宋体"/>
                <w:b/>
                <w:bCs/>
                <w:color w:val="auto"/>
                <w:sz w:val="21"/>
                <w:szCs w:val="21"/>
              </w:rPr>
              <w:t>占比（%）</w:t>
            </w:r>
          </w:p>
        </w:tc>
        <w:tc>
          <w:tcPr>
            <w:tcW w:w="16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 w:val="21"/>
                <w:szCs w:val="21"/>
              </w:rPr>
            </w:pPr>
            <w:r>
              <w:rPr>
                <w:rFonts w:hint="eastAsia" w:ascii="宋体" w:hAnsi="宋体" w:eastAsia="宋体" w:cs="宋体"/>
                <w:b/>
                <w:bCs/>
                <w:color w:val="auto"/>
                <w:sz w:val="21"/>
                <w:szCs w:val="21"/>
              </w:rPr>
              <w:t>人数</w:t>
            </w:r>
          </w:p>
        </w:tc>
        <w:tc>
          <w:tcPr>
            <w:tcW w:w="16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 w:val="21"/>
                <w:szCs w:val="21"/>
              </w:rPr>
            </w:pPr>
            <w:r>
              <w:rPr>
                <w:rFonts w:hint="eastAsia" w:ascii="宋体" w:hAnsi="宋体" w:eastAsia="宋体" w:cs="宋体"/>
                <w:b/>
                <w:bCs/>
                <w:color w:val="auto"/>
                <w:sz w:val="21"/>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1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高级职称</w:t>
            </w:r>
          </w:p>
        </w:tc>
        <w:tc>
          <w:tcPr>
            <w:tcW w:w="169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238</w:t>
            </w:r>
          </w:p>
        </w:tc>
        <w:tc>
          <w:tcPr>
            <w:tcW w:w="17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18.59</w:t>
            </w:r>
          </w:p>
        </w:tc>
        <w:tc>
          <w:tcPr>
            <w:tcW w:w="1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375</w:t>
            </w:r>
          </w:p>
        </w:tc>
        <w:tc>
          <w:tcPr>
            <w:tcW w:w="16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1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中级职称</w:t>
            </w:r>
          </w:p>
        </w:tc>
        <w:tc>
          <w:tcPr>
            <w:tcW w:w="169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417</w:t>
            </w:r>
          </w:p>
        </w:tc>
        <w:tc>
          <w:tcPr>
            <w:tcW w:w="17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32.55</w:t>
            </w:r>
          </w:p>
        </w:tc>
        <w:tc>
          <w:tcPr>
            <w:tcW w:w="1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435</w:t>
            </w:r>
          </w:p>
        </w:tc>
        <w:tc>
          <w:tcPr>
            <w:tcW w:w="16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36.59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1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初级职称</w:t>
            </w:r>
          </w:p>
        </w:tc>
        <w:tc>
          <w:tcPr>
            <w:tcW w:w="169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535</w:t>
            </w:r>
          </w:p>
        </w:tc>
        <w:tc>
          <w:tcPr>
            <w:tcW w:w="17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41.76</w:t>
            </w:r>
          </w:p>
        </w:tc>
        <w:tc>
          <w:tcPr>
            <w:tcW w:w="1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288</w:t>
            </w:r>
          </w:p>
        </w:tc>
        <w:tc>
          <w:tcPr>
            <w:tcW w:w="16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1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未定职称</w:t>
            </w:r>
          </w:p>
        </w:tc>
        <w:tc>
          <w:tcPr>
            <w:tcW w:w="169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91</w:t>
            </w:r>
          </w:p>
        </w:tc>
        <w:tc>
          <w:tcPr>
            <w:tcW w:w="17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7.1</w:t>
            </w:r>
          </w:p>
        </w:tc>
        <w:tc>
          <w:tcPr>
            <w:tcW w:w="1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91</w:t>
            </w:r>
          </w:p>
        </w:tc>
        <w:tc>
          <w:tcPr>
            <w:tcW w:w="16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1"/>
                <w:szCs w:val="21"/>
              </w:rPr>
            </w:pPr>
            <w:r>
              <w:rPr>
                <w:rFonts w:hint="eastAsia" w:ascii="宋体" w:hAnsi="宋体" w:eastAsia="宋体" w:cs="宋体"/>
                <w:color w:val="auto"/>
                <w:szCs w:val="21"/>
              </w:rPr>
              <w:t>7.65</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drawing>
          <wp:inline distT="0" distB="0" distL="114300" distR="114300">
            <wp:extent cx="4581525" cy="2752725"/>
            <wp:effectExtent l="0" t="0" r="9525" b="9525"/>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
                    <pic:cNvPicPr>
                      <a:picLocks noChangeAspect="1"/>
                    </pic:cNvPicPr>
                  </pic:nvPicPr>
                  <pic:blipFill>
                    <a:blip r:embed="rId7"/>
                    <a:stretch>
                      <a:fillRect/>
                    </a:stretch>
                  </pic:blipFill>
                  <pic:spPr>
                    <a:xfrm>
                      <a:off x="0" y="0"/>
                      <a:ext cx="4581525" cy="27527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全市中职学校教师的年龄趋于年轻化，35岁及以下教师375人，占比31.53%，36-45岁教师353人，占比29.69%，二者合计为728人，占比61.22%。2018年35岁及以下教师为375人，占比29.28%，36-45岁为463人，占比36.14%。教师年龄结构详见表1-3-4。</w:t>
      </w:r>
    </w:p>
    <w:p>
      <w:pPr>
        <w:spacing w:line="360" w:lineRule="auto"/>
        <w:jc w:val="center"/>
        <w:rPr>
          <w:rFonts w:hint="eastAsia" w:ascii="楷体" w:hAnsi="楷体" w:eastAsia="楷体" w:cs="楷体"/>
          <w:b/>
          <w:bCs/>
          <w:color w:val="auto"/>
          <w:sz w:val="24"/>
        </w:rPr>
      </w:pPr>
      <w:r>
        <w:rPr>
          <w:rFonts w:hint="eastAsia" w:ascii="楷体" w:hAnsi="楷体" w:eastAsia="楷体" w:cs="楷体"/>
          <w:b/>
          <w:bCs/>
          <w:color w:val="auto"/>
          <w:sz w:val="24"/>
          <w:lang w:eastAsia="zh-CN"/>
        </w:rPr>
        <w:t>表</w:t>
      </w:r>
      <w:r>
        <w:rPr>
          <w:rFonts w:hint="eastAsia" w:ascii="楷体" w:hAnsi="楷体" w:eastAsia="楷体" w:cs="楷体"/>
          <w:b/>
          <w:bCs/>
          <w:color w:val="auto"/>
          <w:sz w:val="24"/>
          <w:lang w:val="en-US" w:eastAsia="zh-CN"/>
        </w:rPr>
        <w:t>1-3-4：</w:t>
      </w:r>
      <w:r>
        <w:rPr>
          <w:rFonts w:hint="eastAsia" w:ascii="楷体" w:hAnsi="楷体" w:eastAsia="楷体" w:cs="楷体"/>
          <w:b/>
          <w:bCs/>
          <w:color w:val="auto"/>
          <w:sz w:val="24"/>
        </w:rPr>
        <w:t>教师年龄结构(</w:t>
      </w:r>
      <w:r>
        <w:rPr>
          <w:rFonts w:hint="eastAsia" w:ascii="楷体" w:hAnsi="楷体" w:eastAsia="楷体" w:cs="楷体"/>
          <w:b/>
          <w:bCs/>
          <w:color w:val="auto"/>
          <w:sz w:val="24"/>
          <w:lang w:eastAsia="zh-CN"/>
        </w:rPr>
        <w:t>不</w:t>
      </w:r>
      <w:r>
        <w:rPr>
          <w:rFonts w:hint="eastAsia" w:ascii="楷体" w:hAnsi="楷体" w:eastAsia="楷体" w:cs="楷体"/>
          <w:b/>
          <w:bCs/>
          <w:color w:val="auto"/>
          <w:sz w:val="24"/>
        </w:rPr>
        <w:t>含技工校)</w:t>
      </w:r>
    </w:p>
    <w:tbl>
      <w:tblPr>
        <w:tblStyle w:val="5"/>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022"/>
        <w:gridCol w:w="995"/>
        <w:gridCol w:w="786"/>
        <w:gridCol w:w="976"/>
        <w:gridCol w:w="972"/>
        <w:gridCol w:w="1057"/>
        <w:gridCol w:w="759"/>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13" w:type="dxa"/>
            <w:vMerge w:val="restart"/>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b/>
                <w:bCs/>
                <w:color w:val="auto"/>
                <w:sz w:val="21"/>
                <w:szCs w:val="21"/>
              </w:rPr>
              <w:t>年度</w:t>
            </w:r>
          </w:p>
        </w:tc>
        <w:tc>
          <w:tcPr>
            <w:tcW w:w="2017" w:type="dxa"/>
            <w:gridSpan w:val="2"/>
            <w:shd w:val="clear" w:color="auto" w:fill="auto"/>
            <w:vAlign w:val="center"/>
          </w:tcPr>
          <w:p>
            <w:pPr>
              <w:pStyle w:val="4"/>
              <w:spacing w:before="0" w:beforeAutospacing="0" w:after="0" w:afterAutospacing="0"/>
              <w:jc w:val="center"/>
              <w:rPr>
                <w:rFonts w:cs="Times New Roman"/>
                <w:b/>
                <w:bCs/>
                <w:color w:val="auto"/>
                <w:sz w:val="21"/>
                <w:szCs w:val="21"/>
              </w:rPr>
            </w:pPr>
            <w:r>
              <w:rPr>
                <w:rFonts w:cs="Times New Roman"/>
                <w:b/>
                <w:bCs/>
                <w:color w:val="auto"/>
                <w:sz w:val="21"/>
                <w:szCs w:val="21"/>
              </w:rPr>
              <w:t>35</w:t>
            </w:r>
            <w:r>
              <w:rPr>
                <w:rFonts w:hint="eastAsia"/>
                <w:b/>
                <w:bCs/>
                <w:color w:val="auto"/>
                <w:sz w:val="21"/>
                <w:szCs w:val="21"/>
              </w:rPr>
              <w:t>岁及以下</w:t>
            </w:r>
          </w:p>
        </w:tc>
        <w:tc>
          <w:tcPr>
            <w:tcW w:w="1762" w:type="dxa"/>
            <w:gridSpan w:val="2"/>
            <w:shd w:val="clear" w:color="auto" w:fill="auto"/>
            <w:vAlign w:val="center"/>
          </w:tcPr>
          <w:p>
            <w:pPr>
              <w:pStyle w:val="4"/>
              <w:spacing w:before="0" w:beforeAutospacing="0" w:after="0" w:afterAutospacing="0"/>
              <w:jc w:val="center"/>
              <w:rPr>
                <w:rFonts w:cs="Times New Roman"/>
                <w:b/>
                <w:bCs/>
                <w:color w:val="auto"/>
                <w:sz w:val="21"/>
                <w:szCs w:val="21"/>
              </w:rPr>
            </w:pPr>
            <w:r>
              <w:rPr>
                <w:rFonts w:cs="Times New Roman"/>
                <w:b/>
                <w:bCs/>
                <w:color w:val="auto"/>
                <w:sz w:val="21"/>
                <w:szCs w:val="21"/>
              </w:rPr>
              <w:t>36-45</w:t>
            </w:r>
            <w:r>
              <w:rPr>
                <w:rFonts w:hint="eastAsia"/>
                <w:b/>
                <w:bCs/>
                <w:color w:val="auto"/>
                <w:sz w:val="21"/>
                <w:szCs w:val="21"/>
              </w:rPr>
              <w:t>岁</w:t>
            </w:r>
          </w:p>
        </w:tc>
        <w:tc>
          <w:tcPr>
            <w:tcW w:w="2029" w:type="dxa"/>
            <w:gridSpan w:val="2"/>
            <w:shd w:val="clear" w:color="auto" w:fill="auto"/>
            <w:vAlign w:val="center"/>
          </w:tcPr>
          <w:p>
            <w:pPr>
              <w:pStyle w:val="4"/>
              <w:spacing w:before="0" w:beforeAutospacing="0" w:after="0" w:afterAutospacing="0"/>
              <w:jc w:val="center"/>
              <w:rPr>
                <w:rFonts w:cs="Times New Roman"/>
                <w:b/>
                <w:bCs/>
                <w:color w:val="auto"/>
                <w:sz w:val="21"/>
                <w:szCs w:val="21"/>
              </w:rPr>
            </w:pPr>
            <w:r>
              <w:rPr>
                <w:rFonts w:cs="Times New Roman"/>
                <w:b/>
                <w:bCs/>
                <w:color w:val="auto"/>
                <w:sz w:val="21"/>
                <w:szCs w:val="21"/>
              </w:rPr>
              <w:t>46-55</w:t>
            </w:r>
            <w:r>
              <w:rPr>
                <w:rFonts w:hint="eastAsia"/>
                <w:b/>
                <w:bCs/>
                <w:color w:val="auto"/>
                <w:sz w:val="21"/>
                <w:szCs w:val="21"/>
              </w:rPr>
              <w:t>岁</w:t>
            </w:r>
          </w:p>
        </w:tc>
        <w:tc>
          <w:tcPr>
            <w:tcW w:w="1796" w:type="dxa"/>
            <w:gridSpan w:val="2"/>
            <w:shd w:val="clear" w:color="auto" w:fill="auto"/>
            <w:vAlign w:val="center"/>
          </w:tcPr>
          <w:p>
            <w:pPr>
              <w:pStyle w:val="4"/>
              <w:spacing w:before="0" w:beforeAutospacing="0" w:after="0" w:afterAutospacing="0"/>
              <w:jc w:val="center"/>
              <w:rPr>
                <w:rFonts w:cs="Times New Roman"/>
                <w:b/>
                <w:bCs/>
                <w:color w:val="auto"/>
                <w:sz w:val="21"/>
                <w:szCs w:val="21"/>
              </w:rPr>
            </w:pPr>
            <w:r>
              <w:rPr>
                <w:rFonts w:cs="Times New Roman"/>
                <w:b/>
                <w:bCs/>
                <w:color w:val="auto"/>
                <w:sz w:val="21"/>
                <w:szCs w:val="21"/>
              </w:rPr>
              <w:t>56</w:t>
            </w:r>
            <w:r>
              <w:rPr>
                <w:rFonts w:hint="eastAsia"/>
                <w:b/>
                <w:bCs/>
                <w:color w:val="auto"/>
                <w:sz w:val="21"/>
                <w:szCs w:val="21"/>
              </w:rPr>
              <w:t>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913" w:type="dxa"/>
            <w:vMerge w:val="continue"/>
            <w:shd w:val="clear" w:color="auto" w:fill="auto"/>
            <w:vAlign w:val="center"/>
          </w:tcPr>
          <w:p>
            <w:pPr>
              <w:pStyle w:val="4"/>
              <w:spacing w:before="0" w:beforeAutospacing="0" w:after="0" w:afterAutospacing="0"/>
              <w:jc w:val="center"/>
              <w:rPr>
                <w:rFonts w:cs="Times New Roman"/>
                <w:b/>
                <w:bCs/>
                <w:color w:val="auto"/>
                <w:sz w:val="21"/>
                <w:szCs w:val="21"/>
              </w:rPr>
            </w:pPr>
          </w:p>
        </w:tc>
        <w:tc>
          <w:tcPr>
            <w:tcW w:w="1022" w:type="dxa"/>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b/>
                <w:bCs/>
                <w:color w:val="auto"/>
                <w:sz w:val="21"/>
                <w:szCs w:val="21"/>
              </w:rPr>
              <w:t>人数</w:t>
            </w:r>
          </w:p>
        </w:tc>
        <w:tc>
          <w:tcPr>
            <w:tcW w:w="995" w:type="dxa"/>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b/>
                <w:bCs/>
                <w:color w:val="auto"/>
                <w:sz w:val="21"/>
                <w:szCs w:val="21"/>
              </w:rPr>
              <w:t>比例</w:t>
            </w:r>
            <w:r>
              <w:rPr>
                <w:rFonts w:cs="Times New Roman"/>
                <w:b/>
                <w:bCs/>
                <w:color w:val="auto"/>
                <w:sz w:val="21"/>
                <w:szCs w:val="21"/>
              </w:rPr>
              <w:t>(%)</w:t>
            </w:r>
          </w:p>
        </w:tc>
        <w:tc>
          <w:tcPr>
            <w:tcW w:w="786" w:type="dxa"/>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b/>
                <w:bCs/>
                <w:color w:val="auto"/>
                <w:sz w:val="21"/>
                <w:szCs w:val="21"/>
              </w:rPr>
              <w:t>人数</w:t>
            </w:r>
          </w:p>
        </w:tc>
        <w:tc>
          <w:tcPr>
            <w:tcW w:w="976" w:type="dxa"/>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b/>
                <w:bCs/>
                <w:color w:val="auto"/>
                <w:sz w:val="21"/>
                <w:szCs w:val="21"/>
              </w:rPr>
              <w:t>比例</w:t>
            </w:r>
            <w:r>
              <w:rPr>
                <w:rFonts w:cs="Times New Roman"/>
                <w:b/>
                <w:bCs/>
                <w:color w:val="auto"/>
                <w:sz w:val="21"/>
                <w:szCs w:val="21"/>
              </w:rPr>
              <w:t>(%)</w:t>
            </w:r>
          </w:p>
        </w:tc>
        <w:tc>
          <w:tcPr>
            <w:tcW w:w="972" w:type="dxa"/>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b/>
                <w:bCs/>
                <w:color w:val="auto"/>
                <w:sz w:val="21"/>
                <w:szCs w:val="21"/>
              </w:rPr>
              <w:t>人数</w:t>
            </w:r>
          </w:p>
        </w:tc>
        <w:tc>
          <w:tcPr>
            <w:tcW w:w="1057" w:type="dxa"/>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b/>
                <w:bCs/>
                <w:color w:val="auto"/>
                <w:sz w:val="21"/>
                <w:szCs w:val="21"/>
              </w:rPr>
              <w:t>比例</w:t>
            </w:r>
            <w:r>
              <w:rPr>
                <w:rFonts w:cs="Times New Roman"/>
                <w:b/>
                <w:bCs/>
                <w:color w:val="auto"/>
                <w:sz w:val="21"/>
                <w:szCs w:val="21"/>
              </w:rPr>
              <w:t>(%)</w:t>
            </w:r>
          </w:p>
        </w:tc>
        <w:tc>
          <w:tcPr>
            <w:tcW w:w="759" w:type="dxa"/>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b/>
                <w:bCs/>
                <w:color w:val="auto"/>
                <w:sz w:val="21"/>
                <w:szCs w:val="21"/>
              </w:rPr>
              <w:t>人数</w:t>
            </w:r>
          </w:p>
        </w:tc>
        <w:tc>
          <w:tcPr>
            <w:tcW w:w="1037" w:type="dxa"/>
            <w:shd w:val="clear" w:color="auto" w:fill="auto"/>
            <w:vAlign w:val="center"/>
          </w:tcPr>
          <w:p>
            <w:pPr>
              <w:pStyle w:val="4"/>
              <w:spacing w:before="0" w:beforeAutospacing="0" w:after="0" w:afterAutospacing="0"/>
              <w:jc w:val="center"/>
              <w:rPr>
                <w:rFonts w:cs="Times New Roman"/>
                <w:b/>
                <w:bCs/>
                <w:color w:val="auto"/>
                <w:sz w:val="21"/>
                <w:szCs w:val="21"/>
              </w:rPr>
            </w:pPr>
            <w:r>
              <w:rPr>
                <w:rFonts w:hint="eastAsia"/>
                <w:b/>
                <w:bCs/>
                <w:color w:val="auto"/>
                <w:sz w:val="21"/>
                <w:szCs w:val="21"/>
              </w:rPr>
              <w:t>比例</w:t>
            </w:r>
            <w:r>
              <w:rPr>
                <w:rFonts w:cs="Times New Roman"/>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200" w:lineRule="atLeast"/>
              <w:jc w:val="center"/>
              <w:rPr>
                <w:rFonts w:hint="eastAsia" w:cs="Times New Roman" w:eastAsiaTheme="minorEastAsia"/>
                <w:color w:val="auto"/>
                <w:sz w:val="21"/>
                <w:szCs w:val="21"/>
                <w:lang w:eastAsia="zh-CN"/>
              </w:rPr>
            </w:pPr>
            <w:r>
              <w:rPr>
                <w:rFonts w:hint="eastAsia" w:cs="Times New Roman"/>
                <w:color w:val="auto"/>
                <w:sz w:val="21"/>
                <w:szCs w:val="21"/>
              </w:rPr>
              <w:t>2018</w:t>
            </w:r>
            <w:r>
              <w:rPr>
                <w:rFonts w:hint="eastAsia" w:cs="Times New Roman"/>
                <w:color w:val="auto"/>
                <w:sz w:val="21"/>
                <w:szCs w:val="21"/>
                <w:lang w:eastAsia="zh-CN"/>
              </w:rPr>
              <w:t>年</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375</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29.28</w:t>
            </w:r>
          </w:p>
        </w:tc>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463</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36.14</w:t>
            </w:r>
          </w:p>
        </w:tc>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361</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28.18</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82</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200" w:lineRule="atLeast"/>
              <w:jc w:val="center"/>
              <w:rPr>
                <w:rFonts w:hint="eastAsia" w:cs="Times New Roman" w:eastAsiaTheme="minorEastAsia"/>
                <w:color w:val="auto"/>
                <w:sz w:val="21"/>
                <w:szCs w:val="21"/>
                <w:lang w:eastAsia="zh-CN"/>
              </w:rPr>
            </w:pPr>
            <w:r>
              <w:rPr>
                <w:rFonts w:hint="eastAsia" w:cs="Times New Roman"/>
                <w:color w:val="auto"/>
                <w:sz w:val="21"/>
                <w:szCs w:val="21"/>
              </w:rPr>
              <w:t>2019</w:t>
            </w:r>
            <w:r>
              <w:rPr>
                <w:rFonts w:hint="eastAsia" w:cs="Times New Roman"/>
                <w:color w:val="auto"/>
                <w:sz w:val="21"/>
                <w:szCs w:val="21"/>
                <w:lang w:eastAsia="zh-CN"/>
              </w:rPr>
              <w:t>年</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375</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31.53</w:t>
            </w:r>
          </w:p>
        </w:tc>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353</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29.69</w:t>
            </w:r>
          </w:p>
        </w:tc>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377</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31.71</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84</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textAlignment w:val="center"/>
              <w:rPr>
                <w:rFonts w:ascii="宋体" w:hAnsi="宋体" w:cs="Times New Roman" w:eastAsiaTheme="minorEastAsia"/>
                <w:color w:val="auto"/>
                <w:kern w:val="0"/>
                <w:sz w:val="21"/>
                <w:szCs w:val="21"/>
                <w:lang w:val="en-US" w:eastAsia="zh-CN" w:bidi="ar-SA"/>
              </w:rPr>
            </w:pPr>
            <w:r>
              <w:rPr>
                <w:rFonts w:hint="eastAsia" w:ascii="宋体" w:hAnsi="宋体" w:cs="Times New Roman"/>
                <w:color w:val="auto"/>
                <w:kern w:val="0"/>
                <w:szCs w:val="21"/>
              </w:rPr>
              <w:t>7.06</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r>
        <w:rPr>
          <w:color w:val="auto"/>
        </w:rPr>
        <w:drawing>
          <wp:inline distT="0" distB="0" distL="114300" distR="114300">
            <wp:extent cx="5419090" cy="2602230"/>
            <wp:effectExtent l="4445" t="4445" r="5715" b="2222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2.学生发展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2.1 学生素质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color w:val="auto"/>
          <w:sz w:val="28"/>
          <w:szCs w:val="28"/>
          <w:lang w:val="en-US" w:eastAsia="zh-CN"/>
        </w:rPr>
      </w:pPr>
      <w:r>
        <w:rPr>
          <w:rFonts w:hint="eastAsia" w:ascii="楷体" w:hAnsi="楷体" w:eastAsia="楷体" w:cs="楷体"/>
          <w:b w:val="0"/>
          <w:bCs w:val="0"/>
          <w:color w:val="auto"/>
          <w:sz w:val="28"/>
          <w:szCs w:val="28"/>
          <w:lang w:val="en-US" w:eastAsia="zh-CN"/>
        </w:rPr>
        <w:t>广元市高度重视职业学校德育工作，牢牢坚持“立德树人”根本，全面贯彻党的教育方针，持续深入推进习近平新时代中国特色社会主义思想进学校、进课堂、进头脑。积极主动引导学生树立远大抱负，践行社会主义核心价值观，认同中国特色社会主义共同理想，坚定“四个自信”，不断提高思想道德修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广元市在中职学校中推行</w:t>
      </w:r>
      <w:r>
        <w:rPr>
          <w:rFonts w:hint="eastAsia" w:ascii="楷体" w:hAnsi="楷体" w:eastAsia="楷体" w:cs="楷体"/>
          <w:b w:val="0"/>
          <w:bCs w:val="0"/>
          <w:color w:val="auto"/>
          <w:sz w:val="28"/>
          <w:szCs w:val="28"/>
          <w:lang w:eastAsia="zh-CN"/>
        </w:rPr>
        <w:t>以“自主德育”为核心，“德育品牌建设”为路径的“一核引领，一校一品”中职德育发展模式。</w:t>
      </w:r>
      <w:r>
        <w:rPr>
          <w:rFonts w:hint="eastAsia" w:ascii="楷体" w:hAnsi="楷体" w:eastAsia="楷体" w:cs="楷体"/>
          <w:b w:val="0"/>
          <w:bCs w:val="0"/>
          <w:color w:val="auto"/>
          <w:sz w:val="28"/>
          <w:szCs w:val="28"/>
        </w:rPr>
        <w:t>组织中职学校32名教师</w:t>
      </w:r>
      <w:r>
        <w:rPr>
          <w:rFonts w:hint="eastAsia" w:ascii="楷体" w:hAnsi="楷体" w:eastAsia="楷体" w:cs="楷体"/>
          <w:b w:val="0"/>
          <w:bCs w:val="0"/>
          <w:color w:val="auto"/>
          <w:sz w:val="28"/>
          <w:szCs w:val="28"/>
          <w:lang w:eastAsia="zh-CN"/>
        </w:rPr>
        <w:t>赴</w:t>
      </w:r>
      <w:r>
        <w:rPr>
          <w:rFonts w:hint="eastAsia" w:ascii="楷体" w:hAnsi="楷体" w:eastAsia="楷体" w:cs="楷体"/>
          <w:b w:val="0"/>
          <w:bCs w:val="0"/>
          <w:color w:val="auto"/>
          <w:sz w:val="28"/>
          <w:szCs w:val="28"/>
        </w:rPr>
        <w:t>广州</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成都</w:t>
      </w:r>
      <w:r>
        <w:rPr>
          <w:rFonts w:hint="eastAsia" w:ascii="楷体" w:hAnsi="楷体" w:eastAsia="楷体" w:cs="楷体"/>
          <w:b w:val="0"/>
          <w:bCs w:val="0"/>
          <w:color w:val="auto"/>
          <w:sz w:val="28"/>
          <w:szCs w:val="28"/>
          <w:lang w:eastAsia="zh-CN"/>
        </w:rPr>
        <w:t>参加</w:t>
      </w:r>
      <w:r>
        <w:rPr>
          <w:rFonts w:hint="eastAsia" w:ascii="楷体" w:hAnsi="楷体" w:eastAsia="楷体" w:cs="楷体"/>
          <w:b w:val="0"/>
          <w:bCs w:val="0"/>
          <w:color w:val="auto"/>
          <w:sz w:val="28"/>
          <w:szCs w:val="28"/>
        </w:rPr>
        <w:t>自主管理培训会</w:t>
      </w:r>
      <w:r>
        <w:rPr>
          <w:rFonts w:hint="eastAsia" w:ascii="楷体" w:hAnsi="楷体" w:eastAsia="楷体" w:cs="楷体"/>
          <w:b w:val="0"/>
          <w:bCs w:val="0"/>
          <w:color w:val="auto"/>
          <w:sz w:val="28"/>
          <w:szCs w:val="28"/>
          <w:lang w:eastAsia="zh-CN"/>
        </w:rPr>
        <w:t>。在</w:t>
      </w:r>
      <w:r>
        <w:rPr>
          <w:rFonts w:hint="eastAsia" w:ascii="楷体" w:hAnsi="楷体" w:eastAsia="楷体" w:cs="楷体"/>
          <w:b w:val="0"/>
          <w:bCs w:val="0"/>
          <w:color w:val="auto"/>
          <w:sz w:val="28"/>
          <w:szCs w:val="28"/>
        </w:rPr>
        <w:t>12月召开</w:t>
      </w:r>
      <w:r>
        <w:rPr>
          <w:rFonts w:hint="eastAsia" w:ascii="楷体" w:hAnsi="楷体" w:eastAsia="楷体" w:cs="楷体"/>
          <w:b w:val="0"/>
          <w:bCs w:val="0"/>
          <w:color w:val="auto"/>
          <w:sz w:val="28"/>
          <w:szCs w:val="28"/>
          <w:lang w:eastAsia="zh-CN"/>
        </w:rPr>
        <w:t>的</w:t>
      </w:r>
      <w:r>
        <w:rPr>
          <w:rFonts w:hint="eastAsia" w:ascii="楷体" w:hAnsi="楷体" w:eastAsia="楷体" w:cs="楷体"/>
          <w:b w:val="0"/>
          <w:bCs w:val="0"/>
          <w:color w:val="auto"/>
          <w:sz w:val="28"/>
          <w:szCs w:val="28"/>
        </w:rPr>
        <w:t>全市德育工作现场会</w:t>
      </w:r>
      <w:r>
        <w:rPr>
          <w:rFonts w:hint="eastAsia" w:ascii="楷体" w:hAnsi="楷体" w:eastAsia="楷体" w:cs="楷体"/>
          <w:b w:val="0"/>
          <w:bCs w:val="0"/>
          <w:color w:val="auto"/>
          <w:sz w:val="28"/>
          <w:szCs w:val="28"/>
          <w:lang w:eastAsia="zh-CN"/>
        </w:rPr>
        <w:t>上，听取</w:t>
      </w:r>
      <w:r>
        <w:rPr>
          <w:rFonts w:hint="eastAsia" w:ascii="楷体" w:hAnsi="楷体" w:eastAsia="楷体" w:cs="楷体"/>
          <w:b w:val="0"/>
          <w:bCs w:val="0"/>
          <w:color w:val="auto"/>
          <w:sz w:val="28"/>
          <w:szCs w:val="28"/>
        </w:rPr>
        <w:t>“学生自主管理课程的思考与实践”</w:t>
      </w:r>
      <w:r>
        <w:rPr>
          <w:rFonts w:hint="eastAsia" w:ascii="楷体" w:hAnsi="楷体" w:eastAsia="楷体" w:cs="楷体"/>
          <w:b w:val="0"/>
          <w:bCs w:val="0"/>
          <w:color w:val="auto"/>
          <w:sz w:val="28"/>
          <w:szCs w:val="28"/>
          <w:lang w:eastAsia="zh-CN"/>
        </w:rPr>
        <w:t>和</w:t>
      </w:r>
      <w:r>
        <w:rPr>
          <w:rFonts w:hint="eastAsia" w:ascii="楷体" w:hAnsi="楷体" w:eastAsia="楷体" w:cs="楷体"/>
          <w:b w:val="0"/>
          <w:bCs w:val="0"/>
          <w:color w:val="auto"/>
          <w:sz w:val="28"/>
          <w:szCs w:val="28"/>
        </w:rPr>
        <w:t>“推行自主管理模式，打造中职德育品牌”</w:t>
      </w:r>
      <w:r>
        <w:rPr>
          <w:rFonts w:hint="eastAsia" w:ascii="楷体" w:hAnsi="楷体" w:eastAsia="楷体" w:cs="楷体"/>
          <w:b w:val="0"/>
          <w:bCs w:val="0"/>
          <w:color w:val="auto"/>
          <w:sz w:val="28"/>
          <w:szCs w:val="28"/>
          <w:lang w:eastAsia="zh-CN"/>
        </w:rPr>
        <w:t>专题讲座，</w:t>
      </w:r>
      <w:r>
        <w:rPr>
          <w:rFonts w:hint="eastAsia" w:ascii="楷体" w:hAnsi="楷体" w:eastAsia="楷体" w:cs="楷体"/>
          <w:b w:val="0"/>
          <w:bCs w:val="0"/>
          <w:color w:val="auto"/>
          <w:sz w:val="28"/>
          <w:szCs w:val="28"/>
          <w:lang w:val="en-US" w:eastAsia="zh-CN"/>
        </w:rPr>
        <w:t>2019年12月，又</w:t>
      </w:r>
      <w:r>
        <w:rPr>
          <w:rFonts w:hint="eastAsia" w:ascii="楷体" w:hAnsi="楷体" w:eastAsia="楷体" w:cs="楷体"/>
          <w:b w:val="0"/>
          <w:bCs w:val="0"/>
          <w:color w:val="auto"/>
          <w:sz w:val="28"/>
          <w:szCs w:val="28"/>
        </w:rPr>
        <w:t>下发《广元市中职学校自主管理实施意见》</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出台《中职学校德育品牌建设指导意见》</w:t>
      </w:r>
      <w:r>
        <w:rPr>
          <w:rFonts w:hint="eastAsia" w:ascii="楷体" w:hAnsi="楷体" w:eastAsia="楷体" w:cs="楷体"/>
          <w:b w:val="0"/>
          <w:bCs w:val="0"/>
          <w:color w:val="auto"/>
          <w:sz w:val="28"/>
          <w:szCs w:val="28"/>
          <w:lang w:eastAsia="zh-CN"/>
        </w:rPr>
        <w:t>，指导中职学校走特色化、品牌化的德育之路。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各中职学校</w:t>
      </w:r>
      <w:r>
        <w:rPr>
          <w:rFonts w:hint="eastAsia" w:ascii="楷体" w:hAnsi="楷体" w:eastAsia="楷体" w:cs="楷体"/>
          <w:bCs/>
          <w:color w:val="auto"/>
          <w:sz w:val="28"/>
          <w:szCs w:val="28"/>
          <w:lang w:eastAsia="zh-CN"/>
        </w:rPr>
        <w:t>根据</w:t>
      </w:r>
      <w:r>
        <w:rPr>
          <w:rFonts w:hint="eastAsia" w:ascii="楷体" w:hAnsi="楷体" w:eastAsia="楷体" w:cs="楷体"/>
          <w:bCs/>
          <w:color w:val="auto"/>
          <w:sz w:val="28"/>
          <w:szCs w:val="28"/>
        </w:rPr>
        <w:t>实际情况，制定自主管理实施方案，推行学生自主管理，提升中职学校指导和管理水平，为培养学生自我教育、自我管理能力奠定良好基础。</w:t>
      </w:r>
      <w:r>
        <w:rPr>
          <w:rFonts w:hint="eastAsia" w:ascii="楷体" w:hAnsi="楷体" w:eastAsia="楷体" w:cs="楷体"/>
          <w:bCs/>
          <w:color w:val="auto"/>
          <w:sz w:val="28"/>
          <w:szCs w:val="28"/>
          <w:lang w:eastAsia="zh-CN"/>
        </w:rPr>
        <w:t>该模式在</w:t>
      </w:r>
      <w:r>
        <w:rPr>
          <w:rFonts w:hint="eastAsia" w:ascii="楷体" w:hAnsi="楷体" w:eastAsia="楷体" w:cs="楷体"/>
          <w:bCs/>
          <w:color w:val="auto"/>
          <w:sz w:val="28"/>
          <w:szCs w:val="28"/>
        </w:rPr>
        <w:t>利州中专、剑阁职中、旺苍职中、苍溪职中、青川职中等学校取得</w:t>
      </w:r>
      <w:r>
        <w:rPr>
          <w:rFonts w:hint="eastAsia" w:ascii="楷体" w:hAnsi="楷体" w:eastAsia="楷体" w:cs="楷体"/>
          <w:bCs/>
          <w:color w:val="auto"/>
          <w:sz w:val="28"/>
          <w:szCs w:val="28"/>
          <w:lang w:eastAsia="zh-CN"/>
        </w:rPr>
        <w:t>了</w:t>
      </w:r>
      <w:r>
        <w:rPr>
          <w:rFonts w:hint="eastAsia" w:ascii="楷体" w:hAnsi="楷体" w:eastAsia="楷体" w:cs="楷体"/>
          <w:bCs/>
          <w:color w:val="auto"/>
          <w:sz w:val="28"/>
          <w:szCs w:val="28"/>
        </w:rPr>
        <w:t>良好成效。</w:t>
      </w:r>
      <w:r>
        <w:rPr>
          <w:rFonts w:hint="eastAsia" w:ascii="楷体" w:hAnsi="楷体" w:eastAsia="楷体" w:cs="楷体"/>
          <w:bCs/>
          <w:color w:val="auto"/>
          <w:sz w:val="28"/>
          <w:szCs w:val="28"/>
          <w:lang w:eastAsia="zh-CN"/>
        </w:rPr>
        <w:t>同时，广元市引导学校创新德育实践，通过实践活动，让学校在真实意志情感体验中，获得道德认知，规范道德行为。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教育系统中职学校团委书记均为中层副职，有专职团干部2人，由学校党组织主导工作。每班建立了团支部，有团员8562人。校均专职工作人员2人，按照国家要求开齐开足了德育课程，校均专职德育教师4人。2019年，有3个学校团委获市优秀团委称号，有5个学生团支部获市优秀团支部称号，有210学生团员获市、县（区）级优秀团员称号。曹露等33名学生被表彰为广元市最美中职学生，许欣怡等31名学生被表彰为广元市优秀学生干部，川北幼儿师范高等专科学校2017级初专学前教育1班等27个班级被表彰为广元市优秀班集体。学生思想政治素质整体良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各职业院校积极探索创新培养途径与方法。通过课堂教学主渠道、技能训练、专题教育、丰富的文体艺术活动、学生社团等，提高学生的学业水平和综合素质。教办系统中职学校有学生社团71个，参加社团活动的学生15220人；学校均建有心理咨询室，校均设备在1万元以上，有专职心理健康教师1人以上，开设了心理健康课并组织团体心理辅导。2019年，学生学业水平和毕业率好于2018年，详见表2-1-1。</w:t>
      </w:r>
    </w:p>
    <w:p>
      <w:pPr>
        <w:spacing w:line="360" w:lineRule="auto"/>
        <w:jc w:val="center"/>
        <w:rPr>
          <w:rFonts w:hint="eastAsia" w:ascii="楷体" w:hAnsi="楷体" w:eastAsia="楷体" w:cs="楷体"/>
          <w:b/>
          <w:bCs/>
          <w:color w:val="auto"/>
          <w:sz w:val="24"/>
        </w:rPr>
      </w:pPr>
      <w:r>
        <w:rPr>
          <w:rFonts w:hint="eastAsia" w:ascii="楷体" w:hAnsi="楷体" w:eastAsia="楷体" w:cs="楷体"/>
          <w:b/>
          <w:bCs/>
          <w:color w:val="auto"/>
          <w:sz w:val="24"/>
          <w:lang w:eastAsia="zh-CN"/>
        </w:rPr>
        <w:t>表</w:t>
      </w:r>
      <w:r>
        <w:rPr>
          <w:rFonts w:hint="eastAsia" w:ascii="楷体" w:hAnsi="楷体" w:eastAsia="楷体" w:cs="楷体"/>
          <w:b/>
          <w:bCs/>
          <w:color w:val="auto"/>
          <w:sz w:val="24"/>
          <w:lang w:val="en-US" w:eastAsia="zh-CN"/>
        </w:rPr>
        <w:t>2-1-1：</w:t>
      </w:r>
      <w:r>
        <w:rPr>
          <w:rFonts w:hint="eastAsia" w:ascii="楷体" w:hAnsi="楷体" w:eastAsia="楷体" w:cs="楷体"/>
          <w:b/>
          <w:bCs/>
          <w:color w:val="auto"/>
          <w:sz w:val="24"/>
        </w:rPr>
        <w:t>学业水平</w:t>
      </w:r>
    </w:p>
    <w:tbl>
      <w:tblPr>
        <w:tblStyle w:val="6"/>
        <w:tblW w:w="6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1393"/>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Pr>
          <w:p>
            <w:pPr>
              <w:spacing w:line="360" w:lineRule="auto"/>
              <w:jc w:val="center"/>
              <w:rPr>
                <w:rFonts w:ascii="宋体" w:hAnsi="宋体" w:eastAsia="宋体" w:cs="宋体"/>
                <w:color w:val="auto"/>
                <w:szCs w:val="21"/>
              </w:rPr>
            </w:pPr>
            <w:r>
              <w:rPr>
                <w:rFonts w:hint="eastAsia" w:ascii="宋体" w:hAnsi="宋体" w:eastAsia="宋体" w:cs="宋体"/>
                <w:color w:val="auto"/>
                <w:szCs w:val="21"/>
              </w:rPr>
              <w:t>类  别</w:t>
            </w:r>
          </w:p>
        </w:tc>
        <w:tc>
          <w:tcPr>
            <w:tcW w:w="1393" w:type="dxa"/>
          </w:tcPr>
          <w:p>
            <w:pPr>
              <w:spacing w:line="360" w:lineRule="auto"/>
              <w:jc w:val="center"/>
              <w:rPr>
                <w:rFonts w:ascii="宋体" w:hAnsi="宋体" w:eastAsia="宋体" w:cs="宋体"/>
                <w:color w:val="auto"/>
                <w:szCs w:val="21"/>
              </w:rPr>
            </w:pPr>
            <w:r>
              <w:rPr>
                <w:rFonts w:hint="eastAsia" w:ascii="宋体" w:hAnsi="宋体" w:eastAsia="宋体" w:cs="宋体"/>
                <w:color w:val="auto"/>
                <w:szCs w:val="21"/>
              </w:rPr>
              <w:t>2018年</w:t>
            </w:r>
          </w:p>
        </w:tc>
        <w:tc>
          <w:tcPr>
            <w:tcW w:w="1458" w:type="dxa"/>
          </w:tcPr>
          <w:p>
            <w:pPr>
              <w:spacing w:line="360" w:lineRule="auto"/>
              <w:jc w:val="center"/>
              <w:rPr>
                <w:rFonts w:ascii="宋体" w:hAnsi="宋体" w:eastAsia="宋体" w:cs="宋体"/>
                <w:color w:val="auto"/>
                <w:szCs w:val="21"/>
              </w:rPr>
            </w:pPr>
            <w:r>
              <w:rPr>
                <w:rFonts w:hint="eastAsia" w:ascii="宋体" w:hAnsi="宋体" w:eastAsia="宋体" w:cs="宋体"/>
                <w:color w:val="auto"/>
                <w:szCs w:val="21"/>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Pr>
          <w:p>
            <w:pPr>
              <w:spacing w:line="360" w:lineRule="auto"/>
              <w:rPr>
                <w:rFonts w:ascii="宋体" w:hAnsi="宋体" w:eastAsia="宋体" w:cs="宋体"/>
                <w:color w:val="auto"/>
                <w:szCs w:val="21"/>
              </w:rPr>
            </w:pPr>
            <w:r>
              <w:rPr>
                <w:rFonts w:hint="eastAsia" w:ascii="宋体" w:hAnsi="宋体" w:eastAsia="宋体" w:cs="宋体"/>
                <w:color w:val="auto"/>
                <w:szCs w:val="21"/>
              </w:rPr>
              <w:t>学生公共基础课程合格率（%）</w:t>
            </w:r>
          </w:p>
        </w:tc>
        <w:tc>
          <w:tcPr>
            <w:tcW w:w="1393" w:type="dxa"/>
          </w:tcPr>
          <w:p>
            <w:pPr>
              <w:spacing w:line="360" w:lineRule="auto"/>
              <w:rPr>
                <w:rFonts w:ascii="宋体" w:hAnsi="宋体" w:eastAsia="宋体" w:cs="宋体"/>
                <w:color w:val="auto"/>
                <w:szCs w:val="21"/>
              </w:rPr>
            </w:pPr>
            <w:r>
              <w:rPr>
                <w:rFonts w:hint="eastAsia" w:ascii="宋体" w:hAnsi="宋体" w:eastAsia="宋体" w:cs="宋体"/>
                <w:color w:val="auto"/>
                <w:szCs w:val="21"/>
              </w:rPr>
              <w:t>99</w:t>
            </w:r>
          </w:p>
        </w:tc>
        <w:tc>
          <w:tcPr>
            <w:tcW w:w="1458" w:type="dxa"/>
          </w:tcPr>
          <w:p>
            <w:pPr>
              <w:spacing w:line="360" w:lineRule="auto"/>
              <w:rPr>
                <w:rFonts w:ascii="宋体" w:hAnsi="宋体" w:eastAsia="宋体" w:cs="宋体"/>
                <w:color w:val="auto"/>
                <w:szCs w:val="21"/>
              </w:rPr>
            </w:pPr>
            <w:r>
              <w:rPr>
                <w:rFonts w:hint="eastAsia" w:ascii="宋体" w:hAnsi="宋体" w:eastAsia="宋体" w:cs="宋体"/>
                <w:color w:val="auto"/>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Pr>
          <w:p>
            <w:pPr>
              <w:spacing w:line="360" w:lineRule="auto"/>
              <w:rPr>
                <w:rFonts w:ascii="宋体" w:hAnsi="宋体" w:eastAsia="宋体" w:cs="宋体"/>
                <w:color w:val="auto"/>
                <w:szCs w:val="21"/>
              </w:rPr>
            </w:pPr>
            <w:r>
              <w:rPr>
                <w:rFonts w:hint="eastAsia" w:ascii="宋体" w:hAnsi="宋体" w:eastAsia="宋体" w:cs="宋体"/>
                <w:color w:val="auto"/>
                <w:szCs w:val="21"/>
              </w:rPr>
              <w:t>学生专业技能合格率（%）</w:t>
            </w:r>
          </w:p>
        </w:tc>
        <w:tc>
          <w:tcPr>
            <w:tcW w:w="1393" w:type="dxa"/>
          </w:tcPr>
          <w:p>
            <w:pPr>
              <w:spacing w:line="360" w:lineRule="auto"/>
              <w:rPr>
                <w:rFonts w:ascii="宋体" w:hAnsi="宋体" w:eastAsia="宋体" w:cs="宋体"/>
                <w:color w:val="auto"/>
                <w:szCs w:val="21"/>
              </w:rPr>
            </w:pPr>
            <w:r>
              <w:rPr>
                <w:rFonts w:hint="eastAsia" w:ascii="宋体" w:hAnsi="宋体" w:eastAsia="宋体" w:cs="宋体"/>
                <w:color w:val="auto"/>
                <w:szCs w:val="21"/>
              </w:rPr>
              <w:t>96.5</w:t>
            </w:r>
          </w:p>
        </w:tc>
        <w:tc>
          <w:tcPr>
            <w:tcW w:w="1458" w:type="dxa"/>
          </w:tcPr>
          <w:p>
            <w:pPr>
              <w:spacing w:line="360" w:lineRule="auto"/>
              <w:rPr>
                <w:rFonts w:ascii="宋体" w:hAnsi="宋体" w:eastAsia="宋体" w:cs="宋体"/>
                <w:color w:val="auto"/>
                <w:szCs w:val="21"/>
              </w:rPr>
            </w:pPr>
            <w:r>
              <w:rPr>
                <w:rFonts w:hint="eastAsia" w:ascii="宋体" w:hAnsi="宋体" w:eastAsia="宋体" w:cs="宋体"/>
                <w:color w:val="auto"/>
                <w:szCs w:val="21"/>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Pr>
          <w:p>
            <w:pPr>
              <w:spacing w:line="360" w:lineRule="auto"/>
              <w:rPr>
                <w:rFonts w:ascii="宋体" w:hAnsi="宋体" w:eastAsia="宋体" w:cs="宋体"/>
                <w:color w:val="auto"/>
                <w:szCs w:val="21"/>
              </w:rPr>
            </w:pPr>
            <w:r>
              <w:rPr>
                <w:rFonts w:hint="eastAsia" w:ascii="宋体" w:hAnsi="宋体" w:eastAsia="宋体" w:cs="宋体"/>
                <w:color w:val="auto"/>
                <w:szCs w:val="21"/>
              </w:rPr>
              <w:t>学生体质测试合格率（%）</w:t>
            </w:r>
          </w:p>
        </w:tc>
        <w:tc>
          <w:tcPr>
            <w:tcW w:w="1393" w:type="dxa"/>
          </w:tcPr>
          <w:p>
            <w:pPr>
              <w:spacing w:line="360" w:lineRule="auto"/>
              <w:rPr>
                <w:rFonts w:ascii="宋体" w:hAnsi="宋体" w:eastAsia="宋体" w:cs="宋体"/>
                <w:color w:val="auto"/>
                <w:szCs w:val="21"/>
              </w:rPr>
            </w:pPr>
            <w:r>
              <w:rPr>
                <w:rFonts w:hint="eastAsia" w:ascii="宋体" w:hAnsi="宋体" w:eastAsia="宋体" w:cs="宋体"/>
                <w:color w:val="auto"/>
                <w:szCs w:val="21"/>
              </w:rPr>
              <w:t>99</w:t>
            </w:r>
          </w:p>
        </w:tc>
        <w:tc>
          <w:tcPr>
            <w:tcW w:w="1458" w:type="dxa"/>
          </w:tcPr>
          <w:p>
            <w:pPr>
              <w:spacing w:line="360" w:lineRule="auto"/>
              <w:rPr>
                <w:rFonts w:ascii="宋体" w:hAnsi="宋体" w:eastAsia="宋体" w:cs="宋体"/>
                <w:color w:val="auto"/>
                <w:szCs w:val="21"/>
              </w:rPr>
            </w:pPr>
            <w:r>
              <w:rPr>
                <w:rFonts w:hint="eastAsia" w:ascii="宋体" w:hAnsi="宋体" w:eastAsia="宋体" w:cs="宋体"/>
                <w:color w:val="auto"/>
                <w:szCs w:val="21"/>
              </w:rPr>
              <w:t>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Pr>
          <w:p>
            <w:pPr>
              <w:spacing w:line="360" w:lineRule="auto"/>
              <w:rPr>
                <w:rFonts w:ascii="宋体" w:hAnsi="宋体" w:eastAsia="宋体" w:cs="宋体"/>
                <w:color w:val="auto"/>
                <w:szCs w:val="21"/>
              </w:rPr>
            </w:pPr>
            <w:r>
              <w:rPr>
                <w:rFonts w:hint="eastAsia" w:ascii="宋体" w:hAnsi="宋体" w:eastAsia="宋体" w:cs="宋体"/>
                <w:color w:val="auto"/>
                <w:szCs w:val="21"/>
              </w:rPr>
              <w:t>学生毕业率（%）</w:t>
            </w:r>
          </w:p>
        </w:tc>
        <w:tc>
          <w:tcPr>
            <w:tcW w:w="1393" w:type="dxa"/>
          </w:tcPr>
          <w:p>
            <w:pPr>
              <w:spacing w:line="360" w:lineRule="auto"/>
              <w:rPr>
                <w:rFonts w:ascii="宋体" w:hAnsi="宋体" w:eastAsia="宋体" w:cs="宋体"/>
                <w:color w:val="auto"/>
                <w:szCs w:val="21"/>
              </w:rPr>
            </w:pPr>
            <w:r>
              <w:rPr>
                <w:rFonts w:hint="eastAsia" w:ascii="宋体" w:hAnsi="宋体" w:eastAsia="宋体" w:cs="宋体"/>
                <w:color w:val="auto"/>
                <w:szCs w:val="21"/>
              </w:rPr>
              <w:t>99.5</w:t>
            </w:r>
          </w:p>
        </w:tc>
        <w:tc>
          <w:tcPr>
            <w:tcW w:w="1458" w:type="dxa"/>
          </w:tcPr>
          <w:p>
            <w:pPr>
              <w:spacing w:line="360" w:lineRule="auto"/>
              <w:rPr>
                <w:rFonts w:ascii="宋体" w:hAnsi="宋体" w:eastAsia="宋体" w:cs="宋体"/>
                <w:color w:val="auto"/>
                <w:szCs w:val="21"/>
              </w:rPr>
            </w:pPr>
            <w:r>
              <w:rPr>
                <w:rFonts w:hint="eastAsia" w:ascii="宋体" w:hAnsi="宋体" w:eastAsia="宋体" w:cs="宋体"/>
                <w:color w:val="auto"/>
                <w:szCs w:val="21"/>
              </w:rPr>
              <w:t>99.6</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2.2 就业情况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广元市着力于拓展毕业生的就业渠道，提高就业质量。同时，为满足更多学生、家长接受更高层次教育的愿望，加大了中高衔接力度，畅通中职毕业生升学途径。2019年，毕业学生4477人，选择直接就业的1543人，就业率98.21%，对口就业率78.09%，其中，1083人进入国有企事业单位，占比70.19%，就业质量较高。就业毕业生平均月收入3285元。包括五年制转段在内的升学人数1899人，参考学生升学率为96%，有94人升入本科。毕业生就业情况详见表2-2-1。</w:t>
      </w:r>
    </w:p>
    <w:p>
      <w:pPr>
        <w:spacing w:line="360" w:lineRule="auto"/>
        <w:jc w:val="center"/>
        <w:rPr>
          <w:rFonts w:hint="eastAsia" w:ascii="楷体" w:hAnsi="楷体" w:eastAsia="楷体" w:cs="楷体"/>
          <w:color w:val="auto"/>
          <w:sz w:val="24"/>
        </w:rPr>
      </w:pPr>
      <w:r>
        <w:rPr>
          <w:rFonts w:hint="eastAsia" w:ascii="楷体" w:hAnsi="楷体" w:eastAsia="楷体" w:cs="楷体"/>
          <w:b/>
          <w:bCs/>
          <w:color w:val="auto"/>
          <w:sz w:val="24"/>
          <w:lang w:eastAsia="zh-CN"/>
        </w:rPr>
        <w:t>表</w:t>
      </w:r>
      <w:r>
        <w:rPr>
          <w:rFonts w:hint="eastAsia" w:ascii="楷体" w:hAnsi="楷体" w:eastAsia="楷体" w:cs="楷体"/>
          <w:b/>
          <w:bCs/>
          <w:color w:val="auto"/>
          <w:sz w:val="24"/>
          <w:lang w:val="en-US" w:eastAsia="zh-CN"/>
        </w:rPr>
        <w:t>2-2-1：</w:t>
      </w:r>
      <w:r>
        <w:rPr>
          <w:rFonts w:hint="eastAsia" w:ascii="楷体" w:hAnsi="楷体" w:eastAsia="楷体" w:cs="楷体"/>
          <w:b/>
          <w:bCs/>
          <w:color w:val="auto"/>
          <w:sz w:val="24"/>
        </w:rPr>
        <w:t>毕业生就业升学情况</w:t>
      </w:r>
    </w:p>
    <w:tbl>
      <w:tblPr>
        <w:tblStyle w:val="6"/>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9"/>
        <w:gridCol w:w="24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3879" w:type="dxa"/>
            <w:vMerge w:val="restart"/>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类    别</w:t>
            </w:r>
          </w:p>
        </w:tc>
        <w:tc>
          <w:tcPr>
            <w:tcW w:w="4640" w:type="dxa"/>
            <w:gridSpan w:val="2"/>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年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3879" w:type="dxa"/>
            <w:vMerge w:val="continue"/>
            <w:tcBorders>
              <w:tl2br w:val="nil"/>
              <w:tr2bl w:val="nil"/>
            </w:tcBorders>
            <w:vAlign w:val="center"/>
          </w:tcPr>
          <w:p>
            <w:pPr>
              <w:spacing w:line="360" w:lineRule="auto"/>
              <w:jc w:val="center"/>
              <w:rPr>
                <w:rFonts w:ascii="宋体" w:hAnsi="宋体" w:eastAsia="宋体" w:cs="宋体"/>
                <w:color w:val="auto"/>
                <w:szCs w:val="21"/>
                <w:shd w:val="clear" w:color="auto" w:fill="FFFFFF"/>
              </w:rPr>
            </w:pPr>
          </w:p>
        </w:tc>
        <w:tc>
          <w:tcPr>
            <w:tcW w:w="248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2018</w:t>
            </w:r>
          </w:p>
        </w:tc>
        <w:tc>
          <w:tcPr>
            <w:tcW w:w="216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3879" w:type="dxa"/>
            <w:tcBorders>
              <w:tl2br w:val="nil"/>
              <w:tr2bl w:val="nil"/>
            </w:tcBorders>
            <w:vAlign w:val="center"/>
          </w:tcPr>
          <w:p>
            <w:pPr>
              <w:spacing w:line="360" w:lineRule="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毕业生数</w:t>
            </w:r>
          </w:p>
        </w:tc>
        <w:tc>
          <w:tcPr>
            <w:tcW w:w="248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5390</w:t>
            </w:r>
          </w:p>
        </w:tc>
        <w:tc>
          <w:tcPr>
            <w:tcW w:w="216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4477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3879" w:type="dxa"/>
            <w:tcBorders>
              <w:tl2br w:val="nil"/>
              <w:tr2bl w:val="nil"/>
            </w:tcBorders>
            <w:vAlign w:val="center"/>
          </w:tcPr>
          <w:p>
            <w:pPr>
              <w:spacing w:line="360" w:lineRule="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直接就业人数</w:t>
            </w:r>
          </w:p>
        </w:tc>
        <w:tc>
          <w:tcPr>
            <w:tcW w:w="248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3430</w:t>
            </w:r>
          </w:p>
        </w:tc>
        <w:tc>
          <w:tcPr>
            <w:tcW w:w="216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3879" w:type="dxa"/>
            <w:tcBorders>
              <w:tl2br w:val="nil"/>
              <w:tr2bl w:val="nil"/>
            </w:tcBorders>
            <w:vAlign w:val="center"/>
          </w:tcPr>
          <w:p>
            <w:pPr>
              <w:spacing w:line="360" w:lineRule="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就业率</w:t>
            </w:r>
          </w:p>
        </w:tc>
        <w:tc>
          <w:tcPr>
            <w:tcW w:w="248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96.60</w:t>
            </w:r>
          </w:p>
        </w:tc>
        <w:tc>
          <w:tcPr>
            <w:tcW w:w="216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3879" w:type="dxa"/>
            <w:tcBorders>
              <w:tl2br w:val="nil"/>
              <w:tr2bl w:val="nil"/>
            </w:tcBorders>
            <w:vAlign w:val="center"/>
          </w:tcPr>
          <w:p>
            <w:pPr>
              <w:spacing w:line="360" w:lineRule="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对口就业率</w:t>
            </w:r>
          </w:p>
        </w:tc>
        <w:tc>
          <w:tcPr>
            <w:tcW w:w="248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88.7</w:t>
            </w:r>
          </w:p>
        </w:tc>
        <w:tc>
          <w:tcPr>
            <w:tcW w:w="216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78.09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3879" w:type="dxa"/>
            <w:tcBorders>
              <w:tl2br w:val="nil"/>
              <w:tr2bl w:val="nil"/>
            </w:tcBorders>
            <w:vAlign w:val="center"/>
          </w:tcPr>
          <w:p>
            <w:pPr>
              <w:spacing w:line="360" w:lineRule="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进入国有企事业单位人数</w:t>
            </w:r>
          </w:p>
        </w:tc>
        <w:tc>
          <w:tcPr>
            <w:tcW w:w="248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2039</w:t>
            </w:r>
          </w:p>
        </w:tc>
        <w:tc>
          <w:tcPr>
            <w:tcW w:w="216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3879" w:type="dxa"/>
            <w:tcBorders>
              <w:tl2br w:val="nil"/>
              <w:tr2bl w:val="nil"/>
            </w:tcBorders>
            <w:vAlign w:val="center"/>
          </w:tcPr>
          <w:p>
            <w:pPr>
              <w:spacing w:line="360" w:lineRule="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升学人数（含五年制转段）</w:t>
            </w:r>
          </w:p>
        </w:tc>
        <w:tc>
          <w:tcPr>
            <w:tcW w:w="248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1238</w:t>
            </w:r>
          </w:p>
        </w:tc>
        <w:tc>
          <w:tcPr>
            <w:tcW w:w="216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3879" w:type="dxa"/>
            <w:tcBorders>
              <w:tl2br w:val="nil"/>
              <w:tr2bl w:val="nil"/>
            </w:tcBorders>
            <w:vAlign w:val="center"/>
          </w:tcPr>
          <w:p>
            <w:pPr>
              <w:spacing w:line="360" w:lineRule="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升学率（含五年制转段，%）</w:t>
            </w:r>
          </w:p>
        </w:tc>
        <w:tc>
          <w:tcPr>
            <w:tcW w:w="248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95</w:t>
            </w:r>
          </w:p>
        </w:tc>
        <w:tc>
          <w:tcPr>
            <w:tcW w:w="216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879" w:type="dxa"/>
            <w:tcBorders>
              <w:tl2br w:val="nil"/>
              <w:tr2bl w:val="nil"/>
            </w:tcBorders>
            <w:vAlign w:val="center"/>
          </w:tcPr>
          <w:p>
            <w:pPr>
              <w:spacing w:line="360" w:lineRule="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升入本科数（人）</w:t>
            </w:r>
          </w:p>
        </w:tc>
        <w:tc>
          <w:tcPr>
            <w:tcW w:w="248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87</w:t>
            </w:r>
          </w:p>
        </w:tc>
        <w:tc>
          <w:tcPr>
            <w:tcW w:w="2160" w:type="dxa"/>
            <w:tcBorders>
              <w:tl2br w:val="nil"/>
              <w:tr2bl w:val="nil"/>
            </w:tcBorders>
            <w:vAlign w:val="center"/>
          </w:tcPr>
          <w:p>
            <w:pPr>
              <w:spacing w:line="360" w:lineRule="auto"/>
              <w:jc w:val="center"/>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94</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3.质量保障措施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3.1 专业布局</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楷体" w:hAnsi="楷体" w:eastAsia="楷体" w:cs="楷体"/>
          <w:b/>
          <w:bCs/>
          <w:color w:val="auto"/>
          <w:sz w:val="28"/>
          <w:szCs w:val="28"/>
        </w:rPr>
      </w:pPr>
      <w:r>
        <w:rPr>
          <w:rFonts w:hint="eastAsia" w:ascii="楷体" w:hAnsi="楷体" w:eastAsia="楷体" w:cs="楷体"/>
          <w:b/>
          <w:bCs/>
          <w:color w:val="auto"/>
          <w:sz w:val="28"/>
          <w:szCs w:val="28"/>
          <w:lang w:val="en-US" w:eastAsia="zh-CN"/>
        </w:rPr>
        <w:t xml:space="preserve">3.1.1 </w:t>
      </w:r>
      <w:r>
        <w:rPr>
          <w:rFonts w:hint="eastAsia" w:ascii="楷体" w:hAnsi="楷体" w:eastAsia="楷体" w:cs="楷体"/>
          <w:b/>
          <w:bCs/>
          <w:color w:val="auto"/>
          <w:sz w:val="28"/>
          <w:szCs w:val="28"/>
        </w:rPr>
        <w:t>统筹区域专业设置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楷体" w:hAnsi="楷体" w:eastAsia="楷体" w:cs="楷体"/>
          <w:color w:val="auto"/>
          <w:sz w:val="28"/>
          <w:szCs w:val="28"/>
        </w:rPr>
      </w:pPr>
      <w:r>
        <w:rPr>
          <w:rFonts w:hint="eastAsia" w:ascii="楷体" w:hAnsi="楷体" w:eastAsia="楷体" w:cs="楷体"/>
          <w:color w:val="auto"/>
          <w:sz w:val="28"/>
          <w:szCs w:val="28"/>
          <w:lang w:eastAsia="zh-CN"/>
        </w:rPr>
        <w:t>市教育局对</w:t>
      </w:r>
      <w:r>
        <w:rPr>
          <w:rFonts w:hint="eastAsia" w:ascii="楷体" w:hAnsi="楷体" w:eastAsia="楷体" w:cs="楷体"/>
          <w:color w:val="auto"/>
          <w:sz w:val="28"/>
          <w:szCs w:val="28"/>
        </w:rPr>
        <w:t>全市职业学校专业设置</w:t>
      </w:r>
      <w:r>
        <w:rPr>
          <w:rFonts w:hint="eastAsia" w:ascii="楷体" w:hAnsi="楷体" w:eastAsia="楷体" w:cs="楷体"/>
          <w:color w:val="auto"/>
          <w:sz w:val="28"/>
          <w:szCs w:val="28"/>
          <w:lang w:eastAsia="zh-CN"/>
        </w:rPr>
        <w:t>进行</w:t>
      </w:r>
      <w:r>
        <w:rPr>
          <w:rFonts w:hint="eastAsia" w:ascii="楷体" w:hAnsi="楷体" w:eastAsia="楷体" w:cs="楷体"/>
          <w:color w:val="auto"/>
          <w:sz w:val="28"/>
          <w:szCs w:val="28"/>
        </w:rPr>
        <w:t>统筹，规定全市</w:t>
      </w:r>
      <w:r>
        <w:rPr>
          <w:rFonts w:hint="eastAsia" w:ascii="楷体" w:hAnsi="楷体" w:eastAsia="楷体" w:cs="楷体"/>
          <w:color w:val="auto"/>
          <w:sz w:val="28"/>
          <w:szCs w:val="28"/>
          <w:lang w:eastAsia="zh-CN"/>
        </w:rPr>
        <w:t>开</w:t>
      </w:r>
      <w:r>
        <w:rPr>
          <w:rFonts w:hint="eastAsia" w:ascii="楷体" w:hAnsi="楷体" w:eastAsia="楷体" w:cs="楷体"/>
          <w:color w:val="auto"/>
          <w:sz w:val="28"/>
          <w:szCs w:val="28"/>
        </w:rPr>
        <w:t>设同一专业的学校不多于3所；</w:t>
      </w:r>
      <w:r>
        <w:rPr>
          <w:rFonts w:hint="eastAsia" w:ascii="楷体" w:hAnsi="楷体" w:eastAsia="楷体" w:cs="楷体"/>
          <w:color w:val="auto"/>
          <w:kern w:val="32"/>
          <w:sz w:val="28"/>
          <w:szCs w:val="28"/>
        </w:rPr>
        <w:t>已有3所以上学校开设的专业不再新设置。</w:t>
      </w:r>
      <w:r>
        <w:rPr>
          <w:rFonts w:hint="eastAsia" w:ascii="楷体" w:hAnsi="楷体" w:eastAsia="楷体" w:cs="楷体"/>
          <w:color w:val="auto"/>
          <w:kern w:val="32"/>
          <w:sz w:val="28"/>
          <w:szCs w:val="28"/>
          <w:lang w:eastAsia="zh-CN"/>
        </w:rPr>
        <w:t>学校开</w:t>
      </w:r>
      <w:r>
        <w:rPr>
          <w:rFonts w:hint="eastAsia" w:ascii="楷体" w:hAnsi="楷体" w:eastAsia="楷体" w:cs="楷体"/>
          <w:color w:val="auto"/>
          <w:kern w:val="32"/>
          <w:sz w:val="28"/>
          <w:szCs w:val="28"/>
        </w:rPr>
        <w:t>设</w:t>
      </w:r>
      <w:r>
        <w:rPr>
          <w:rFonts w:hint="eastAsia" w:ascii="楷体" w:hAnsi="楷体" w:eastAsia="楷体" w:cs="楷体"/>
          <w:color w:val="auto"/>
          <w:kern w:val="32"/>
          <w:sz w:val="28"/>
          <w:szCs w:val="28"/>
          <w:lang w:eastAsia="zh-CN"/>
        </w:rPr>
        <w:t>新</w:t>
      </w:r>
      <w:r>
        <w:rPr>
          <w:rFonts w:hint="eastAsia" w:ascii="楷体" w:hAnsi="楷体" w:eastAsia="楷体" w:cs="楷体"/>
          <w:color w:val="auto"/>
          <w:kern w:val="32"/>
          <w:sz w:val="28"/>
          <w:szCs w:val="28"/>
        </w:rPr>
        <w:t>专业必须有1个以上行业企业参与</w:t>
      </w:r>
      <w:r>
        <w:rPr>
          <w:rFonts w:hint="eastAsia" w:ascii="楷体" w:hAnsi="楷体" w:eastAsia="楷体" w:cs="楷体"/>
          <w:color w:val="auto"/>
          <w:sz w:val="28"/>
          <w:szCs w:val="28"/>
        </w:rPr>
        <w:t>。通过三年努力，专业同质化情况</w:t>
      </w:r>
      <w:r>
        <w:rPr>
          <w:rFonts w:hint="eastAsia" w:ascii="楷体" w:hAnsi="楷体" w:eastAsia="楷体" w:cs="楷体"/>
          <w:color w:val="auto"/>
          <w:sz w:val="28"/>
          <w:szCs w:val="28"/>
          <w:lang w:eastAsia="zh-CN"/>
        </w:rPr>
        <w:t>得到</w:t>
      </w:r>
      <w:r>
        <w:rPr>
          <w:rFonts w:hint="eastAsia" w:ascii="楷体" w:hAnsi="楷体" w:eastAsia="楷体" w:cs="楷体"/>
          <w:color w:val="auto"/>
          <w:sz w:val="28"/>
          <w:szCs w:val="28"/>
        </w:rPr>
        <w:t>改善，专业总数由68个调整为38个，调减44%</w:t>
      </w:r>
      <w:r>
        <w:rPr>
          <w:rFonts w:hint="eastAsia" w:ascii="楷体" w:hAnsi="楷体" w:eastAsia="楷体" w:cs="楷体"/>
          <w:color w:val="auto"/>
          <w:sz w:val="28"/>
          <w:szCs w:val="28"/>
          <w:lang w:eastAsia="zh-CN"/>
        </w:rPr>
        <w:t>，从整体上优化了专业结构</w:t>
      </w:r>
      <w:r>
        <w:rPr>
          <w:rFonts w:hint="eastAsia" w:ascii="楷体" w:hAnsi="楷体" w:eastAsia="楷体" w:cs="楷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楷体" w:hAnsi="楷体" w:eastAsia="楷体" w:cs="楷体"/>
          <w:b/>
          <w:bCs/>
          <w:color w:val="auto"/>
          <w:sz w:val="28"/>
          <w:szCs w:val="28"/>
        </w:rPr>
      </w:pPr>
      <w:r>
        <w:rPr>
          <w:rFonts w:hint="eastAsia" w:ascii="楷体" w:hAnsi="楷体" w:eastAsia="楷体" w:cs="楷体"/>
          <w:b/>
          <w:bCs/>
          <w:color w:val="auto"/>
          <w:sz w:val="28"/>
          <w:szCs w:val="28"/>
          <w:lang w:val="en-US" w:eastAsia="zh-CN"/>
        </w:rPr>
        <w:t xml:space="preserve">3.1.2 </w:t>
      </w:r>
      <w:r>
        <w:rPr>
          <w:rFonts w:hint="eastAsia" w:ascii="楷体" w:hAnsi="楷体" w:eastAsia="楷体" w:cs="楷体"/>
          <w:b/>
          <w:bCs/>
          <w:color w:val="auto"/>
          <w:sz w:val="28"/>
          <w:szCs w:val="28"/>
        </w:rPr>
        <w:t>对接产业培育专业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eastAsia="zh-CN"/>
        </w:rPr>
        <w:t>政府</w:t>
      </w:r>
      <w:r>
        <w:rPr>
          <w:rFonts w:hint="eastAsia" w:ascii="楷体" w:hAnsi="楷体" w:eastAsia="楷体" w:cs="楷体"/>
          <w:color w:val="auto"/>
          <w:sz w:val="28"/>
          <w:szCs w:val="28"/>
        </w:rPr>
        <w:t>引导职业学校对应地方优势产业、新产业设置新专业和培育骨干专业。川北幼专</w:t>
      </w:r>
      <w:r>
        <w:rPr>
          <w:rFonts w:hint="eastAsia" w:ascii="楷体" w:hAnsi="楷体" w:eastAsia="楷体" w:cs="楷体"/>
          <w:color w:val="auto"/>
          <w:sz w:val="28"/>
          <w:szCs w:val="28"/>
          <w:lang w:eastAsia="zh-CN"/>
        </w:rPr>
        <w:t>中专部</w:t>
      </w:r>
      <w:r>
        <w:rPr>
          <w:rFonts w:hint="eastAsia" w:ascii="楷体" w:hAnsi="楷体" w:eastAsia="楷体" w:cs="楷体"/>
          <w:color w:val="auto"/>
          <w:sz w:val="28"/>
          <w:szCs w:val="28"/>
        </w:rPr>
        <w:t>、利州中专对接</w:t>
      </w:r>
      <w:r>
        <w:rPr>
          <w:rFonts w:hint="eastAsia" w:ascii="楷体" w:hAnsi="楷体" w:eastAsia="楷体" w:cs="楷体"/>
          <w:color w:val="auto"/>
          <w:sz w:val="28"/>
          <w:szCs w:val="28"/>
          <w:lang w:eastAsia="zh-CN"/>
        </w:rPr>
        <w:t>广元</w:t>
      </w:r>
      <w:r>
        <w:rPr>
          <w:rFonts w:hint="eastAsia" w:ascii="楷体" w:hAnsi="楷体" w:eastAsia="楷体" w:cs="楷体"/>
          <w:color w:val="auto"/>
          <w:sz w:val="28"/>
          <w:szCs w:val="28"/>
        </w:rPr>
        <w:t>建设生态康养旅游名市</w:t>
      </w:r>
      <w:r>
        <w:rPr>
          <w:rFonts w:hint="eastAsia" w:ascii="楷体" w:hAnsi="楷体" w:eastAsia="楷体" w:cs="楷体"/>
          <w:color w:val="auto"/>
          <w:sz w:val="28"/>
          <w:szCs w:val="28"/>
          <w:lang w:eastAsia="zh-CN"/>
        </w:rPr>
        <w:t>战略</w:t>
      </w:r>
      <w:r>
        <w:rPr>
          <w:rFonts w:hint="eastAsia" w:ascii="楷体" w:hAnsi="楷体" w:eastAsia="楷体" w:cs="楷体"/>
          <w:color w:val="auto"/>
          <w:sz w:val="28"/>
          <w:szCs w:val="28"/>
        </w:rPr>
        <w:t>，培育发展中医康复保健、康复治疗技术等专业。苍溪职中、旺苍职中现代农艺专业分别突出猕猴桃、米仓山茶产业方向。对接广元承接成都家居产业转移</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rPr>
        <w:t>在昭化区规划建设万亩家居城，昭化职中申报设置家具设计与制作专业。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3.1.3 专业调整情况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根据广元市重点推进“6+2”新型工业</w:t>
      </w:r>
      <w:r>
        <w:rPr>
          <w:rStyle w:val="9"/>
          <w:rFonts w:hint="eastAsia" w:ascii="楷体" w:hAnsi="楷体" w:eastAsia="楷体" w:cs="楷体"/>
          <w:b w:val="0"/>
          <w:bCs w:val="0"/>
          <w:color w:val="auto"/>
          <w:sz w:val="28"/>
          <w:szCs w:val="28"/>
          <w:lang w:val="en-US" w:eastAsia="zh-CN"/>
        </w:rPr>
        <w:footnoteReference w:id="3"/>
      </w:r>
      <w:r>
        <w:rPr>
          <w:rFonts w:hint="eastAsia" w:ascii="楷体" w:hAnsi="楷体" w:eastAsia="楷体" w:cs="楷体"/>
          <w:b w:val="0"/>
          <w:bCs w:val="0"/>
          <w:color w:val="auto"/>
          <w:sz w:val="28"/>
          <w:szCs w:val="28"/>
          <w:lang w:val="en-US" w:eastAsia="zh-CN"/>
        </w:rPr>
        <w:t>发展的产业布局，全市对专业结构进行了统筹和调整。2019年有3所中职学校停办了6个专业，4所中职学校新增设了6个专业。专业调整情况详见表3-1-1。</w:t>
      </w:r>
    </w:p>
    <w:p>
      <w:pPr>
        <w:spacing w:line="360" w:lineRule="auto"/>
        <w:jc w:val="center"/>
        <w:rPr>
          <w:rFonts w:hint="eastAsia" w:ascii="楷体" w:hAnsi="楷体" w:eastAsia="楷体" w:cs="楷体"/>
          <w:b/>
          <w:bCs/>
          <w:color w:val="auto"/>
          <w:sz w:val="24"/>
        </w:rPr>
      </w:pPr>
      <w:r>
        <w:rPr>
          <w:rFonts w:hint="eastAsia" w:ascii="楷体" w:hAnsi="楷体" w:eastAsia="楷体" w:cs="楷体"/>
          <w:b/>
          <w:bCs/>
          <w:color w:val="auto"/>
          <w:sz w:val="24"/>
          <w:lang w:eastAsia="zh-CN"/>
        </w:rPr>
        <w:t>表</w:t>
      </w:r>
      <w:r>
        <w:rPr>
          <w:rFonts w:hint="eastAsia" w:ascii="楷体" w:hAnsi="楷体" w:eastAsia="楷体" w:cs="楷体"/>
          <w:b/>
          <w:bCs/>
          <w:color w:val="auto"/>
          <w:sz w:val="24"/>
          <w:lang w:val="en-US" w:eastAsia="zh-CN"/>
        </w:rPr>
        <w:t>3-1-1：</w:t>
      </w:r>
      <w:r>
        <w:rPr>
          <w:rFonts w:hint="eastAsia" w:ascii="楷体" w:hAnsi="楷体" w:eastAsia="楷体" w:cs="楷体"/>
          <w:b/>
          <w:bCs/>
          <w:color w:val="auto"/>
          <w:sz w:val="24"/>
        </w:rPr>
        <w:t>专业调整情况</w:t>
      </w:r>
    </w:p>
    <w:tbl>
      <w:tblPr>
        <w:tblStyle w:val="5"/>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6"/>
        <w:gridCol w:w="291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36" w:type="dxa"/>
            <w:shd w:val="clear" w:color="auto" w:fill="auto"/>
            <w:vAlign w:val="center"/>
          </w:tcPr>
          <w:p>
            <w:pPr>
              <w:widowControl/>
              <w:jc w:val="center"/>
              <w:textAlignment w:val="center"/>
              <w:rPr>
                <w:rFonts w:ascii="宋体" w:hAnsi="宋体"/>
                <w:b/>
                <w:color w:val="auto"/>
                <w:kern w:val="0"/>
                <w:sz w:val="21"/>
                <w:szCs w:val="21"/>
              </w:rPr>
            </w:pPr>
            <w:r>
              <w:rPr>
                <w:rFonts w:hint="eastAsia" w:ascii="宋体" w:hAnsi="宋体"/>
                <w:b/>
                <w:color w:val="auto"/>
                <w:kern w:val="0"/>
                <w:sz w:val="21"/>
                <w:szCs w:val="21"/>
              </w:rPr>
              <w:t>学校名称</w:t>
            </w:r>
          </w:p>
        </w:tc>
        <w:tc>
          <w:tcPr>
            <w:tcW w:w="2910" w:type="dxa"/>
            <w:shd w:val="clear" w:color="auto" w:fill="auto"/>
            <w:vAlign w:val="center"/>
          </w:tcPr>
          <w:p>
            <w:pPr>
              <w:widowControl/>
              <w:jc w:val="center"/>
              <w:textAlignment w:val="center"/>
              <w:rPr>
                <w:rFonts w:ascii="宋体" w:hAnsi="宋体"/>
                <w:b/>
                <w:color w:val="auto"/>
                <w:kern w:val="0"/>
                <w:sz w:val="21"/>
                <w:szCs w:val="21"/>
              </w:rPr>
            </w:pPr>
            <w:r>
              <w:rPr>
                <w:rFonts w:hint="eastAsia" w:ascii="宋体" w:hAnsi="宋体"/>
                <w:b/>
                <w:color w:val="auto"/>
                <w:kern w:val="0"/>
                <w:sz w:val="21"/>
                <w:szCs w:val="21"/>
              </w:rPr>
              <w:t>新增专业</w:t>
            </w:r>
          </w:p>
        </w:tc>
        <w:tc>
          <w:tcPr>
            <w:tcW w:w="2194" w:type="dxa"/>
            <w:shd w:val="clear" w:color="auto" w:fill="auto"/>
            <w:vAlign w:val="center"/>
          </w:tcPr>
          <w:p>
            <w:pPr>
              <w:widowControl/>
              <w:jc w:val="center"/>
              <w:textAlignment w:val="center"/>
              <w:rPr>
                <w:rFonts w:ascii="宋体" w:hAnsi="宋体"/>
                <w:b/>
                <w:color w:val="auto"/>
                <w:kern w:val="0"/>
                <w:sz w:val="21"/>
                <w:szCs w:val="21"/>
              </w:rPr>
            </w:pPr>
            <w:r>
              <w:rPr>
                <w:rFonts w:hint="eastAsia" w:ascii="宋体" w:hAnsi="宋体"/>
                <w:b/>
                <w:color w:val="auto"/>
                <w:kern w:val="0"/>
                <w:sz w:val="21"/>
                <w:szCs w:val="21"/>
              </w:rPr>
              <w:t>停办专业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36" w:type="dxa"/>
            <w:vMerge w:val="restart"/>
            <w:vAlign w:val="center"/>
          </w:tcPr>
          <w:p>
            <w:pPr>
              <w:jc w:val="center"/>
              <w:rPr>
                <w:rFonts w:ascii="宋体" w:hAnsi="宋体" w:cs="Arial"/>
                <w:color w:val="auto"/>
                <w:sz w:val="21"/>
                <w:szCs w:val="21"/>
              </w:rPr>
            </w:pPr>
            <w:r>
              <w:rPr>
                <w:rFonts w:hint="eastAsia" w:ascii="宋体" w:hAnsi="宋体" w:cs="Arial"/>
                <w:color w:val="auto"/>
                <w:kern w:val="0"/>
                <w:sz w:val="21"/>
                <w:szCs w:val="21"/>
              </w:rPr>
              <w:t>四川省剑阁职业高级中学校</w:t>
            </w:r>
          </w:p>
        </w:tc>
        <w:tc>
          <w:tcPr>
            <w:tcW w:w="2910" w:type="dxa"/>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现代农艺技术</w:t>
            </w:r>
          </w:p>
        </w:tc>
        <w:tc>
          <w:tcPr>
            <w:tcW w:w="2194" w:type="dxa"/>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航空服务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36" w:type="dxa"/>
            <w:vMerge w:val="continue"/>
            <w:vAlign w:val="center"/>
          </w:tcPr>
          <w:p>
            <w:pPr>
              <w:jc w:val="center"/>
              <w:rPr>
                <w:rFonts w:ascii="宋体" w:hAnsi="宋体" w:cs="Arial"/>
                <w:color w:val="auto"/>
                <w:kern w:val="0"/>
                <w:sz w:val="21"/>
                <w:szCs w:val="21"/>
              </w:rPr>
            </w:pPr>
          </w:p>
        </w:tc>
        <w:tc>
          <w:tcPr>
            <w:tcW w:w="2910" w:type="dxa"/>
            <w:vAlign w:val="center"/>
          </w:tcPr>
          <w:p>
            <w:pPr>
              <w:jc w:val="center"/>
              <w:rPr>
                <w:rFonts w:ascii="宋体" w:hAnsi="宋体" w:cs="Arial"/>
                <w:color w:val="auto"/>
                <w:kern w:val="0"/>
                <w:sz w:val="21"/>
                <w:szCs w:val="21"/>
              </w:rPr>
            </w:pPr>
          </w:p>
        </w:tc>
        <w:tc>
          <w:tcPr>
            <w:tcW w:w="2194" w:type="dxa"/>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舞蹈表演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36" w:type="dxa"/>
            <w:vMerge w:val="continue"/>
            <w:vAlign w:val="center"/>
          </w:tcPr>
          <w:p>
            <w:pPr>
              <w:jc w:val="center"/>
              <w:rPr>
                <w:rFonts w:ascii="宋体" w:hAnsi="宋体" w:cs="Arial"/>
                <w:color w:val="auto"/>
                <w:kern w:val="0"/>
                <w:sz w:val="21"/>
                <w:szCs w:val="21"/>
              </w:rPr>
            </w:pPr>
          </w:p>
        </w:tc>
        <w:tc>
          <w:tcPr>
            <w:tcW w:w="2910" w:type="dxa"/>
            <w:vAlign w:val="center"/>
          </w:tcPr>
          <w:p>
            <w:pPr>
              <w:jc w:val="center"/>
              <w:rPr>
                <w:rFonts w:ascii="宋体" w:hAnsi="宋体" w:cs="Arial"/>
                <w:color w:val="auto"/>
                <w:kern w:val="0"/>
                <w:sz w:val="21"/>
                <w:szCs w:val="21"/>
              </w:rPr>
            </w:pPr>
          </w:p>
        </w:tc>
        <w:tc>
          <w:tcPr>
            <w:tcW w:w="2194" w:type="dxa"/>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农村经济综合管理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3436" w:type="dxa"/>
            <w:vMerge w:val="restart"/>
            <w:vAlign w:val="center"/>
          </w:tcPr>
          <w:p>
            <w:pPr>
              <w:widowControl/>
              <w:spacing w:line="360" w:lineRule="auto"/>
              <w:jc w:val="center"/>
              <w:rPr>
                <w:rFonts w:ascii="宋体" w:hAnsi="宋体" w:cs="Arial"/>
                <w:color w:val="auto"/>
                <w:sz w:val="21"/>
                <w:szCs w:val="21"/>
              </w:rPr>
            </w:pPr>
            <w:r>
              <w:rPr>
                <w:rFonts w:hint="eastAsia" w:ascii="宋体" w:hAnsi="宋体" w:cs="Arial"/>
                <w:color w:val="auto"/>
                <w:kern w:val="0"/>
                <w:sz w:val="21"/>
                <w:szCs w:val="21"/>
              </w:rPr>
              <w:t>广元市利州中等专业学校</w:t>
            </w:r>
          </w:p>
        </w:tc>
        <w:tc>
          <w:tcPr>
            <w:tcW w:w="2910" w:type="dxa"/>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城市轨道交通运营与管理</w:t>
            </w:r>
          </w:p>
        </w:tc>
        <w:tc>
          <w:tcPr>
            <w:tcW w:w="2194" w:type="dxa"/>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化工机械与设备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3436" w:type="dxa"/>
            <w:vMerge w:val="continue"/>
            <w:vAlign w:val="center"/>
          </w:tcPr>
          <w:p>
            <w:pPr>
              <w:jc w:val="center"/>
              <w:rPr>
                <w:rFonts w:ascii="宋体" w:hAnsi="宋体" w:cs="Arial"/>
                <w:color w:val="auto"/>
                <w:sz w:val="21"/>
                <w:szCs w:val="21"/>
              </w:rPr>
            </w:pPr>
          </w:p>
        </w:tc>
        <w:tc>
          <w:tcPr>
            <w:tcW w:w="2910" w:type="dxa"/>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工程造价</w:t>
            </w:r>
          </w:p>
        </w:tc>
        <w:tc>
          <w:tcPr>
            <w:tcW w:w="2194" w:type="dxa"/>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电子技术应用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3436" w:type="dxa"/>
            <w:vAlign w:val="center"/>
          </w:tcPr>
          <w:p>
            <w:pPr>
              <w:jc w:val="center"/>
              <w:rPr>
                <w:rFonts w:ascii="宋体" w:hAnsi="宋体" w:cs="Arial"/>
                <w:color w:val="auto"/>
                <w:sz w:val="21"/>
                <w:szCs w:val="21"/>
              </w:rPr>
            </w:pPr>
            <w:r>
              <w:rPr>
                <w:rFonts w:hint="eastAsia" w:ascii="宋体" w:hAnsi="宋体" w:cs="Arial"/>
                <w:color w:val="auto"/>
                <w:kern w:val="0"/>
                <w:sz w:val="21"/>
                <w:szCs w:val="21"/>
              </w:rPr>
              <w:t>广元市昭化区职业高级中学</w:t>
            </w:r>
          </w:p>
        </w:tc>
        <w:tc>
          <w:tcPr>
            <w:tcW w:w="2910" w:type="dxa"/>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家具设计与制作</w:t>
            </w:r>
          </w:p>
        </w:tc>
        <w:tc>
          <w:tcPr>
            <w:tcW w:w="2194" w:type="dxa"/>
            <w:vAlign w:val="center"/>
          </w:tcPr>
          <w:p>
            <w:pPr>
              <w:jc w:val="center"/>
              <w:rPr>
                <w:rFonts w:ascii="宋体" w:hAnsi="宋体" w:cs="Arial"/>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3436" w:type="dxa"/>
            <w:vMerge w:val="restart"/>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四川省剑阁县武连职业中学</w:t>
            </w:r>
          </w:p>
        </w:tc>
        <w:tc>
          <w:tcPr>
            <w:tcW w:w="2910" w:type="dxa"/>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民族音乐与舞蹈</w:t>
            </w:r>
          </w:p>
        </w:tc>
        <w:tc>
          <w:tcPr>
            <w:tcW w:w="2194" w:type="dxa"/>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3436" w:type="dxa"/>
            <w:vMerge w:val="continue"/>
            <w:vAlign w:val="center"/>
          </w:tcPr>
          <w:p>
            <w:pPr>
              <w:jc w:val="center"/>
              <w:rPr>
                <w:rFonts w:ascii="宋体" w:hAnsi="宋体" w:cs="Arial"/>
                <w:color w:val="auto"/>
                <w:kern w:val="0"/>
                <w:sz w:val="21"/>
                <w:szCs w:val="21"/>
              </w:rPr>
            </w:pPr>
          </w:p>
        </w:tc>
        <w:tc>
          <w:tcPr>
            <w:tcW w:w="2910" w:type="dxa"/>
            <w:vAlign w:val="center"/>
          </w:tcPr>
          <w:p>
            <w:pPr>
              <w:jc w:val="center"/>
              <w:rPr>
                <w:rFonts w:ascii="宋体" w:hAnsi="宋体" w:cs="Arial"/>
                <w:color w:val="auto"/>
                <w:kern w:val="0"/>
                <w:sz w:val="21"/>
                <w:szCs w:val="21"/>
              </w:rPr>
            </w:pPr>
            <w:r>
              <w:rPr>
                <w:rFonts w:hint="eastAsia" w:ascii="宋体" w:hAnsi="宋体" w:cs="Arial"/>
                <w:color w:val="auto"/>
                <w:kern w:val="0"/>
                <w:sz w:val="21"/>
                <w:szCs w:val="21"/>
              </w:rPr>
              <w:t>电子商务</w:t>
            </w:r>
          </w:p>
        </w:tc>
        <w:tc>
          <w:tcPr>
            <w:tcW w:w="2194" w:type="dxa"/>
            <w:vAlign w:val="center"/>
          </w:tcPr>
          <w:p>
            <w:pPr>
              <w:jc w:val="center"/>
              <w:rPr>
                <w:rFonts w:ascii="宋体" w:hAnsi="宋体" w:cs="Arial"/>
                <w:color w:val="auto"/>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3.1.4 专业布局情况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围绕“6+2”新型工业和现代农业、文化旅游、生态康养等产业，广元市中职学校开设了农林牧渔类、加工制造类、信息技术类12个专业大类共56个专业，分布在三次产业。专业的产业布点详见表3-1-2。</w:t>
      </w:r>
    </w:p>
    <w:p>
      <w:pPr>
        <w:spacing w:line="360" w:lineRule="auto"/>
        <w:jc w:val="center"/>
        <w:rPr>
          <w:rFonts w:hint="eastAsia" w:ascii="楷体" w:hAnsi="楷体" w:eastAsia="楷体" w:cs="楷体"/>
          <w:b/>
          <w:color w:val="auto"/>
          <w:sz w:val="24"/>
          <w:szCs w:val="28"/>
        </w:rPr>
      </w:pPr>
      <w:r>
        <w:rPr>
          <w:rFonts w:hint="eastAsia" w:ascii="楷体" w:hAnsi="楷体" w:eastAsia="楷体" w:cs="楷体"/>
          <w:b/>
          <w:color w:val="auto"/>
          <w:sz w:val="24"/>
          <w:szCs w:val="28"/>
          <w:lang w:eastAsia="zh-CN"/>
        </w:rPr>
        <w:t>表</w:t>
      </w:r>
      <w:r>
        <w:rPr>
          <w:rFonts w:hint="eastAsia" w:ascii="楷体" w:hAnsi="楷体" w:eastAsia="楷体" w:cs="楷体"/>
          <w:b/>
          <w:color w:val="auto"/>
          <w:sz w:val="24"/>
          <w:szCs w:val="28"/>
          <w:lang w:val="en-US" w:eastAsia="zh-CN"/>
        </w:rPr>
        <w:t>3-1-2：</w:t>
      </w:r>
      <w:r>
        <w:rPr>
          <w:rFonts w:hint="eastAsia" w:ascii="楷体" w:hAnsi="楷体" w:eastAsia="楷体" w:cs="楷体"/>
          <w:b/>
          <w:color w:val="auto"/>
          <w:sz w:val="24"/>
          <w:szCs w:val="28"/>
        </w:rPr>
        <w:t>专业布点情况（含技工学校）</w:t>
      </w:r>
    </w:p>
    <w:tbl>
      <w:tblPr>
        <w:tblStyle w:val="5"/>
        <w:tblW w:w="8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708"/>
        <w:gridCol w:w="1710"/>
        <w:gridCol w:w="1709"/>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708" w:type="dxa"/>
            <w:vMerge w:val="restart"/>
            <w:shd w:val="clear" w:color="auto" w:fill="auto"/>
            <w:vAlign w:val="center"/>
          </w:tcPr>
          <w:p>
            <w:pPr>
              <w:widowControl/>
              <w:jc w:val="center"/>
              <w:textAlignment w:val="center"/>
              <w:rPr>
                <w:rFonts w:ascii="宋体" w:hAnsi="宋体"/>
                <w:b/>
                <w:color w:val="auto"/>
                <w:kern w:val="0"/>
                <w:szCs w:val="18"/>
              </w:rPr>
            </w:pPr>
            <w:r>
              <w:rPr>
                <w:rFonts w:hint="eastAsia" w:ascii="宋体" w:hAnsi="宋体"/>
                <w:b/>
                <w:color w:val="auto"/>
                <w:kern w:val="0"/>
                <w:szCs w:val="18"/>
              </w:rPr>
              <w:t>产业类别</w:t>
            </w:r>
          </w:p>
        </w:tc>
        <w:tc>
          <w:tcPr>
            <w:tcW w:w="3418" w:type="dxa"/>
            <w:gridSpan w:val="2"/>
            <w:shd w:val="clear" w:color="auto" w:fill="auto"/>
            <w:vAlign w:val="center"/>
          </w:tcPr>
          <w:p>
            <w:pPr>
              <w:widowControl/>
              <w:jc w:val="center"/>
              <w:textAlignment w:val="center"/>
              <w:rPr>
                <w:rFonts w:ascii="宋体" w:hAnsi="宋体"/>
                <w:b/>
                <w:color w:val="auto"/>
                <w:kern w:val="0"/>
                <w:szCs w:val="18"/>
              </w:rPr>
            </w:pPr>
            <w:r>
              <w:rPr>
                <w:rFonts w:hint="eastAsia" w:ascii="宋体" w:hAnsi="宋体"/>
                <w:b/>
                <w:color w:val="auto"/>
                <w:kern w:val="0"/>
                <w:szCs w:val="18"/>
              </w:rPr>
              <w:t>专业数量</w:t>
            </w:r>
          </w:p>
        </w:tc>
        <w:tc>
          <w:tcPr>
            <w:tcW w:w="3512" w:type="dxa"/>
            <w:gridSpan w:val="2"/>
            <w:shd w:val="clear" w:color="auto" w:fill="auto"/>
            <w:vAlign w:val="center"/>
          </w:tcPr>
          <w:p>
            <w:pPr>
              <w:widowControl/>
              <w:jc w:val="center"/>
              <w:textAlignment w:val="center"/>
              <w:rPr>
                <w:rFonts w:ascii="宋体" w:hAnsi="宋体"/>
                <w:b/>
                <w:color w:val="auto"/>
                <w:kern w:val="0"/>
                <w:szCs w:val="18"/>
              </w:rPr>
            </w:pPr>
            <w:r>
              <w:rPr>
                <w:rFonts w:hint="eastAsia" w:ascii="宋体" w:hAnsi="宋体"/>
                <w:b/>
                <w:color w:val="auto"/>
                <w:kern w:val="0"/>
                <w:szCs w:val="18"/>
              </w:rPr>
              <w:t>专业布点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708" w:type="dxa"/>
            <w:vMerge w:val="continue"/>
            <w:shd w:val="clear" w:color="auto" w:fill="auto"/>
            <w:vAlign w:val="center"/>
          </w:tcPr>
          <w:p>
            <w:pPr>
              <w:widowControl/>
              <w:jc w:val="center"/>
              <w:textAlignment w:val="center"/>
              <w:rPr>
                <w:rFonts w:ascii="宋体" w:hAnsi="宋体"/>
                <w:b/>
                <w:color w:val="auto"/>
                <w:kern w:val="0"/>
                <w:szCs w:val="18"/>
              </w:rPr>
            </w:pPr>
          </w:p>
        </w:tc>
        <w:tc>
          <w:tcPr>
            <w:tcW w:w="1708" w:type="dxa"/>
            <w:shd w:val="clear" w:color="auto" w:fill="auto"/>
            <w:vAlign w:val="center"/>
          </w:tcPr>
          <w:p>
            <w:pPr>
              <w:widowControl/>
              <w:jc w:val="center"/>
              <w:textAlignment w:val="center"/>
              <w:rPr>
                <w:rFonts w:ascii="宋体" w:hAnsi="宋体"/>
                <w:b/>
                <w:color w:val="auto"/>
                <w:kern w:val="0"/>
                <w:szCs w:val="18"/>
              </w:rPr>
            </w:pPr>
            <w:r>
              <w:rPr>
                <w:rFonts w:hint="eastAsia" w:ascii="宋体" w:hAnsi="宋体"/>
                <w:b/>
                <w:color w:val="auto"/>
                <w:kern w:val="0"/>
                <w:szCs w:val="18"/>
              </w:rPr>
              <w:t>专业数</w:t>
            </w:r>
          </w:p>
        </w:tc>
        <w:tc>
          <w:tcPr>
            <w:tcW w:w="1710" w:type="dxa"/>
            <w:shd w:val="clear" w:color="auto" w:fill="auto"/>
            <w:vAlign w:val="center"/>
          </w:tcPr>
          <w:p>
            <w:pPr>
              <w:widowControl/>
              <w:jc w:val="center"/>
              <w:textAlignment w:val="center"/>
              <w:rPr>
                <w:rFonts w:ascii="宋体" w:hAnsi="宋体"/>
                <w:b/>
                <w:color w:val="auto"/>
                <w:kern w:val="0"/>
                <w:szCs w:val="18"/>
              </w:rPr>
            </w:pPr>
            <w:r>
              <w:rPr>
                <w:rFonts w:hint="eastAsia" w:ascii="宋体" w:hAnsi="宋体"/>
                <w:b/>
                <w:color w:val="auto"/>
                <w:kern w:val="0"/>
                <w:szCs w:val="18"/>
              </w:rPr>
              <w:t>占比（%）</w:t>
            </w:r>
          </w:p>
        </w:tc>
        <w:tc>
          <w:tcPr>
            <w:tcW w:w="1709" w:type="dxa"/>
            <w:shd w:val="clear" w:color="auto" w:fill="auto"/>
            <w:vAlign w:val="center"/>
          </w:tcPr>
          <w:p>
            <w:pPr>
              <w:widowControl/>
              <w:jc w:val="center"/>
              <w:textAlignment w:val="center"/>
              <w:rPr>
                <w:rFonts w:ascii="宋体" w:hAnsi="宋体"/>
                <w:b/>
                <w:color w:val="auto"/>
                <w:kern w:val="0"/>
                <w:szCs w:val="18"/>
              </w:rPr>
            </w:pPr>
            <w:r>
              <w:rPr>
                <w:rFonts w:hint="eastAsia" w:ascii="宋体" w:hAnsi="宋体"/>
                <w:b/>
                <w:color w:val="auto"/>
                <w:kern w:val="0"/>
                <w:szCs w:val="18"/>
              </w:rPr>
              <w:t>专业布点数</w:t>
            </w:r>
          </w:p>
        </w:tc>
        <w:tc>
          <w:tcPr>
            <w:tcW w:w="1803" w:type="dxa"/>
            <w:shd w:val="clear" w:color="auto" w:fill="auto"/>
            <w:vAlign w:val="center"/>
          </w:tcPr>
          <w:p>
            <w:pPr>
              <w:widowControl/>
              <w:jc w:val="center"/>
              <w:textAlignment w:val="center"/>
              <w:rPr>
                <w:rFonts w:ascii="宋体" w:hAnsi="宋体"/>
                <w:b/>
                <w:color w:val="auto"/>
                <w:kern w:val="0"/>
                <w:szCs w:val="18"/>
              </w:rPr>
            </w:pPr>
            <w:r>
              <w:rPr>
                <w:rFonts w:hint="eastAsia" w:ascii="宋体" w:hAnsi="宋体"/>
                <w:b/>
                <w:color w:val="auto"/>
                <w:kern w:val="0"/>
                <w:szCs w:val="18"/>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708" w:type="dxa"/>
            <w:vAlign w:val="center"/>
          </w:tcPr>
          <w:p>
            <w:pPr>
              <w:jc w:val="center"/>
              <w:rPr>
                <w:rFonts w:ascii="宋体" w:hAnsi="宋体" w:cs="Arial"/>
                <w:color w:val="auto"/>
              </w:rPr>
            </w:pPr>
            <w:r>
              <w:rPr>
                <w:rFonts w:hint="eastAsia" w:ascii="宋体" w:hAnsi="宋体" w:cs="Arial"/>
                <w:color w:val="auto"/>
              </w:rPr>
              <w:t>第一产业</w:t>
            </w:r>
          </w:p>
        </w:tc>
        <w:tc>
          <w:tcPr>
            <w:tcW w:w="1708" w:type="dxa"/>
            <w:vAlign w:val="center"/>
          </w:tcPr>
          <w:p>
            <w:pPr>
              <w:jc w:val="center"/>
              <w:rPr>
                <w:rFonts w:ascii="宋体" w:hAnsi="宋体" w:cs="Arial"/>
                <w:color w:val="auto"/>
              </w:rPr>
            </w:pPr>
            <w:r>
              <w:rPr>
                <w:rFonts w:hint="eastAsia" w:ascii="宋体" w:hAnsi="宋体" w:cs="Arial"/>
                <w:color w:val="auto"/>
              </w:rPr>
              <w:t>4</w:t>
            </w:r>
          </w:p>
        </w:tc>
        <w:tc>
          <w:tcPr>
            <w:tcW w:w="1710" w:type="dxa"/>
            <w:vAlign w:val="center"/>
          </w:tcPr>
          <w:p>
            <w:pPr>
              <w:jc w:val="center"/>
              <w:rPr>
                <w:rFonts w:ascii="宋体" w:hAnsi="宋体" w:cs="Arial"/>
                <w:color w:val="auto"/>
              </w:rPr>
            </w:pPr>
            <w:r>
              <w:rPr>
                <w:rFonts w:hint="eastAsia" w:ascii="宋体" w:hAnsi="宋体" w:cs="Arial"/>
                <w:color w:val="auto"/>
              </w:rPr>
              <w:t>7.14</w:t>
            </w:r>
          </w:p>
        </w:tc>
        <w:tc>
          <w:tcPr>
            <w:tcW w:w="1709" w:type="dxa"/>
            <w:vAlign w:val="center"/>
          </w:tcPr>
          <w:p>
            <w:pPr>
              <w:jc w:val="center"/>
              <w:rPr>
                <w:rFonts w:ascii="宋体" w:hAnsi="宋体" w:cs="Arial"/>
                <w:color w:val="auto"/>
              </w:rPr>
            </w:pPr>
            <w:r>
              <w:rPr>
                <w:rFonts w:hint="eastAsia" w:ascii="宋体" w:hAnsi="宋体" w:cs="Arial"/>
                <w:color w:val="auto"/>
              </w:rPr>
              <w:t>8</w:t>
            </w:r>
          </w:p>
        </w:tc>
        <w:tc>
          <w:tcPr>
            <w:tcW w:w="1803" w:type="dxa"/>
            <w:vAlign w:val="center"/>
          </w:tcPr>
          <w:p>
            <w:pPr>
              <w:jc w:val="center"/>
              <w:rPr>
                <w:rFonts w:ascii="宋体" w:hAnsi="宋体" w:cs="Arial"/>
                <w:color w:val="auto"/>
              </w:rPr>
            </w:pPr>
            <w:r>
              <w:rPr>
                <w:rFonts w:hint="eastAsia" w:ascii="宋体" w:hAnsi="宋体" w:cs="Arial"/>
                <w:color w:val="auto"/>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708" w:type="dxa"/>
            <w:vAlign w:val="center"/>
          </w:tcPr>
          <w:p>
            <w:pPr>
              <w:jc w:val="center"/>
              <w:rPr>
                <w:rFonts w:ascii="宋体" w:hAnsi="宋体" w:cs="Arial"/>
                <w:color w:val="auto"/>
              </w:rPr>
            </w:pPr>
            <w:r>
              <w:rPr>
                <w:rFonts w:hint="eastAsia" w:ascii="宋体" w:hAnsi="宋体" w:cs="Arial"/>
                <w:color w:val="auto"/>
              </w:rPr>
              <w:t>第二产业</w:t>
            </w:r>
          </w:p>
        </w:tc>
        <w:tc>
          <w:tcPr>
            <w:tcW w:w="1708" w:type="dxa"/>
            <w:vAlign w:val="center"/>
          </w:tcPr>
          <w:p>
            <w:pPr>
              <w:jc w:val="center"/>
              <w:rPr>
                <w:rFonts w:ascii="宋体" w:hAnsi="宋体" w:cs="Arial"/>
                <w:color w:val="auto"/>
              </w:rPr>
            </w:pPr>
            <w:r>
              <w:rPr>
                <w:rFonts w:hint="eastAsia" w:ascii="宋体" w:hAnsi="宋体" w:cs="Arial"/>
                <w:color w:val="auto"/>
              </w:rPr>
              <w:t>23</w:t>
            </w:r>
          </w:p>
        </w:tc>
        <w:tc>
          <w:tcPr>
            <w:tcW w:w="1710" w:type="dxa"/>
            <w:vAlign w:val="center"/>
          </w:tcPr>
          <w:p>
            <w:pPr>
              <w:jc w:val="center"/>
              <w:rPr>
                <w:rFonts w:ascii="宋体" w:hAnsi="宋体" w:cs="Arial"/>
                <w:color w:val="auto"/>
              </w:rPr>
            </w:pPr>
            <w:r>
              <w:rPr>
                <w:rFonts w:hint="eastAsia" w:ascii="宋体" w:hAnsi="宋体" w:cs="Arial"/>
                <w:color w:val="auto"/>
              </w:rPr>
              <w:t>41.07</w:t>
            </w:r>
          </w:p>
        </w:tc>
        <w:tc>
          <w:tcPr>
            <w:tcW w:w="1709" w:type="dxa"/>
            <w:vAlign w:val="center"/>
          </w:tcPr>
          <w:p>
            <w:pPr>
              <w:jc w:val="center"/>
              <w:rPr>
                <w:rFonts w:ascii="宋体" w:hAnsi="宋体" w:cs="Arial"/>
                <w:color w:val="auto"/>
              </w:rPr>
            </w:pPr>
            <w:r>
              <w:rPr>
                <w:rFonts w:hint="eastAsia" w:ascii="宋体" w:hAnsi="宋体" w:cs="Arial"/>
                <w:color w:val="auto"/>
              </w:rPr>
              <w:t>39</w:t>
            </w:r>
          </w:p>
        </w:tc>
        <w:tc>
          <w:tcPr>
            <w:tcW w:w="1803" w:type="dxa"/>
            <w:vAlign w:val="center"/>
          </w:tcPr>
          <w:p>
            <w:pPr>
              <w:jc w:val="center"/>
              <w:rPr>
                <w:rFonts w:ascii="宋体" w:hAnsi="宋体" w:cs="Arial"/>
                <w:color w:val="auto"/>
              </w:rPr>
            </w:pPr>
            <w:r>
              <w:rPr>
                <w:rFonts w:hint="eastAsia" w:ascii="宋体" w:hAnsi="宋体" w:cs="Arial"/>
                <w:color w:val="auto"/>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708" w:type="dxa"/>
            <w:vAlign w:val="center"/>
          </w:tcPr>
          <w:p>
            <w:pPr>
              <w:jc w:val="center"/>
              <w:rPr>
                <w:rFonts w:ascii="宋体" w:hAnsi="宋体" w:cs="Arial"/>
                <w:color w:val="auto"/>
              </w:rPr>
            </w:pPr>
            <w:r>
              <w:rPr>
                <w:rFonts w:hint="eastAsia" w:ascii="宋体" w:hAnsi="宋体" w:cs="Arial"/>
                <w:color w:val="auto"/>
              </w:rPr>
              <w:t>第三产业</w:t>
            </w:r>
          </w:p>
        </w:tc>
        <w:tc>
          <w:tcPr>
            <w:tcW w:w="1708" w:type="dxa"/>
            <w:vAlign w:val="center"/>
          </w:tcPr>
          <w:p>
            <w:pPr>
              <w:jc w:val="center"/>
              <w:rPr>
                <w:rFonts w:ascii="宋体" w:hAnsi="宋体" w:cs="Arial"/>
                <w:color w:val="auto"/>
              </w:rPr>
            </w:pPr>
            <w:r>
              <w:rPr>
                <w:rFonts w:hint="eastAsia" w:ascii="宋体" w:hAnsi="宋体" w:cs="Arial"/>
                <w:color w:val="auto"/>
              </w:rPr>
              <w:t>29</w:t>
            </w:r>
          </w:p>
        </w:tc>
        <w:tc>
          <w:tcPr>
            <w:tcW w:w="1710" w:type="dxa"/>
            <w:vAlign w:val="center"/>
          </w:tcPr>
          <w:p>
            <w:pPr>
              <w:jc w:val="center"/>
              <w:rPr>
                <w:rFonts w:ascii="宋体" w:hAnsi="宋体" w:cs="Arial"/>
                <w:color w:val="auto"/>
              </w:rPr>
            </w:pPr>
            <w:r>
              <w:rPr>
                <w:rFonts w:hint="eastAsia" w:ascii="宋体" w:hAnsi="宋体" w:cs="Arial"/>
                <w:color w:val="auto"/>
              </w:rPr>
              <w:t>51.79</w:t>
            </w:r>
          </w:p>
        </w:tc>
        <w:tc>
          <w:tcPr>
            <w:tcW w:w="1709" w:type="dxa"/>
            <w:vAlign w:val="center"/>
          </w:tcPr>
          <w:p>
            <w:pPr>
              <w:jc w:val="center"/>
              <w:rPr>
                <w:rFonts w:ascii="宋体" w:hAnsi="宋体" w:cs="Arial"/>
                <w:color w:val="auto"/>
              </w:rPr>
            </w:pPr>
            <w:r>
              <w:rPr>
                <w:rFonts w:hint="eastAsia" w:ascii="宋体" w:hAnsi="宋体" w:cs="Arial"/>
                <w:color w:val="auto"/>
              </w:rPr>
              <w:t>87</w:t>
            </w:r>
          </w:p>
        </w:tc>
        <w:tc>
          <w:tcPr>
            <w:tcW w:w="1803" w:type="dxa"/>
            <w:vAlign w:val="center"/>
          </w:tcPr>
          <w:p>
            <w:pPr>
              <w:jc w:val="center"/>
              <w:rPr>
                <w:rFonts w:ascii="宋体" w:hAnsi="宋体" w:cs="Arial"/>
                <w:color w:val="auto"/>
              </w:rPr>
            </w:pPr>
            <w:r>
              <w:rPr>
                <w:rFonts w:hint="eastAsia" w:ascii="宋体" w:hAnsi="宋体" w:cs="Arial"/>
                <w:color w:val="auto"/>
              </w:rPr>
              <w:t>64.92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708" w:type="dxa"/>
            <w:vAlign w:val="center"/>
          </w:tcPr>
          <w:p>
            <w:pPr>
              <w:jc w:val="center"/>
              <w:rPr>
                <w:rFonts w:ascii="宋体" w:hAnsi="宋体" w:cs="Arial"/>
                <w:color w:val="auto"/>
              </w:rPr>
            </w:pPr>
            <w:r>
              <w:rPr>
                <w:rFonts w:hint="eastAsia" w:ascii="宋体" w:hAnsi="宋体" w:cs="Arial"/>
                <w:color w:val="auto"/>
              </w:rPr>
              <w:t>合计</w:t>
            </w:r>
          </w:p>
        </w:tc>
        <w:tc>
          <w:tcPr>
            <w:tcW w:w="1708" w:type="dxa"/>
            <w:vAlign w:val="center"/>
          </w:tcPr>
          <w:p>
            <w:pPr>
              <w:jc w:val="center"/>
              <w:rPr>
                <w:rFonts w:ascii="宋体" w:hAnsi="宋体" w:cs="Arial"/>
                <w:color w:val="auto"/>
              </w:rPr>
            </w:pPr>
            <w:r>
              <w:rPr>
                <w:rFonts w:hint="eastAsia" w:ascii="宋体" w:hAnsi="宋体" w:cs="Arial"/>
                <w:color w:val="auto"/>
              </w:rPr>
              <w:t>56</w:t>
            </w:r>
          </w:p>
        </w:tc>
        <w:tc>
          <w:tcPr>
            <w:tcW w:w="1710" w:type="dxa"/>
            <w:vAlign w:val="center"/>
          </w:tcPr>
          <w:p>
            <w:pPr>
              <w:jc w:val="center"/>
              <w:rPr>
                <w:rFonts w:ascii="宋体" w:hAnsi="宋体" w:cs="Arial"/>
                <w:color w:val="auto"/>
              </w:rPr>
            </w:pPr>
            <w:r>
              <w:rPr>
                <w:rFonts w:hint="eastAsia" w:ascii="宋体" w:hAnsi="宋体" w:cs="Arial"/>
                <w:color w:val="auto"/>
              </w:rPr>
              <w:t>100</w:t>
            </w:r>
          </w:p>
        </w:tc>
        <w:tc>
          <w:tcPr>
            <w:tcW w:w="1709" w:type="dxa"/>
            <w:vAlign w:val="center"/>
          </w:tcPr>
          <w:p>
            <w:pPr>
              <w:jc w:val="center"/>
              <w:rPr>
                <w:rFonts w:ascii="宋体" w:hAnsi="宋体" w:cs="Arial"/>
                <w:color w:val="auto"/>
              </w:rPr>
            </w:pPr>
            <w:r>
              <w:rPr>
                <w:rFonts w:hint="eastAsia" w:ascii="宋体" w:hAnsi="宋体" w:cs="Arial"/>
                <w:color w:val="auto"/>
              </w:rPr>
              <w:t>134</w:t>
            </w:r>
          </w:p>
        </w:tc>
        <w:tc>
          <w:tcPr>
            <w:tcW w:w="1803" w:type="dxa"/>
            <w:vAlign w:val="center"/>
          </w:tcPr>
          <w:p>
            <w:pPr>
              <w:jc w:val="center"/>
              <w:rPr>
                <w:rFonts w:ascii="宋体" w:hAnsi="宋体" w:cs="Arial"/>
                <w:color w:val="auto"/>
              </w:rPr>
            </w:pPr>
            <w:r>
              <w:rPr>
                <w:rFonts w:hint="eastAsia" w:ascii="宋体" w:hAnsi="宋体" w:cs="Arial"/>
                <w:color w:val="auto"/>
              </w:rPr>
              <w:t>100</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2018年，广元市的三次产业结构为</w:t>
      </w:r>
      <w:r>
        <w:rPr>
          <w:rFonts w:hint="eastAsia" w:ascii="楷体" w:hAnsi="楷体" w:eastAsia="楷体" w:cs="楷体"/>
          <w:b w:val="0"/>
          <w:i w:val="0"/>
          <w:caps w:val="0"/>
          <w:color w:val="auto"/>
          <w:spacing w:val="0"/>
          <w:sz w:val="28"/>
          <w:szCs w:val="28"/>
          <w:shd w:val="clear" w:fill="FFFFFF"/>
        </w:rPr>
        <w:t>14.7︰44.7︰40.6</w:t>
      </w:r>
      <w:r>
        <w:rPr>
          <w:rFonts w:hint="eastAsia" w:ascii="楷体" w:hAnsi="楷体" w:eastAsia="楷体" w:cs="楷体"/>
          <w:b w:val="0"/>
          <w:i w:val="0"/>
          <w:caps w:val="0"/>
          <w:color w:val="auto"/>
          <w:spacing w:val="0"/>
          <w:sz w:val="28"/>
          <w:szCs w:val="28"/>
          <w:shd w:val="clear" w:fill="FFFFFF"/>
          <w:lang w:eastAsia="zh-CN"/>
        </w:rPr>
        <w:t>，由此看来，第三产业专业占比较高，第二产业专业占比偏低，专业结构还有优化的必要。具体专业开办情况详见表</w:t>
      </w:r>
      <w:r>
        <w:rPr>
          <w:rFonts w:hint="eastAsia" w:ascii="楷体" w:hAnsi="楷体" w:eastAsia="楷体" w:cs="楷体"/>
          <w:b w:val="0"/>
          <w:i w:val="0"/>
          <w:caps w:val="0"/>
          <w:color w:val="auto"/>
          <w:spacing w:val="0"/>
          <w:sz w:val="28"/>
          <w:szCs w:val="28"/>
          <w:shd w:val="clear" w:fill="FFFFFF"/>
          <w:lang w:val="en-US" w:eastAsia="zh-CN"/>
        </w:rPr>
        <w:t>3-1-3。</w:t>
      </w:r>
    </w:p>
    <w:p>
      <w:pPr>
        <w:spacing w:line="360" w:lineRule="auto"/>
        <w:jc w:val="center"/>
        <w:rPr>
          <w:rFonts w:hint="eastAsia" w:ascii="楷体" w:hAnsi="楷体" w:eastAsia="楷体" w:cs="楷体"/>
          <w:b/>
          <w:bCs/>
          <w:color w:val="auto"/>
          <w:sz w:val="24"/>
          <w:shd w:val="clear" w:color="auto" w:fill="FFFFFF"/>
        </w:rPr>
      </w:pPr>
      <w:r>
        <w:rPr>
          <w:rFonts w:hint="eastAsia" w:ascii="楷体" w:hAnsi="楷体" w:eastAsia="楷体" w:cs="楷体"/>
          <w:b/>
          <w:bCs/>
          <w:color w:val="auto"/>
          <w:sz w:val="24"/>
          <w:shd w:val="clear" w:color="auto" w:fill="FFFFFF"/>
          <w:lang w:eastAsia="zh-CN"/>
        </w:rPr>
        <w:t>表</w:t>
      </w:r>
      <w:r>
        <w:rPr>
          <w:rFonts w:hint="eastAsia" w:ascii="楷体" w:hAnsi="楷体" w:eastAsia="楷体" w:cs="楷体"/>
          <w:b/>
          <w:bCs/>
          <w:color w:val="auto"/>
          <w:sz w:val="24"/>
          <w:shd w:val="clear" w:color="auto" w:fill="FFFFFF"/>
          <w:lang w:val="en-US" w:eastAsia="zh-CN"/>
        </w:rPr>
        <w:t>3-1-3：</w:t>
      </w:r>
      <w:r>
        <w:rPr>
          <w:rFonts w:hint="eastAsia" w:ascii="楷体" w:hAnsi="楷体" w:eastAsia="楷体" w:cs="楷体"/>
          <w:b/>
          <w:bCs/>
          <w:color w:val="auto"/>
          <w:sz w:val="24"/>
          <w:shd w:val="clear" w:color="auto" w:fill="FFFFFF"/>
        </w:rPr>
        <w:t>开办专业情况</w:t>
      </w:r>
    </w:p>
    <w:tbl>
      <w:tblPr>
        <w:tblStyle w:val="6"/>
        <w:tblW w:w="841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76"/>
        <w:gridCol w:w="2146"/>
        <w:gridCol w:w="754"/>
        <w:gridCol w:w="817"/>
        <w:gridCol w:w="1148"/>
        <w:gridCol w:w="1088"/>
        <w:gridCol w:w="10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专业大类</w:t>
            </w:r>
          </w:p>
        </w:tc>
        <w:tc>
          <w:tcPr>
            <w:tcW w:w="214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专业名称</w:t>
            </w:r>
          </w:p>
        </w:tc>
        <w:tc>
          <w:tcPr>
            <w:tcW w:w="1571"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重点专业</w:t>
            </w:r>
          </w:p>
        </w:tc>
        <w:tc>
          <w:tcPr>
            <w:tcW w:w="1148"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开办五年制专业数（个）</w:t>
            </w:r>
          </w:p>
        </w:tc>
        <w:tc>
          <w:tcPr>
            <w:tcW w:w="1088"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在校生数（人）</w:t>
            </w:r>
          </w:p>
        </w:tc>
        <w:tc>
          <w:tcPr>
            <w:tcW w:w="1088"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校内实训基地数（个）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p>
        </w:tc>
        <w:tc>
          <w:tcPr>
            <w:tcW w:w="214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国重（个）</w:t>
            </w: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省重（个）</w:t>
            </w:r>
          </w:p>
        </w:tc>
        <w:tc>
          <w:tcPr>
            <w:tcW w:w="1148"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p>
        </w:tc>
        <w:tc>
          <w:tcPr>
            <w:tcW w:w="1088"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p>
        </w:tc>
        <w:tc>
          <w:tcPr>
            <w:tcW w:w="1088"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1"/>
                <w:szCs w:val="21"/>
                <w:shd w:val="clear" w:color="auto" w:fill="FFFFFF"/>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农林牧渔类</w:t>
            </w: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现代农艺技术</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1239</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农业机械使用与维护</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农村电气技术</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226</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观光农业经营</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127</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土木水利类</w:t>
            </w: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工程造价</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建筑测量</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326</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建筑工程施工</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1279</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水利水电工程施工</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166</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水利水电工程与管理</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117</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加工制造类</w:t>
            </w: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机械加工技术</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1174</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机电技术应用</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90</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数控技术应用</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569</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电子电器应用与维修</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444</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数控加工</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181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家具设计与制作</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机电设备安装与维修</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390</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模具制造</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发电厂及变电站电气设备安装与检修</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122</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电机电器装配与维修</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128</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电气自动化设备安装与维修</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842</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机电一体化</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核电设备安装</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1281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工程机械运转与维修</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151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电气自动化设备安装与维修</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机床切削加工</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356</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焊接加工</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263</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轻纺食品类</w:t>
            </w: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服装制作与生产管理</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125</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交通运输类</w:t>
            </w: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铁道运输管理</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867</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航空服务</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298</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汽车运用与维修</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2463</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城市轨道交通运营</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156</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城市轨道交通车辆运用与检修</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汽车装饰与美容</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97</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汽车技术服务与营销</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72</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信息技术类</w:t>
            </w: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计算机应用</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2567</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电子技术应用</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797</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计算机平面设计</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180</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计算机网络技术</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120</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医药卫生类</w:t>
            </w: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护理</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2068</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农村医学</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613</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中医康复保健</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189</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医学检验技术</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511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休闲保健类</w:t>
            </w:r>
          </w:p>
        </w:tc>
        <w:tc>
          <w:tcPr>
            <w:tcW w:w="214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美发与形象设计</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130</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rPr>
              <w:t>老年人服务与管理</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kern w:val="2"/>
                <w:sz w:val="21"/>
                <w:szCs w:val="21"/>
                <w:lang w:val="en-US" w:eastAsia="zh-CN" w:bidi="ar-SA"/>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kern w:val="2"/>
                <w:sz w:val="21"/>
                <w:szCs w:val="21"/>
                <w:lang w:val="en-US" w:eastAsia="zh-CN" w:bidi="ar-SA"/>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kern w:val="2"/>
                <w:sz w:val="21"/>
                <w:szCs w:val="21"/>
                <w:lang w:val="en-US" w:eastAsia="zh-CN" w:bidi="ar-SA"/>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26</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财经商贸类</w:t>
            </w: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会计</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390</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电子商务</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554</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旅游服务类</w:t>
            </w: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旅游服务与管理</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1608</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中餐烹饪</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558</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文化艺术类</w:t>
            </w: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服装设计与工艺</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289</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民族音乐与舞蹈</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115</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工艺美术</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75</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音乐</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40</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美术设计与制作</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43</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教育类</w:t>
            </w: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学前教育</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1916</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37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合计</w:t>
            </w:r>
          </w:p>
        </w:tc>
        <w:tc>
          <w:tcPr>
            <w:tcW w:w="2146" w:type="dxa"/>
            <w:tcBorders>
              <w:tl2br w:val="nil"/>
              <w:tr2bl w:val="nil"/>
            </w:tcBorders>
            <w:shd w:val="clear" w:color="auto" w:fill="FFFFFF"/>
            <w:vAlign w:val="center"/>
          </w:tcPr>
          <w:p>
            <w:pPr>
              <w:pStyle w:val="4"/>
              <w:keepNext w:val="0"/>
              <w:keepLines w:val="0"/>
              <w:pageBreakBefore w:val="0"/>
              <w:widowControl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56</w:t>
            </w:r>
          </w:p>
        </w:tc>
        <w:tc>
          <w:tcPr>
            <w:tcW w:w="754"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8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114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26356</w:t>
            </w:r>
          </w:p>
        </w:tc>
        <w:tc>
          <w:tcPr>
            <w:tcW w:w="10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235</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3.2 质量保障</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b/>
          <w:bCs/>
          <w:color w:val="auto"/>
          <w:kern w:val="0"/>
          <w:sz w:val="28"/>
          <w:szCs w:val="28"/>
          <w:shd w:val="clear" w:color="auto" w:fill="FFFFFF"/>
        </w:rPr>
      </w:pPr>
      <w:r>
        <w:rPr>
          <w:rFonts w:hint="eastAsia" w:ascii="楷体" w:hAnsi="楷体" w:eastAsia="楷体" w:cs="楷体"/>
          <w:b/>
          <w:bCs/>
          <w:color w:val="auto"/>
          <w:sz w:val="28"/>
          <w:szCs w:val="28"/>
          <w:lang w:val="en-US" w:eastAsia="zh-CN"/>
        </w:rPr>
        <w:t xml:space="preserve">3.2.1 </w:t>
      </w:r>
      <w:r>
        <w:rPr>
          <w:rFonts w:hint="eastAsia" w:ascii="楷体" w:hAnsi="楷体" w:eastAsia="楷体" w:cs="楷体"/>
          <w:b/>
          <w:bCs/>
          <w:color w:val="auto"/>
          <w:kern w:val="0"/>
          <w:sz w:val="28"/>
          <w:szCs w:val="28"/>
          <w:shd w:val="clear" w:color="auto" w:fill="FFFFFF"/>
        </w:rPr>
        <w:t>深入推进“双示范”</w:t>
      </w:r>
      <w:r>
        <w:rPr>
          <w:rFonts w:hint="eastAsia" w:ascii="楷体" w:hAnsi="楷体" w:eastAsia="楷体" w:cs="楷体"/>
          <w:b/>
          <w:bCs/>
          <w:color w:val="auto"/>
          <w:kern w:val="0"/>
          <w:sz w:val="28"/>
          <w:szCs w:val="28"/>
          <w:shd w:val="clear" w:color="auto" w:fill="FFFFFF"/>
          <w:lang w:eastAsia="zh-CN"/>
        </w:rPr>
        <w:t>项目</w:t>
      </w:r>
      <w:r>
        <w:rPr>
          <w:rFonts w:hint="eastAsia" w:ascii="楷体" w:hAnsi="楷体" w:eastAsia="楷体" w:cs="楷体"/>
          <w:b/>
          <w:bCs/>
          <w:color w:val="auto"/>
          <w:kern w:val="0"/>
          <w:sz w:val="28"/>
          <w:szCs w:val="28"/>
          <w:shd w:val="clear" w:color="auto" w:fill="FFFFFF"/>
        </w:rPr>
        <w:t>建设</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eastAsia="zh-CN"/>
        </w:rPr>
        <w:t>广元市</w:t>
      </w:r>
      <w:r>
        <w:rPr>
          <w:rFonts w:hint="eastAsia" w:ascii="楷体" w:hAnsi="楷体" w:eastAsia="楷体" w:cs="楷体"/>
          <w:b w:val="0"/>
          <w:bCs w:val="0"/>
          <w:color w:val="auto"/>
          <w:sz w:val="28"/>
          <w:szCs w:val="28"/>
        </w:rPr>
        <w:t>积极</w:t>
      </w:r>
      <w:r>
        <w:rPr>
          <w:rFonts w:hint="eastAsia" w:ascii="楷体" w:hAnsi="楷体" w:eastAsia="楷体" w:cs="楷体"/>
          <w:b w:val="0"/>
          <w:bCs w:val="0"/>
          <w:color w:val="auto"/>
          <w:sz w:val="28"/>
          <w:szCs w:val="28"/>
          <w:lang w:eastAsia="zh-CN"/>
        </w:rPr>
        <w:t>推动</w:t>
      </w:r>
      <w:r>
        <w:rPr>
          <w:rFonts w:hint="eastAsia" w:ascii="楷体" w:hAnsi="楷体" w:eastAsia="楷体" w:cs="楷体"/>
          <w:b w:val="0"/>
          <w:bCs w:val="0"/>
          <w:color w:val="auto"/>
          <w:sz w:val="28"/>
          <w:szCs w:val="28"/>
        </w:rPr>
        <w:t>市内中职学校</w:t>
      </w:r>
      <w:r>
        <w:rPr>
          <w:rFonts w:hint="eastAsia" w:ascii="楷体" w:hAnsi="楷体" w:eastAsia="楷体" w:cs="楷体"/>
          <w:b w:val="0"/>
          <w:bCs w:val="0"/>
          <w:color w:val="auto"/>
          <w:sz w:val="28"/>
          <w:szCs w:val="28"/>
          <w:lang w:eastAsia="zh-CN"/>
        </w:rPr>
        <w:t>开展</w:t>
      </w:r>
      <w:r>
        <w:rPr>
          <w:rFonts w:hint="eastAsia" w:ascii="楷体" w:hAnsi="楷体" w:eastAsia="楷体" w:cs="楷体"/>
          <w:b w:val="0"/>
          <w:bCs w:val="0"/>
          <w:color w:val="auto"/>
          <w:sz w:val="28"/>
          <w:szCs w:val="28"/>
        </w:rPr>
        <w:t>省级示范</w:t>
      </w:r>
      <w:r>
        <w:rPr>
          <w:rFonts w:hint="eastAsia" w:ascii="楷体" w:hAnsi="楷体" w:eastAsia="楷体" w:cs="楷体"/>
          <w:b w:val="0"/>
          <w:bCs w:val="0"/>
          <w:color w:val="auto"/>
          <w:sz w:val="28"/>
          <w:szCs w:val="28"/>
          <w:lang w:eastAsia="zh-CN"/>
        </w:rPr>
        <w:t>中职</w:t>
      </w:r>
      <w:r>
        <w:rPr>
          <w:rFonts w:hint="eastAsia" w:ascii="楷体" w:hAnsi="楷体" w:eastAsia="楷体" w:cs="楷体"/>
          <w:b w:val="0"/>
          <w:bCs w:val="0"/>
          <w:color w:val="auto"/>
          <w:sz w:val="28"/>
          <w:szCs w:val="28"/>
        </w:rPr>
        <w:t>校和</w:t>
      </w:r>
      <w:r>
        <w:rPr>
          <w:rFonts w:hint="eastAsia" w:ascii="楷体" w:hAnsi="楷体" w:eastAsia="楷体" w:cs="楷体"/>
          <w:b w:val="0"/>
          <w:bCs w:val="0"/>
          <w:color w:val="auto"/>
          <w:sz w:val="28"/>
          <w:szCs w:val="28"/>
          <w:lang w:eastAsia="zh-CN"/>
        </w:rPr>
        <w:t>中职</w:t>
      </w:r>
      <w:r>
        <w:rPr>
          <w:rFonts w:hint="eastAsia" w:ascii="楷体" w:hAnsi="楷体" w:eastAsia="楷体" w:cs="楷体"/>
          <w:b w:val="0"/>
          <w:bCs w:val="0"/>
          <w:color w:val="auto"/>
          <w:sz w:val="28"/>
          <w:szCs w:val="28"/>
        </w:rPr>
        <w:t>示范专业创建</w:t>
      </w:r>
      <w:r>
        <w:rPr>
          <w:rFonts w:hint="eastAsia" w:ascii="楷体" w:hAnsi="楷体" w:eastAsia="楷体" w:cs="楷体"/>
          <w:b w:val="0"/>
          <w:bCs w:val="0"/>
          <w:color w:val="auto"/>
          <w:sz w:val="28"/>
          <w:szCs w:val="28"/>
          <w:lang w:eastAsia="zh-CN"/>
        </w:rPr>
        <w:t>工作</w:t>
      </w:r>
      <w:r>
        <w:rPr>
          <w:rFonts w:hint="eastAsia" w:ascii="楷体" w:hAnsi="楷体" w:eastAsia="楷体" w:cs="楷体"/>
          <w:b w:val="0"/>
          <w:bCs w:val="0"/>
          <w:color w:val="auto"/>
          <w:sz w:val="28"/>
          <w:szCs w:val="28"/>
        </w:rPr>
        <w:t>。争取</w:t>
      </w:r>
      <w:r>
        <w:rPr>
          <w:rFonts w:hint="eastAsia" w:ascii="楷体" w:hAnsi="楷体" w:eastAsia="楷体" w:cs="楷体"/>
          <w:b w:val="0"/>
          <w:bCs w:val="0"/>
          <w:color w:val="auto"/>
          <w:sz w:val="28"/>
          <w:szCs w:val="28"/>
          <w:lang w:eastAsia="zh-CN"/>
        </w:rPr>
        <w:t>到</w:t>
      </w:r>
      <w:r>
        <w:rPr>
          <w:rFonts w:hint="eastAsia" w:ascii="楷体" w:hAnsi="楷体" w:eastAsia="楷体" w:cs="楷体"/>
          <w:b w:val="0"/>
          <w:bCs w:val="0"/>
          <w:color w:val="auto"/>
          <w:sz w:val="28"/>
          <w:szCs w:val="28"/>
        </w:rPr>
        <w:t>省“双示范”和标准化建设资金3637万元。剑阁职业高级中学</w:t>
      </w:r>
      <w:r>
        <w:rPr>
          <w:rFonts w:hint="eastAsia" w:ascii="楷体" w:hAnsi="楷体" w:eastAsia="楷体" w:cs="楷体"/>
          <w:b w:val="0"/>
          <w:bCs w:val="0"/>
          <w:color w:val="auto"/>
          <w:sz w:val="28"/>
          <w:szCs w:val="28"/>
          <w:lang w:eastAsia="zh-CN"/>
        </w:rPr>
        <w:t>成为</w:t>
      </w:r>
      <w:r>
        <w:rPr>
          <w:rFonts w:hint="eastAsia" w:ascii="楷体" w:hAnsi="楷体" w:eastAsia="楷体" w:cs="楷体"/>
          <w:b w:val="0"/>
          <w:bCs w:val="0"/>
          <w:color w:val="auto"/>
          <w:sz w:val="28"/>
          <w:szCs w:val="28"/>
        </w:rPr>
        <w:t>2019年度四川省中等职业示范学校</w:t>
      </w:r>
      <w:r>
        <w:rPr>
          <w:rFonts w:hint="eastAsia" w:ascii="楷体" w:hAnsi="楷体" w:eastAsia="楷体" w:cs="楷体"/>
          <w:b w:val="0"/>
          <w:bCs w:val="0"/>
          <w:color w:val="auto"/>
          <w:sz w:val="28"/>
          <w:szCs w:val="28"/>
          <w:lang w:eastAsia="zh-CN"/>
        </w:rPr>
        <w:t>建设</w:t>
      </w:r>
      <w:r>
        <w:rPr>
          <w:rFonts w:hint="eastAsia" w:ascii="楷体" w:hAnsi="楷体" w:eastAsia="楷体" w:cs="楷体"/>
          <w:b w:val="0"/>
          <w:bCs w:val="0"/>
          <w:color w:val="auto"/>
          <w:sz w:val="28"/>
          <w:szCs w:val="28"/>
        </w:rPr>
        <w:t>推荐项目学校</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利州中专护理</w:t>
      </w:r>
      <w:r>
        <w:rPr>
          <w:rFonts w:hint="eastAsia" w:ascii="楷体" w:hAnsi="楷体" w:eastAsia="楷体" w:cs="楷体"/>
          <w:b w:val="0"/>
          <w:bCs w:val="0"/>
          <w:color w:val="auto"/>
          <w:sz w:val="28"/>
          <w:szCs w:val="28"/>
          <w:lang w:eastAsia="zh-CN"/>
        </w:rPr>
        <w:t>专业</w:t>
      </w:r>
      <w:r>
        <w:rPr>
          <w:rFonts w:hint="eastAsia" w:ascii="楷体" w:hAnsi="楷体" w:eastAsia="楷体" w:cs="楷体"/>
          <w:b w:val="0"/>
          <w:bCs w:val="0"/>
          <w:color w:val="auto"/>
          <w:sz w:val="28"/>
          <w:szCs w:val="28"/>
        </w:rPr>
        <w:t>、旺苍职中农</w:t>
      </w:r>
      <w:r>
        <w:rPr>
          <w:rFonts w:hint="eastAsia" w:ascii="楷体" w:hAnsi="楷体" w:eastAsia="楷体" w:cs="楷体"/>
          <w:b w:val="0"/>
          <w:bCs w:val="0"/>
          <w:color w:val="auto"/>
          <w:sz w:val="28"/>
          <w:szCs w:val="28"/>
          <w:lang w:eastAsia="zh-CN"/>
        </w:rPr>
        <w:t>学</w:t>
      </w:r>
      <w:r>
        <w:rPr>
          <w:rFonts w:hint="eastAsia" w:ascii="楷体" w:hAnsi="楷体" w:eastAsia="楷体" w:cs="楷体"/>
          <w:b w:val="0"/>
          <w:bCs w:val="0"/>
          <w:color w:val="auto"/>
          <w:sz w:val="28"/>
          <w:szCs w:val="28"/>
        </w:rPr>
        <w:t>专业（茶艺方向）、水电技师学院建筑测量专业2019年</w:t>
      </w:r>
      <w:r>
        <w:rPr>
          <w:rFonts w:hint="eastAsia" w:ascii="楷体" w:hAnsi="楷体" w:eastAsia="楷体" w:cs="楷体"/>
          <w:b w:val="0"/>
          <w:bCs w:val="0"/>
          <w:color w:val="auto"/>
          <w:sz w:val="28"/>
          <w:szCs w:val="28"/>
          <w:lang w:eastAsia="zh-CN"/>
        </w:rPr>
        <w:t>成为</w:t>
      </w:r>
      <w:r>
        <w:rPr>
          <w:rFonts w:hint="eastAsia" w:ascii="楷体" w:hAnsi="楷体" w:eastAsia="楷体" w:cs="楷体"/>
          <w:b w:val="0"/>
          <w:bCs w:val="0"/>
          <w:color w:val="auto"/>
          <w:sz w:val="28"/>
          <w:szCs w:val="28"/>
        </w:rPr>
        <w:t>“</w:t>
      </w:r>
      <w:r>
        <w:rPr>
          <w:rFonts w:hint="eastAsia" w:ascii="楷体" w:hAnsi="楷体" w:eastAsia="楷体" w:cs="楷体"/>
          <w:b w:val="0"/>
          <w:bCs w:val="0"/>
          <w:color w:val="auto"/>
          <w:sz w:val="28"/>
          <w:szCs w:val="28"/>
          <w:lang w:eastAsia="zh-CN"/>
        </w:rPr>
        <w:t>四川省中等职业学校示范专业</w:t>
      </w:r>
      <w:r>
        <w:rPr>
          <w:rFonts w:hint="eastAsia" w:ascii="楷体" w:hAnsi="楷体" w:eastAsia="楷体" w:cs="楷体"/>
          <w:b w:val="0"/>
          <w:bCs w:val="0"/>
          <w:color w:val="auto"/>
          <w:sz w:val="28"/>
          <w:szCs w:val="28"/>
        </w:rPr>
        <w:t>”建设项目。</w:t>
      </w:r>
      <w:r>
        <w:rPr>
          <w:rFonts w:hint="eastAsia" w:ascii="楷体" w:hAnsi="楷体" w:eastAsia="楷体" w:cs="楷体"/>
          <w:b w:val="0"/>
          <w:bCs w:val="0"/>
          <w:color w:val="auto"/>
          <w:sz w:val="28"/>
          <w:szCs w:val="28"/>
          <w:lang w:eastAsia="zh-CN"/>
        </w:rPr>
        <w:t>全市有</w:t>
      </w:r>
      <w:r>
        <w:rPr>
          <w:rFonts w:hint="eastAsia" w:ascii="楷体" w:hAnsi="楷体" w:eastAsia="楷体" w:cs="楷体"/>
          <w:b w:val="0"/>
          <w:bCs w:val="0"/>
          <w:color w:val="auto"/>
          <w:sz w:val="28"/>
          <w:szCs w:val="28"/>
          <w:lang w:val="en-US" w:eastAsia="zh-CN"/>
        </w:rPr>
        <w:t>1个省级示范中职校建设单位，3个省级示范专业建设项目，</w:t>
      </w:r>
      <w:r>
        <w:rPr>
          <w:rFonts w:hint="eastAsia" w:ascii="楷体" w:hAnsi="楷体" w:eastAsia="楷体" w:cs="楷体"/>
          <w:b w:val="0"/>
          <w:bCs w:val="0"/>
          <w:color w:val="auto"/>
          <w:sz w:val="28"/>
          <w:szCs w:val="28"/>
          <w:lang w:eastAsia="zh-CN"/>
        </w:rPr>
        <w:t>另有省现代学徒制试点专业</w:t>
      </w:r>
      <w:r>
        <w:rPr>
          <w:rFonts w:hint="eastAsia" w:ascii="楷体" w:hAnsi="楷体" w:eastAsia="楷体" w:cs="楷体"/>
          <w:b w:val="0"/>
          <w:bCs w:val="0"/>
          <w:color w:val="auto"/>
          <w:sz w:val="28"/>
          <w:szCs w:val="28"/>
          <w:lang w:val="en-US" w:eastAsia="zh-CN"/>
        </w:rPr>
        <w:t>3个。</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lang w:val="en-US" w:eastAsia="zh-CN"/>
        </w:rPr>
        <w:t>2019年</w:t>
      </w:r>
      <w:r>
        <w:rPr>
          <w:rFonts w:hint="eastAsia" w:ascii="楷体" w:hAnsi="楷体" w:eastAsia="楷体" w:cs="楷体"/>
          <w:b w:val="0"/>
          <w:bCs w:val="0"/>
          <w:color w:val="auto"/>
          <w:sz w:val="28"/>
          <w:szCs w:val="28"/>
        </w:rPr>
        <w:t>4月，</w:t>
      </w:r>
      <w:r>
        <w:rPr>
          <w:rFonts w:hint="eastAsia" w:ascii="楷体" w:hAnsi="楷体" w:eastAsia="楷体" w:cs="楷体"/>
          <w:b w:val="0"/>
          <w:bCs w:val="0"/>
          <w:color w:val="auto"/>
          <w:sz w:val="28"/>
          <w:szCs w:val="28"/>
          <w:lang w:eastAsia="zh-CN"/>
        </w:rPr>
        <w:t>邀请</w:t>
      </w:r>
      <w:r>
        <w:rPr>
          <w:rFonts w:hint="eastAsia" w:ascii="楷体" w:hAnsi="楷体" w:eastAsia="楷体" w:cs="楷体"/>
          <w:b w:val="0"/>
          <w:bCs w:val="0"/>
          <w:color w:val="auto"/>
          <w:sz w:val="28"/>
          <w:szCs w:val="28"/>
        </w:rPr>
        <w:t>省、市专家对“双示范”六大板块、34个子项目进行解读。就如何完善学校管理制度、开展任务分解、实施项目引导、明确项目实施步骤、做好项目审批和财务管理等重点难点等进行培训。</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b/>
          <w:bCs/>
          <w:color w:val="auto"/>
          <w:sz w:val="28"/>
          <w:szCs w:val="28"/>
          <w:shd w:val="clear" w:color="auto" w:fill="FFFFFF"/>
        </w:rPr>
      </w:pPr>
      <w:r>
        <w:rPr>
          <w:rFonts w:hint="eastAsia" w:ascii="楷体" w:hAnsi="楷体" w:eastAsia="楷体" w:cs="楷体"/>
          <w:b/>
          <w:bCs/>
          <w:color w:val="auto"/>
          <w:kern w:val="0"/>
          <w:sz w:val="28"/>
          <w:szCs w:val="28"/>
          <w:shd w:val="clear" w:color="auto" w:fill="FFFFFF"/>
          <w:lang w:val="en-US" w:eastAsia="zh-CN"/>
        </w:rPr>
        <w:t xml:space="preserve">3.2.2 </w:t>
      </w:r>
      <w:r>
        <w:rPr>
          <w:rFonts w:hint="eastAsia" w:ascii="楷体" w:hAnsi="楷体" w:eastAsia="楷体" w:cs="楷体"/>
          <w:b/>
          <w:bCs/>
          <w:color w:val="auto"/>
          <w:sz w:val="28"/>
          <w:szCs w:val="28"/>
          <w:shd w:val="clear" w:color="auto" w:fill="FFFFFF"/>
        </w:rPr>
        <w:t>开展教学诊改培训视导</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shd w:val="clear" w:color="auto" w:fill="FFFFFF"/>
        </w:rPr>
      </w:pPr>
      <w:r>
        <w:rPr>
          <w:rFonts w:hint="eastAsia" w:ascii="楷体" w:hAnsi="楷体" w:eastAsia="楷体" w:cs="楷体"/>
          <w:b w:val="0"/>
          <w:bCs w:val="0"/>
          <w:color w:val="auto"/>
          <w:sz w:val="28"/>
          <w:szCs w:val="28"/>
          <w:shd w:val="clear" w:color="auto" w:fill="FFFFFF"/>
        </w:rPr>
        <w:t>组织市级专家对15所中职学校诊改工作“五纵五横”</w:t>
      </w:r>
      <w:r>
        <w:rPr>
          <w:rFonts w:hint="eastAsia" w:ascii="楷体" w:hAnsi="楷体" w:eastAsia="楷体" w:cs="楷体"/>
          <w:b w:val="0"/>
          <w:bCs w:val="0"/>
          <w:color w:val="auto"/>
          <w:sz w:val="28"/>
          <w:szCs w:val="28"/>
          <w:shd w:val="clear" w:color="auto" w:fill="FFFFFF"/>
          <w:lang w:eastAsia="zh-CN"/>
        </w:rPr>
        <w:t>、</w:t>
      </w:r>
      <w:r>
        <w:rPr>
          <w:rFonts w:hint="eastAsia" w:ascii="楷体" w:hAnsi="楷体" w:eastAsia="楷体" w:cs="楷体"/>
          <w:b w:val="0"/>
          <w:bCs w:val="0"/>
          <w:color w:val="auto"/>
          <w:sz w:val="28"/>
          <w:szCs w:val="28"/>
          <w:shd w:val="clear" w:color="auto" w:fill="FFFFFF"/>
        </w:rPr>
        <w:t>学校发展目标、职能部门目标、专业建设目标、课程建设目标、师资发展目标、学生发展目标”等全方位进行培训，指导学校撰写诊改报告，对中职</w:t>
      </w:r>
      <w:r>
        <w:rPr>
          <w:rFonts w:hint="eastAsia" w:ascii="楷体" w:hAnsi="楷体" w:eastAsia="楷体" w:cs="楷体"/>
          <w:b w:val="0"/>
          <w:bCs w:val="0"/>
          <w:color w:val="auto"/>
          <w:sz w:val="28"/>
          <w:szCs w:val="28"/>
          <w:shd w:val="clear" w:color="auto" w:fill="FFFFFF"/>
          <w:lang w:eastAsia="zh-CN"/>
        </w:rPr>
        <w:t>诊改</w:t>
      </w:r>
      <w:r>
        <w:rPr>
          <w:rFonts w:hint="eastAsia" w:ascii="楷体" w:hAnsi="楷体" w:eastAsia="楷体" w:cs="楷体"/>
          <w:b w:val="0"/>
          <w:bCs w:val="0"/>
          <w:color w:val="auto"/>
          <w:sz w:val="28"/>
          <w:szCs w:val="28"/>
          <w:shd w:val="clear" w:color="auto" w:fill="FFFFFF"/>
        </w:rPr>
        <w:t>复核目的、复核原则、复核内容、复核程序及复核要求进行详细解读。</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shd w:val="clear" w:color="auto" w:fill="FFFFFF"/>
          <w:lang w:val="en-US" w:eastAsia="zh-CN"/>
        </w:rPr>
        <w:t>2019年</w:t>
      </w:r>
      <w:r>
        <w:rPr>
          <w:rFonts w:hint="eastAsia" w:ascii="楷体" w:hAnsi="楷体" w:eastAsia="楷体" w:cs="楷体"/>
          <w:b w:val="0"/>
          <w:bCs w:val="0"/>
          <w:color w:val="auto"/>
          <w:sz w:val="28"/>
          <w:szCs w:val="28"/>
        </w:rPr>
        <w:t>11月，邀请省诊改</w:t>
      </w:r>
      <w:r>
        <w:rPr>
          <w:rFonts w:hint="eastAsia" w:ascii="楷体" w:hAnsi="楷体" w:eastAsia="楷体" w:cs="楷体"/>
          <w:b w:val="0"/>
          <w:bCs w:val="0"/>
          <w:color w:val="auto"/>
          <w:sz w:val="28"/>
          <w:szCs w:val="28"/>
          <w:lang w:eastAsia="zh-CN"/>
        </w:rPr>
        <w:t>委</w:t>
      </w:r>
      <w:r>
        <w:rPr>
          <w:rFonts w:hint="eastAsia" w:ascii="楷体" w:hAnsi="楷体" w:eastAsia="楷体" w:cs="楷体"/>
          <w:b w:val="0"/>
          <w:bCs w:val="0"/>
          <w:color w:val="auto"/>
          <w:sz w:val="28"/>
          <w:szCs w:val="28"/>
        </w:rPr>
        <w:t>、</w:t>
      </w:r>
      <w:r>
        <w:rPr>
          <w:rFonts w:hint="eastAsia" w:ascii="楷体" w:hAnsi="楷体" w:eastAsia="楷体" w:cs="楷体"/>
          <w:b w:val="0"/>
          <w:bCs w:val="0"/>
          <w:color w:val="auto"/>
          <w:sz w:val="28"/>
          <w:szCs w:val="28"/>
          <w:lang w:eastAsia="zh-CN"/>
        </w:rPr>
        <w:t>省中职教学指导委员会</w:t>
      </w:r>
      <w:r>
        <w:rPr>
          <w:rFonts w:hint="eastAsia" w:ascii="楷体" w:hAnsi="楷体" w:eastAsia="楷体" w:cs="楷体"/>
          <w:b w:val="0"/>
          <w:bCs w:val="0"/>
          <w:color w:val="auto"/>
          <w:sz w:val="28"/>
          <w:szCs w:val="28"/>
        </w:rPr>
        <w:t>示范项目专家、省职成学会秘书长吴蕊</w:t>
      </w:r>
      <w:r>
        <w:rPr>
          <w:rFonts w:hint="eastAsia" w:ascii="楷体" w:hAnsi="楷体" w:eastAsia="楷体" w:cs="楷体"/>
          <w:b w:val="0"/>
          <w:bCs w:val="0"/>
          <w:color w:val="auto"/>
          <w:sz w:val="28"/>
          <w:szCs w:val="28"/>
          <w:lang w:eastAsia="zh-CN"/>
        </w:rPr>
        <w:t>等</w:t>
      </w:r>
      <w:r>
        <w:rPr>
          <w:rFonts w:hint="eastAsia" w:ascii="楷体" w:hAnsi="楷体" w:eastAsia="楷体" w:cs="楷体"/>
          <w:b w:val="0"/>
          <w:bCs w:val="0"/>
          <w:color w:val="auto"/>
          <w:sz w:val="28"/>
          <w:szCs w:val="28"/>
        </w:rPr>
        <w:t>一行</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对朝天职中及市内中职学校开展诊改视导</w:t>
      </w:r>
      <w:r>
        <w:rPr>
          <w:rFonts w:hint="eastAsia" w:ascii="楷体" w:hAnsi="楷体" w:eastAsia="楷体" w:cs="楷体"/>
          <w:b w:val="0"/>
          <w:bCs w:val="0"/>
          <w:color w:val="auto"/>
          <w:sz w:val="28"/>
          <w:szCs w:val="28"/>
          <w:lang w:eastAsia="zh-CN"/>
        </w:rPr>
        <w:t>培训</w:t>
      </w:r>
      <w:r>
        <w:rPr>
          <w:rFonts w:hint="eastAsia" w:ascii="楷体" w:hAnsi="楷体" w:eastAsia="楷体" w:cs="楷体"/>
          <w:b w:val="0"/>
          <w:bCs w:val="0"/>
          <w:color w:val="auto"/>
          <w:sz w:val="28"/>
          <w:szCs w:val="28"/>
        </w:rPr>
        <w:t>工作。</w:t>
      </w:r>
      <w:r>
        <w:rPr>
          <w:rFonts w:hint="eastAsia" w:ascii="楷体" w:hAnsi="楷体" w:eastAsia="楷体" w:cs="楷体"/>
          <w:b w:val="0"/>
          <w:bCs w:val="0"/>
          <w:color w:val="auto"/>
          <w:sz w:val="28"/>
          <w:szCs w:val="28"/>
          <w:lang w:eastAsia="zh-CN"/>
        </w:rPr>
        <w:t>专家组向</w:t>
      </w:r>
      <w:r>
        <w:rPr>
          <w:rFonts w:hint="eastAsia" w:ascii="楷体" w:hAnsi="楷体" w:eastAsia="楷体" w:cs="楷体"/>
          <w:b w:val="0"/>
          <w:bCs w:val="0"/>
          <w:color w:val="auto"/>
          <w:sz w:val="28"/>
          <w:szCs w:val="28"/>
        </w:rPr>
        <w:t>朝天职中提出</w:t>
      </w:r>
      <w:r>
        <w:rPr>
          <w:rFonts w:hint="eastAsia" w:ascii="楷体" w:hAnsi="楷体" w:eastAsia="楷体" w:cs="楷体"/>
          <w:b w:val="0"/>
          <w:bCs w:val="0"/>
          <w:color w:val="auto"/>
          <w:sz w:val="28"/>
          <w:szCs w:val="28"/>
          <w:lang w:eastAsia="zh-CN"/>
        </w:rPr>
        <w:t>了</w:t>
      </w:r>
      <w:r>
        <w:rPr>
          <w:rFonts w:hint="eastAsia" w:ascii="楷体" w:hAnsi="楷体" w:eastAsia="楷体" w:cs="楷体"/>
          <w:b w:val="0"/>
          <w:bCs w:val="0"/>
          <w:color w:val="auto"/>
          <w:sz w:val="28"/>
          <w:szCs w:val="28"/>
        </w:rPr>
        <w:t>围绕产业建专业，建立校企合作机制，搭建产教融合平台，建立学校标准化体系的工作</w:t>
      </w:r>
      <w:r>
        <w:rPr>
          <w:rFonts w:hint="eastAsia" w:ascii="楷体" w:hAnsi="楷体" w:eastAsia="楷体" w:cs="楷体"/>
          <w:b w:val="0"/>
          <w:bCs w:val="0"/>
          <w:color w:val="auto"/>
          <w:sz w:val="28"/>
          <w:szCs w:val="28"/>
          <w:lang w:eastAsia="zh-CN"/>
        </w:rPr>
        <w:t>视导建议</w:t>
      </w:r>
      <w:r>
        <w:rPr>
          <w:rFonts w:hint="eastAsia" w:ascii="楷体" w:hAnsi="楷体" w:eastAsia="楷体" w:cs="楷体"/>
          <w:b w:val="0"/>
          <w:bCs w:val="0"/>
          <w:color w:val="auto"/>
          <w:sz w:val="28"/>
          <w:szCs w:val="28"/>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b/>
          <w:bCs/>
          <w:color w:val="auto"/>
          <w:kern w:val="0"/>
          <w:sz w:val="28"/>
          <w:szCs w:val="28"/>
          <w:shd w:val="clear" w:color="auto" w:fill="FFFFFF"/>
        </w:rPr>
      </w:pPr>
      <w:r>
        <w:rPr>
          <w:rFonts w:hint="eastAsia" w:ascii="楷体" w:hAnsi="楷体" w:eastAsia="楷体" w:cs="楷体"/>
          <w:b/>
          <w:bCs/>
          <w:color w:val="auto"/>
          <w:sz w:val="28"/>
          <w:szCs w:val="28"/>
          <w:lang w:val="en-US" w:eastAsia="zh-CN"/>
        </w:rPr>
        <w:t xml:space="preserve">3.2.3 </w:t>
      </w:r>
      <w:r>
        <w:rPr>
          <w:rFonts w:hint="eastAsia" w:ascii="楷体" w:hAnsi="楷体" w:eastAsia="楷体" w:cs="楷体"/>
          <w:b/>
          <w:bCs/>
          <w:color w:val="auto"/>
          <w:kern w:val="0"/>
          <w:sz w:val="28"/>
          <w:szCs w:val="28"/>
          <w:shd w:val="clear" w:color="auto" w:fill="FFFFFF"/>
        </w:rPr>
        <w:t>精心组织职业技能大赛</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kern w:val="0"/>
          <w:sz w:val="28"/>
          <w:szCs w:val="28"/>
        </w:rPr>
      </w:pPr>
      <w:r>
        <w:rPr>
          <w:rFonts w:hint="eastAsia" w:ascii="楷体" w:hAnsi="楷体" w:eastAsia="楷体" w:cs="楷体"/>
          <w:b w:val="0"/>
          <w:bCs w:val="0"/>
          <w:color w:val="auto"/>
          <w:kern w:val="0"/>
          <w:sz w:val="28"/>
          <w:szCs w:val="28"/>
          <w:shd w:val="clear" w:color="auto" w:fill="FFFFFF"/>
          <w:lang w:val="en-US" w:eastAsia="zh-CN"/>
        </w:rPr>
        <w:t>2019年</w:t>
      </w:r>
      <w:r>
        <w:rPr>
          <w:rFonts w:hint="eastAsia" w:ascii="楷体" w:hAnsi="楷体" w:eastAsia="楷体" w:cs="楷体"/>
          <w:b w:val="0"/>
          <w:bCs w:val="0"/>
          <w:color w:val="auto"/>
          <w:kern w:val="0"/>
          <w:sz w:val="28"/>
          <w:szCs w:val="28"/>
          <w:shd w:val="clear" w:color="auto" w:fill="FFFFFF"/>
        </w:rPr>
        <w:t>12月，</w:t>
      </w:r>
      <w:r>
        <w:rPr>
          <w:rFonts w:hint="eastAsia" w:ascii="楷体" w:hAnsi="楷体" w:eastAsia="楷体" w:cs="楷体"/>
          <w:b w:val="0"/>
          <w:bCs w:val="0"/>
          <w:color w:val="auto"/>
          <w:kern w:val="0"/>
          <w:sz w:val="28"/>
          <w:szCs w:val="28"/>
        </w:rPr>
        <w:t>成功举办</w:t>
      </w:r>
      <w:r>
        <w:rPr>
          <w:rFonts w:hint="eastAsia" w:ascii="楷体" w:hAnsi="楷体" w:eastAsia="楷体" w:cs="楷体"/>
          <w:b w:val="0"/>
          <w:bCs w:val="0"/>
          <w:color w:val="auto"/>
          <w:kern w:val="0"/>
          <w:sz w:val="28"/>
          <w:szCs w:val="28"/>
          <w:lang w:eastAsia="zh-CN"/>
        </w:rPr>
        <w:t>广元市</w:t>
      </w:r>
      <w:r>
        <w:rPr>
          <w:rFonts w:hint="eastAsia" w:ascii="楷体" w:hAnsi="楷体" w:eastAsia="楷体" w:cs="楷体"/>
          <w:b w:val="0"/>
          <w:bCs w:val="0"/>
          <w:color w:val="auto"/>
          <w:kern w:val="0"/>
          <w:sz w:val="28"/>
          <w:szCs w:val="28"/>
        </w:rPr>
        <w:t>“万贯杯”首届中等职业学校</w:t>
      </w:r>
      <w:r>
        <w:rPr>
          <w:rFonts w:hint="eastAsia" w:ascii="楷体" w:hAnsi="楷体" w:eastAsia="楷体" w:cs="楷体"/>
          <w:b w:val="0"/>
          <w:bCs w:val="0"/>
          <w:color w:val="auto"/>
          <w:kern w:val="0"/>
          <w:sz w:val="28"/>
          <w:szCs w:val="28"/>
          <w:lang w:eastAsia="zh-CN"/>
        </w:rPr>
        <w:t>学生</w:t>
      </w:r>
      <w:r>
        <w:rPr>
          <w:rFonts w:hint="eastAsia" w:ascii="楷体" w:hAnsi="楷体" w:eastAsia="楷体" w:cs="楷体"/>
          <w:b w:val="0"/>
          <w:bCs w:val="0"/>
          <w:color w:val="auto"/>
          <w:kern w:val="0"/>
          <w:sz w:val="28"/>
          <w:szCs w:val="28"/>
        </w:rPr>
        <w:t>技能竞赛，11所</w:t>
      </w:r>
      <w:r>
        <w:rPr>
          <w:rFonts w:hint="eastAsia" w:ascii="楷体" w:hAnsi="楷体" w:eastAsia="楷体" w:cs="楷体"/>
          <w:b w:val="0"/>
          <w:bCs w:val="0"/>
          <w:color w:val="auto"/>
          <w:kern w:val="0"/>
          <w:sz w:val="28"/>
          <w:szCs w:val="28"/>
          <w:lang w:eastAsia="zh-CN"/>
        </w:rPr>
        <w:t>公办</w:t>
      </w:r>
      <w:r>
        <w:rPr>
          <w:rFonts w:hint="eastAsia" w:ascii="楷体" w:hAnsi="楷体" w:eastAsia="楷体" w:cs="楷体"/>
          <w:b w:val="0"/>
          <w:bCs w:val="0"/>
          <w:color w:val="auto"/>
          <w:kern w:val="0"/>
          <w:sz w:val="28"/>
          <w:szCs w:val="28"/>
        </w:rPr>
        <w:t>学校的165名选手参加了6个类别13个赛项的</w:t>
      </w:r>
      <w:r>
        <w:rPr>
          <w:rFonts w:hint="eastAsia" w:ascii="楷体" w:hAnsi="楷体" w:eastAsia="楷体" w:cs="楷体"/>
          <w:b w:val="0"/>
          <w:bCs w:val="0"/>
          <w:color w:val="auto"/>
          <w:kern w:val="0"/>
          <w:sz w:val="28"/>
          <w:szCs w:val="28"/>
          <w:lang w:eastAsia="zh-CN"/>
        </w:rPr>
        <w:t>比赛</w:t>
      </w:r>
      <w:r>
        <w:rPr>
          <w:rFonts w:hint="eastAsia" w:ascii="楷体" w:hAnsi="楷体" w:eastAsia="楷体" w:cs="楷体"/>
          <w:b w:val="0"/>
          <w:bCs w:val="0"/>
          <w:color w:val="auto"/>
          <w:kern w:val="0"/>
          <w:sz w:val="28"/>
          <w:szCs w:val="28"/>
        </w:rPr>
        <w:t>，产生一等奖20个，二等奖19个，三等奖26个，为2020年省级技能大赛选拔出一批种子选手。</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shd w:val="clear" w:color="auto" w:fill="FFFFFF"/>
        </w:rPr>
      </w:pPr>
      <w:r>
        <w:rPr>
          <w:rFonts w:hint="eastAsia" w:ascii="楷体" w:hAnsi="楷体" w:eastAsia="楷体" w:cs="楷体"/>
          <w:b w:val="0"/>
          <w:bCs w:val="0"/>
          <w:color w:val="auto"/>
          <w:kern w:val="0"/>
          <w:sz w:val="28"/>
          <w:szCs w:val="28"/>
          <w:shd w:val="clear" w:color="auto" w:fill="FFFFFF"/>
        </w:rPr>
        <w:t>选派师生参加</w:t>
      </w:r>
      <w:r>
        <w:rPr>
          <w:rFonts w:hint="eastAsia" w:ascii="楷体" w:hAnsi="楷体" w:eastAsia="楷体" w:cs="楷体"/>
          <w:b w:val="0"/>
          <w:bCs w:val="0"/>
          <w:color w:val="auto"/>
          <w:sz w:val="28"/>
          <w:szCs w:val="28"/>
          <w:shd w:val="clear" w:color="auto" w:fill="FFFFFF"/>
        </w:rPr>
        <w:t>全省中等职业学校学生技能大赛，获得一等奖5个、二等奖16个、三等奖42个，成绩位于全省前三，市教育局荣获“优秀组织奖”。</w:t>
      </w:r>
      <w:r>
        <w:rPr>
          <w:rFonts w:hint="eastAsia" w:ascii="楷体" w:hAnsi="楷体" w:eastAsia="楷体" w:cs="楷体"/>
          <w:b w:val="0"/>
          <w:bCs w:val="0"/>
          <w:color w:val="auto"/>
          <w:sz w:val="28"/>
          <w:szCs w:val="28"/>
          <w:shd w:val="clear" w:color="auto" w:fill="FFFFFF"/>
          <w:lang w:eastAsia="zh-CN"/>
        </w:rPr>
        <w:t>在最</w:t>
      </w:r>
      <w:r>
        <w:rPr>
          <w:rFonts w:hint="eastAsia" w:ascii="楷体" w:hAnsi="楷体" w:eastAsia="楷体" w:cs="楷体"/>
          <w:b w:val="0"/>
          <w:bCs w:val="0"/>
          <w:color w:val="auto"/>
          <w:sz w:val="28"/>
          <w:szCs w:val="28"/>
          <w:shd w:val="clear" w:color="auto" w:fill="FFFFFF"/>
        </w:rPr>
        <w:t>近</w:t>
      </w:r>
      <w:r>
        <w:rPr>
          <w:rFonts w:hint="eastAsia" w:ascii="楷体" w:hAnsi="楷体" w:eastAsia="楷体" w:cs="楷体"/>
          <w:b w:val="0"/>
          <w:bCs w:val="0"/>
          <w:color w:val="auto"/>
          <w:sz w:val="28"/>
          <w:szCs w:val="28"/>
          <w:shd w:val="clear" w:color="auto" w:fill="FFFFFF"/>
          <w:lang w:val="en-US" w:eastAsia="zh-CN"/>
        </w:rPr>
        <w:t>6</w:t>
      </w:r>
      <w:r>
        <w:rPr>
          <w:rFonts w:hint="eastAsia" w:ascii="楷体" w:hAnsi="楷体" w:eastAsia="楷体" w:cs="楷体"/>
          <w:b w:val="0"/>
          <w:bCs w:val="0"/>
          <w:color w:val="auto"/>
          <w:sz w:val="28"/>
          <w:szCs w:val="28"/>
          <w:shd w:val="clear" w:color="auto" w:fill="FFFFFF"/>
        </w:rPr>
        <w:t>届省级</w:t>
      </w:r>
      <w:r>
        <w:rPr>
          <w:rFonts w:hint="eastAsia" w:ascii="楷体" w:hAnsi="楷体" w:eastAsia="楷体" w:cs="楷体"/>
          <w:b w:val="0"/>
          <w:bCs w:val="0"/>
          <w:color w:val="auto"/>
          <w:sz w:val="28"/>
          <w:szCs w:val="28"/>
          <w:shd w:val="clear" w:color="auto" w:fill="FFFFFF"/>
          <w:lang w:eastAsia="zh-CN"/>
        </w:rPr>
        <w:t>技能</w:t>
      </w:r>
      <w:r>
        <w:rPr>
          <w:rFonts w:hint="eastAsia" w:ascii="楷体" w:hAnsi="楷体" w:eastAsia="楷体" w:cs="楷体"/>
          <w:b w:val="0"/>
          <w:bCs w:val="0"/>
          <w:color w:val="auto"/>
          <w:sz w:val="28"/>
          <w:szCs w:val="28"/>
          <w:shd w:val="clear" w:color="auto" w:fill="FFFFFF"/>
        </w:rPr>
        <w:t>大赛中，</w:t>
      </w:r>
      <w:r>
        <w:rPr>
          <w:rFonts w:hint="eastAsia" w:ascii="楷体" w:hAnsi="楷体" w:eastAsia="楷体" w:cs="楷体"/>
          <w:b w:val="0"/>
          <w:bCs w:val="0"/>
          <w:color w:val="auto"/>
          <w:sz w:val="28"/>
          <w:szCs w:val="28"/>
          <w:shd w:val="clear" w:color="auto" w:fill="FFFFFF"/>
          <w:lang w:eastAsia="zh-CN"/>
        </w:rPr>
        <w:t>广元市</w:t>
      </w:r>
      <w:r>
        <w:rPr>
          <w:rFonts w:hint="eastAsia" w:ascii="楷体" w:hAnsi="楷体" w:eastAsia="楷体" w:cs="楷体"/>
          <w:b w:val="0"/>
          <w:bCs w:val="0"/>
          <w:color w:val="auto"/>
          <w:sz w:val="28"/>
          <w:szCs w:val="28"/>
          <w:shd w:val="clear" w:color="auto" w:fill="FFFFFF"/>
          <w:lang w:val="en-US" w:eastAsia="zh-CN"/>
        </w:rPr>
        <w:t>5</w:t>
      </w:r>
      <w:r>
        <w:rPr>
          <w:rFonts w:hint="eastAsia" w:ascii="楷体" w:hAnsi="楷体" w:eastAsia="楷体" w:cs="楷体"/>
          <w:b w:val="0"/>
          <w:bCs w:val="0"/>
          <w:color w:val="auto"/>
          <w:sz w:val="28"/>
          <w:szCs w:val="28"/>
          <w:shd w:val="clear" w:color="auto" w:fill="FFFFFF"/>
        </w:rPr>
        <w:t>次获此</w:t>
      </w:r>
      <w:r>
        <w:rPr>
          <w:rFonts w:hint="eastAsia" w:ascii="楷体" w:hAnsi="楷体" w:eastAsia="楷体" w:cs="楷体"/>
          <w:b w:val="0"/>
          <w:bCs w:val="0"/>
          <w:color w:val="auto"/>
          <w:sz w:val="28"/>
          <w:szCs w:val="28"/>
          <w:shd w:val="clear" w:color="auto" w:fill="FFFFFF"/>
          <w:lang w:eastAsia="zh-CN"/>
        </w:rPr>
        <w:t>荣誉</w:t>
      </w:r>
      <w:r>
        <w:rPr>
          <w:rFonts w:hint="eastAsia" w:ascii="楷体" w:hAnsi="楷体" w:eastAsia="楷体" w:cs="楷体"/>
          <w:b w:val="0"/>
          <w:bCs w:val="0"/>
          <w:color w:val="auto"/>
          <w:sz w:val="28"/>
          <w:szCs w:val="28"/>
          <w:shd w:val="clear" w:color="auto" w:fill="FFFFFF"/>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shd w:val="clear" w:color="auto" w:fill="FFFFFF"/>
        </w:rPr>
      </w:pPr>
      <w:r>
        <w:rPr>
          <w:rFonts w:hint="eastAsia" w:ascii="楷体" w:hAnsi="楷体" w:eastAsia="楷体" w:cs="楷体"/>
          <w:b w:val="0"/>
          <w:bCs w:val="0"/>
          <w:color w:val="auto"/>
          <w:sz w:val="28"/>
          <w:szCs w:val="28"/>
          <w:shd w:val="clear" w:color="auto" w:fill="FFFFFF"/>
        </w:rPr>
        <w:t>选派师生参加全国职业技能竞赛，获二等奖2项，三等奖4项。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color w:val="auto"/>
          <w:kern w:val="0"/>
          <w:sz w:val="28"/>
          <w:szCs w:val="28"/>
          <w:shd w:val="clear" w:color="auto" w:fill="FFFFFF"/>
        </w:rPr>
      </w:pPr>
      <w:r>
        <w:rPr>
          <w:rFonts w:hint="eastAsia" w:ascii="楷体" w:hAnsi="楷体" w:eastAsia="楷体" w:cs="楷体"/>
          <w:b/>
          <w:bCs/>
          <w:color w:val="auto"/>
          <w:kern w:val="0"/>
          <w:sz w:val="28"/>
          <w:szCs w:val="28"/>
          <w:shd w:val="clear" w:color="auto" w:fill="FFFFFF"/>
          <w:lang w:val="en-US" w:eastAsia="zh-CN"/>
        </w:rPr>
        <w:t xml:space="preserve">3.2.4 </w:t>
      </w:r>
      <w:r>
        <w:rPr>
          <w:rFonts w:hint="eastAsia" w:ascii="楷体" w:hAnsi="楷体" w:eastAsia="楷体" w:cs="楷体"/>
          <w:b/>
          <w:bCs/>
          <w:color w:val="auto"/>
          <w:kern w:val="0"/>
          <w:sz w:val="28"/>
          <w:szCs w:val="28"/>
          <w:shd w:val="clear" w:color="auto" w:fill="FFFFFF"/>
        </w:rPr>
        <w:t>加强教学常规管理</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kern w:val="0"/>
          <w:sz w:val="28"/>
          <w:szCs w:val="28"/>
          <w:shd w:val="clear" w:color="auto" w:fill="FFFFFF"/>
        </w:rPr>
      </w:pPr>
      <w:r>
        <w:rPr>
          <w:rFonts w:hint="eastAsia" w:ascii="楷体" w:hAnsi="楷体" w:eastAsia="楷体" w:cs="楷体"/>
          <w:b w:val="0"/>
          <w:bCs w:val="0"/>
          <w:color w:val="auto"/>
          <w:kern w:val="0"/>
          <w:sz w:val="28"/>
          <w:szCs w:val="28"/>
          <w:shd w:val="clear" w:color="auto" w:fill="FFFFFF"/>
        </w:rPr>
        <w:t>按照《广元市中等职业学校教学工作常规评估标准》，</w:t>
      </w:r>
      <w:r>
        <w:rPr>
          <w:rFonts w:hint="eastAsia" w:ascii="楷体" w:hAnsi="楷体" w:eastAsia="楷体" w:cs="楷体"/>
          <w:b w:val="0"/>
          <w:bCs w:val="0"/>
          <w:color w:val="auto"/>
          <w:kern w:val="0"/>
          <w:sz w:val="28"/>
          <w:szCs w:val="28"/>
          <w:shd w:val="clear" w:color="auto" w:fill="FFFFFF"/>
          <w:lang w:eastAsia="zh-CN"/>
        </w:rPr>
        <w:t>广元市</w:t>
      </w:r>
      <w:r>
        <w:rPr>
          <w:rFonts w:hint="eastAsia" w:ascii="楷体" w:hAnsi="楷体" w:eastAsia="楷体" w:cs="楷体"/>
          <w:b w:val="0"/>
          <w:bCs w:val="0"/>
          <w:color w:val="auto"/>
          <w:kern w:val="0"/>
          <w:sz w:val="28"/>
          <w:szCs w:val="28"/>
          <w:shd w:val="clear" w:color="auto" w:fill="FFFFFF"/>
        </w:rPr>
        <w:t>加大</w:t>
      </w:r>
      <w:r>
        <w:rPr>
          <w:rFonts w:hint="eastAsia" w:ascii="楷体" w:hAnsi="楷体" w:eastAsia="楷体" w:cs="楷体"/>
          <w:b w:val="0"/>
          <w:bCs w:val="0"/>
          <w:color w:val="auto"/>
          <w:kern w:val="0"/>
          <w:sz w:val="28"/>
          <w:szCs w:val="28"/>
          <w:shd w:val="clear" w:color="auto" w:fill="FFFFFF"/>
          <w:lang w:eastAsia="zh-CN"/>
        </w:rPr>
        <w:t>了</w:t>
      </w:r>
      <w:r>
        <w:rPr>
          <w:rFonts w:hint="eastAsia" w:ascii="楷体" w:hAnsi="楷体" w:eastAsia="楷体" w:cs="楷体"/>
          <w:b w:val="0"/>
          <w:bCs w:val="0"/>
          <w:color w:val="auto"/>
          <w:kern w:val="0"/>
          <w:sz w:val="28"/>
          <w:szCs w:val="28"/>
          <w:shd w:val="clear" w:color="auto" w:fill="FFFFFF"/>
        </w:rPr>
        <w:t>对职业学校招生宣传、教学管理、专业备案、联合办学、学籍审核的督查，查处虚假招生宣传学校1所，向省</w:t>
      </w:r>
      <w:r>
        <w:rPr>
          <w:rFonts w:hint="eastAsia" w:ascii="楷体" w:hAnsi="楷体" w:eastAsia="楷体" w:cs="楷体"/>
          <w:b w:val="0"/>
          <w:bCs w:val="0"/>
          <w:color w:val="auto"/>
          <w:kern w:val="0"/>
          <w:sz w:val="28"/>
          <w:szCs w:val="28"/>
          <w:shd w:val="clear" w:color="auto" w:fill="FFFFFF"/>
          <w:lang w:eastAsia="zh-CN"/>
        </w:rPr>
        <w:t>教育</w:t>
      </w:r>
      <w:r>
        <w:rPr>
          <w:rFonts w:hint="eastAsia" w:ascii="楷体" w:hAnsi="楷体" w:eastAsia="楷体" w:cs="楷体"/>
          <w:b w:val="0"/>
          <w:bCs w:val="0"/>
          <w:color w:val="auto"/>
          <w:kern w:val="0"/>
          <w:sz w:val="28"/>
          <w:szCs w:val="28"/>
          <w:shd w:val="clear" w:color="auto" w:fill="FFFFFF"/>
        </w:rPr>
        <w:t>厅上报《关于开展中等职业学校违规招生专项排查的情况报告》。</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kern w:val="0"/>
          <w:sz w:val="28"/>
          <w:szCs w:val="28"/>
          <w:shd w:val="clear" w:color="auto" w:fill="FFFFFF"/>
          <w:lang w:eastAsia="zh-CN"/>
        </w:rPr>
        <w:t>同时，</w:t>
      </w:r>
      <w:r>
        <w:rPr>
          <w:rFonts w:hint="eastAsia" w:ascii="楷体" w:hAnsi="楷体" w:eastAsia="楷体" w:cs="楷体"/>
          <w:b w:val="0"/>
          <w:bCs w:val="0"/>
          <w:color w:val="auto"/>
          <w:kern w:val="0"/>
          <w:sz w:val="28"/>
          <w:szCs w:val="28"/>
          <w:shd w:val="clear" w:color="auto" w:fill="FFFFFF"/>
        </w:rPr>
        <w:t>加强对学校教育教学视导工作，组织开展旅游、农业、焊接等专业教学研讨会5次，组织职教高考和单招考试培训会3次。</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b/>
          <w:bCs/>
          <w:color w:val="auto"/>
          <w:sz w:val="28"/>
          <w:szCs w:val="28"/>
          <w:lang w:eastAsia="zh-CN"/>
        </w:rPr>
      </w:pPr>
      <w:r>
        <w:rPr>
          <w:rFonts w:hint="eastAsia" w:ascii="楷体" w:hAnsi="楷体" w:eastAsia="楷体" w:cs="楷体"/>
          <w:b/>
          <w:bCs/>
          <w:color w:val="auto"/>
          <w:sz w:val="28"/>
          <w:szCs w:val="28"/>
          <w:lang w:val="en-US" w:eastAsia="zh-CN"/>
        </w:rPr>
        <w:t xml:space="preserve">3.2.5 </w:t>
      </w:r>
      <w:r>
        <w:rPr>
          <w:rFonts w:hint="eastAsia" w:ascii="楷体" w:hAnsi="楷体" w:eastAsia="楷体" w:cs="楷体"/>
          <w:b/>
          <w:bCs/>
          <w:color w:val="auto"/>
          <w:sz w:val="28"/>
          <w:szCs w:val="28"/>
          <w:lang w:eastAsia="zh-CN"/>
        </w:rPr>
        <w:t>完善职业教育质量监测和年度表彰奖励机制</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val="0"/>
          <w:bCs w:val="0"/>
          <w:color w:val="auto"/>
          <w:sz w:val="28"/>
          <w:szCs w:val="28"/>
          <w:lang w:eastAsia="zh-CN"/>
        </w:rPr>
        <w:t>按省教育厅统一要求，组织开展中职学校质量监测。制订中职学校质量考核办法，</w:t>
      </w:r>
      <w:r>
        <w:rPr>
          <w:rFonts w:hint="eastAsia" w:ascii="楷体" w:hAnsi="楷体" w:eastAsia="楷体" w:cs="楷体"/>
          <w:b w:val="0"/>
          <w:bCs w:val="0"/>
          <w:color w:val="auto"/>
          <w:sz w:val="28"/>
          <w:szCs w:val="28"/>
        </w:rPr>
        <w:t>召开2019年度职成教育与继续教育工作会议。对31个职业与成人教育先进集体和95名先进个人进行了表彰奖励，奖补资金共计80万元。评选剑阁职中机械加工、市职高汽车维修、水电技师学院机械维修3个</w:t>
      </w:r>
      <w:r>
        <w:rPr>
          <w:rFonts w:hint="eastAsia" w:ascii="楷体" w:hAnsi="楷体" w:eastAsia="楷体" w:cs="楷体"/>
          <w:color w:val="auto"/>
          <w:sz w:val="28"/>
          <w:szCs w:val="28"/>
        </w:rPr>
        <w:t>“双高”</w:t>
      </w:r>
      <w:r>
        <w:rPr>
          <w:rStyle w:val="9"/>
          <w:rFonts w:hint="eastAsia" w:ascii="楷体" w:hAnsi="楷体" w:eastAsia="楷体" w:cs="楷体"/>
          <w:color w:val="auto"/>
          <w:sz w:val="28"/>
          <w:szCs w:val="28"/>
        </w:rPr>
        <w:footnoteReference w:id="4"/>
      </w:r>
      <w:r>
        <w:rPr>
          <w:rFonts w:hint="eastAsia" w:ascii="楷体" w:hAnsi="楷体" w:eastAsia="楷体" w:cs="楷体"/>
          <w:color w:val="auto"/>
          <w:sz w:val="28"/>
          <w:szCs w:val="28"/>
        </w:rPr>
        <w:t>品牌专业</w:t>
      </w:r>
      <w:r>
        <w:rPr>
          <w:rFonts w:hint="eastAsia" w:ascii="楷体" w:hAnsi="楷体" w:eastAsia="楷体" w:cs="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3.3 落实教师编制，教师培训情况</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b/>
          <w:bCs/>
          <w:color w:val="auto"/>
          <w:kern w:val="0"/>
          <w:sz w:val="28"/>
          <w:szCs w:val="28"/>
          <w:shd w:val="clear" w:color="auto" w:fill="FFFFFF"/>
          <w:lang w:eastAsia="zh-CN"/>
        </w:rPr>
      </w:pPr>
      <w:r>
        <w:rPr>
          <w:rFonts w:hint="eastAsia" w:ascii="楷体" w:hAnsi="楷体" w:eastAsia="楷体" w:cs="楷体"/>
          <w:b/>
          <w:bCs/>
          <w:color w:val="auto"/>
          <w:kern w:val="0"/>
          <w:sz w:val="28"/>
          <w:szCs w:val="28"/>
          <w:shd w:val="clear" w:color="auto" w:fill="FFFFFF"/>
          <w:lang w:val="en-US" w:eastAsia="zh-CN"/>
        </w:rPr>
        <w:t xml:space="preserve">3.2.1 </w:t>
      </w:r>
      <w:r>
        <w:rPr>
          <w:rFonts w:hint="eastAsia" w:ascii="楷体" w:hAnsi="楷体" w:eastAsia="楷体" w:cs="楷体"/>
          <w:b/>
          <w:bCs/>
          <w:color w:val="auto"/>
          <w:kern w:val="0"/>
          <w:sz w:val="28"/>
          <w:szCs w:val="28"/>
          <w:shd w:val="clear" w:color="auto" w:fill="FFFFFF"/>
          <w:lang w:eastAsia="zh-CN"/>
        </w:rPr>
        <w:t>加强教师编制保障</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kern w:val="0"/>
          <w:sz w:val="28"/>
          <w:szCs w:val="28"/>
          <w:shd w:val="clear" w:color="auto" w:fill="FFFFFF"/>
          <w:lang w:eastAsia="zh-CN"/>
        </w:rPr>
      </w:pPr>
      <w:r>
        <w:rPr>
          <w:rFonts w:hint="eastAsia" w:ascii="楷体" w:hAnsi="楷体" w:eastAsia="楷体" w:cs="楷体"/>
          <w:b w:val="0"/>
          <w:bCs w:val="0"/>
          <w:color w:val="auto"/>
          <w:kern w:val="0"/>
          <w:sz w:val="28"/>
          <w:szCs w:val="28"/>
          <w:shd w:val="clear" w:color="auto" w:fill="FFFFFF"/>
          <w:lang w:eastAsia="zh-CN"/>
        </w:rPr>
        <w:t>按照</w:t>
      </w:r>
      <w:r>
        <w:rPr>
          <w:rFonts w:hint="eastAsia" w:ascii="楷体" w:hAnsi="楷体" w:eastAsia="楷体" w:cs="楷体"/>
          <w:b w:val="0"/>
          <w:i w:val="0"/>
          <w:caps w:val="0"/>
          <w:color w:val="auto"/>
          <w:spacing w:val="0"/>
          <w:sz w:val="28"/>
          <w:szCs w:val="28"/>
          <w:shd w:val="clear" w:fill="FFFFFF"/>
        </w:rPr>
        <w:t>《中共中央国务院关于全面深化新时代教师队伍建设改革的意见》</w:t>
      </w:r>
      <w:r>
        <w:rPr>
          <w:rFonts w:hint="eastAsia" w:ascii="楷体" w:hAnsi="楷体" w:eastAsia="楷体" w:cs="楷体"/>
          <w:b w:val="0"/>
          <w:i w:val="0"/>
          <w:caps w:val="0"/>
          <w:color w:val="auto"/>
          <w:spacing w:val="0"/>
          <w:sz w:val="28"/>
          <w:szCs w:val="28"/>
          <w:shd w:val="clear" w:fill="FFFFFF"/>
          <w:lang w:eastAsia="zh-CN"/>
        </w:rPr>
        <w:t>的要求，加强教师编制管理与保障，市域调剂，以县为主，不挤占、挪用、截留教师编制，</w:t>
      </w:r>
      <w:r>
        <w:rPr>
          <w:rFonts w:hint="eastAsia" w:ascii="楷体" w:hAnsi="楷体" w:eastAsia="楷体" w:cs="楷体"/>
          <w:b w:val="0"/>
          <w:i w:val="0"/>
          <w:caps w:val="0"/>
          <w:color w:val="auto"/>
          <w:spacing w:val="0"/>
          <w:sz w:val="28"/>
          <w:szCs w:val="28"/>
          <w:shd w:val="clear" w:fill="FFFFFF"/>
        </w:rPr>
        <w:t>对符合条件的非在编教师</w:t>
      </w:r>
      <w:r>
        <w:rPr>
          <w:rFonts w:hint="eastAsia" w:ascii="楷体" w:hAnsi="楷体" w:eastAsia="楷体" w:cs="楷体"/>
          <w:b w:val="0"/>
          <w:i w:val="0"/>
          <w:caps w:val="0"/>
          <w:color w:val="auto"/>
          <w:spacing w:val="0"/>
          <w:sz w:val="28"/>
          <w:szCs w:val="28"/>
          <w:shd w:val="clear" w:fill="FFFFFF"/>
          <w:lang w:eastAsia="zh-CN"/>
        </w:rPr>
        <w:t>积极启动</w:t>
      </w:r>
      <w:r>
        <w:rPr>
          <w:rFonts w:hint="eastAsia" w:ascii="楷体" w:hAnsi="楷体" w:eastAsia="楷体" w:cs="楷体"/>
          <w:b w:val="0"/>
          <w:i w:val="0"/>
          <w:caps w:val="0"/>
          <w:color w:val="auto"/>
          <w:spacing w:val="0"/>
          <w:sz w:val="28"/>
          <w:szCs w:val="28"/>
          <w:shd w:val="clear" w:fill="FFFFFF"/>
        </w:rPr>
        <w:t>入编</w:t>
      </w:r>
      <w:r>
        <w:rPr>
          <w:rFonts w:hint="eastAsia" w:ascii="楷体" w:hAnsi="楷体" w:eastAsia="楷体" w:cs="楷体"/>
          <w:b w:val="0"/>
          <w:i w:val="0"/>
          <w:caps w:val="0"/>
          <w:color w:val="auto"/>
          <w:spacing w:val="0"/>
          <w:sz w:val="28"/>
          <w:szCs w:val="28"/>
          <w:shd w:val="clear" w:fill="FFFFFF"/>
          <w:lang w:eastAsia="zh-CN"/>
        </w:rPr>
        <w:t>工作</w:t>
      </w:r>
      <w:r>
        <w:rPr>
          <w:rFonts w:hint="eastAsia" w:ascii="楷体" w:hAnsi="楷体" w:eastAsia="楷体" w:cs="楷体"/>
          <w:b w:val="0"/>
          <w:i w:val="0"/>
          <w:caps w:val="0"/>
          <w:color w:val="auto"/>
          <w:spacing w:val="0"/>
          <w:sz w:val="28"/>
          <w:szCs w:val="28"/>
          <w:shd w:val="clear" w:fill="FFFFFF"/>
        </w:rPr>
        <w:t>,并实行同工同酬</w:t>
      </w:r>
      <w:r>
        <w:rPr>
          <w:rFonts w:hint="eastAsia" w:ascii="楷体" w:hAnsi="楷体" w:eastAsia="楷体" w:cs="楷体"/>
          <w:b w:val="0"/>
          <w:i w:val="0"/>
          <w:caps w:val="0"/>
          <w:color w:val="auto"/>
          <w:spacing w:val="0"/>
          <w:sz w:val="28"/>
          <w:szCs w:val="28"/>
          <w:shd w:val="clear" w:fill="FFFFFF"/>
          <w:lang w:eastAsia="zh-CN"/>
        </w:rPr>
        <w:t>。中职学校</w:t>
      </w:r>
      <w:r>
        <w:rPr>
          <w:rFonts w:hint="eastAsia" w:ascii="楷体" w:hAnsi="楷体" w:eastAsia="楷体" w:cs="楷体"/>
          <w:b w:val="0"/>
          <w:i w:val="0"/>
          <w:caps w:val="0"/>
          <w:color w:val="auto"/>
          <w:spacing w:val="0"/>
          <w:sz w:val="28"/>
          <w:szCs w:val="28"/>
          <w:shd w:val="clear" w:fill="FFFFFF"/>
          <w:lang w:val="en-US" w:eastAsia="zh-CN"/>
        </w:rPr>
        <w:t>2019年未定级教师为251人，比2018年的91人增加了140人，教师补充力度显著加大，</w:t>
      </w:r>
      <w:r>
        <w:rPr>
          <w:rFonts w:hint="eastAsia" w:ascii="楷体" w:hAnsi="楷体" w:eastAsia="楷体" w:cs="楷体"/>
          <w:b w:val="0"/>
          <w:i w:val="0"/>
          <w:caps w:val="0"/>
          <w:color w:val="auto"/>
          <w:spacing w:val="0"/>
          <w:sz w:val="28"/>
          <w:szCs w:val="28"/>
          <w:shd w:val="clear" w:fill="FFFFFF"/>
          <w:lang w:eastAsia="zh-CN"/>
        </w:rPr>
        <w:t>保证了中职学校教师数量满足教育教学需要的同时，不断优化教师队伍的年龄、职称、专业结构。</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b/>
          <w:bCs/>
          <w:color w:val="auto"/>
          <w:kern w:val="0"/>
          <w:sz w:val="28"/>
          <w:szCs w:val="28"/>
          <w:shd w:val="clear" w:color="auto" w:fill="FFFFFF"/>
          <w:lang w:val="en-US" w:eastAsia="zh-CN"/>
        </w:rPr>
      </w:pPr>
      <w:r>
        <w:rPr>
          <w:rFonts w:hint="eastAsia" w:ascii="楷体" w:hAnsi="楷体" w:eastAsia="楷体" w:cs="楷体"/>
          <w:b/>
          <w:bCs/>
          <w:color w:val="auto"/>
          <w:kern w:val="0"/>
          <w:sz w:val="28"/>
          <w:szCs w:val="28"/>
          <w:shd w:val="clear" w:color="auto" w:fill="FFFFFF"/>
          <w:lang w:val="en-US" w:eastAsia="zh-CN"/>
        </w:rPr>
        <w:t>3.2.2 加强教师队伍建设</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kern w:val="0"/>
          <w:sz w:val="28"/>
          <w:szCs w:val="28"/>
          <w:shd w:val="clear" w:color="auto" w:fill="FFFFFF"/>
          <w:lang w:val="en-US" w:eastAsia="zh-CN"/>
        </w:rPr>
      </w:pPr>
      <w:r>
        <w:rPr>
          <w:rFonts w:hint="eastAsia" w:ascii="楷体" w:hAnsi="楷体" w:eastAsia="楷体" w:cs="楷体"/>
          <w:b w:val="0"/>
          <w:bCs w:val="0"/>
          <w:color w:val="auto"/>
          <w:kern w:val="0"/>
          <w:sz w:val="28"/>
          <w:szCs w:val="28"/>
          <w:shd w:val="clear" w:color="auto" w:fill="FFFFFF"/>
          <w:lang w:eastAsia="zh-CN"/>
        </w:rPr>
        <w:t>广元市重视中职学校教师队伍建设，深入推进师德师风建设，提高教师的师德修养水平。全市中职学校全年没有发生违反师德规定的事件。为提高教师的业务素质与能力，积极开展师资培训，全年组织教师参加各级各类培训</w:t>
      </w:r>
      <w:r>
        <w:rPr>
          <w:rFonts w:hint="eastAsia" w:ascii="楷体" w:hAnsi="楷体" w:eastAsia="楷体" w:cs="楷体"/>
          <w:b w:val="0"/>
          <w:bCs w:val="0"/>
          <w:color w:val="auto"/>
          <w:kern w:val="0"/>
          <w:sz w:val="28"/>
          <w:szCs w:val="28"/>
          <w:shd w:val="clear" w:color="auto" w:fill="FFFFFF"/>
          <w:lang w:val="en-US" w:eastAsia="zh-CN"/>
        </w:rPr>
        <w:t>7802人次，组织校长及中层干部培训考察128人次。教师参加培训情况详见表3-2-1。</w:t>
      </w:r>
    </w:p>
    <w:p>
      <w:pPr>
        <w:spacing w:line="360" w:lineRule="auto"/>
        <w:jc w:val="center"/>
        <w:rPr>
          <w:rFonts w:hint="eastAsia" w:ascii="楷体" w:hAnsi="楷体" w:eastAsia="楷体" w:cs="楷体"/>
          <w:b/>
          <w:bCs/>
          <w:color w:val="auto"/>
          <w:sz w:val="24"/>
        </w:rPr>
      </w:pPr>
      <w:r>
        <w:rPr>
          <w:rFonts w:hint="eastAsia" w:ascii="楷体" w:hAnsi="楷体" w:eastAsia="楷体" w:cs="楷体"/>
          <w:b/>
          <w:bCs/>
          <w:color w:val="auto"/>
          <w:sz w:val="24"/>
          <w:lang w:eastAsia="zh-CN"/>
        </w:rPr>
        <w:t>表</w:t>
      </w:r>
      <w:r>
        <w:rPr>
          <w:rFonts w:hint="eastAsia" w:ascii="楷体" w:hAnsi="楷体" w:eastAsia="楷体" w:cs="楷体"/>
          <w:b/>
          <w:bCs/>
          <w:color w:val="auto"/>
          <w:sz w:val="24"/>
          <w:lang w:val="en-US" w:eastAsia="zh-CN"/>
        </w:rPr>
        <w:t>3-2-1：</w:t>
      </w:r>
      <w:r>
        <w:rPr>
          <w:rFonts w:hint="eastAsia" w:ascii="楷体" w:hAnsi="楷体" w:eastAsia="楷体" w:cs="楷体"/>
          <w:b/>
          <w:bCs/>
          <w:color w:val="auto"/>
          <w:sz w:val="24"/>
        </w:rPr>
        <w:t>教师培训情况</w:t>
      </w:r>
    </w:p>
    <w:tbl>
      <w:tblPr>
        <w:tblStyle w:val="6"/>
        <w:tblW w:w="8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3680"/>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3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shd w:val="clear" w:color="auto" w:fill="FFFFFF"/>
              </w:rPr>
            </w:pPr>
            <w:r>
              <w:rPr>
                <w:rFonts w:hint="eastAsia" w:ascii="宋体" w:hAnsi="宋体" w:eastAsia="宋体" w:cs="宋体"/>
                <w:b/>
                <w:bCs/>
                <w:color w:val="auto"/>
                <w:szCs w:val="21"/>
                <w:shd w:val="clear" w:color="auto" w:fill="FFFFFF"/>
              </w:rPr>
              <w:t>类  别</w:t>
            </w:r>
          </w:p>
        </w:tc>
        <w:tc>
          <w:tcPr>
            <w:tcW w:w="36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shd w:val="clear" w:color="auto" w:fill="FFFFFF"/>
              </w:rPr>
            </w:pPr>
            <w:r>
              <w:rPr>
                <w:rFonts w:hint="eastAsia" w:ascii="宋体" w:hAnsi="宋体" w:eastAsia="宋体" w:cs="宋体"/>
                <w:b/>
                <w:bCs/>
                <w:color w:val="auto"/>
                <w:szCs w:val="21"/>
                <w:shd w:val="clear" w:color="auto" w:fill="FFFFFF"/>
              </w:rPr>
              <w:t>参培人次</w:t>
            </w:r>
          </w:p>
        </w:tc>
        <w:tc>
          <w:tcPr>
            <w:tcW w:w="2806"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shd w:val="clear" w:color="auto" w:fill="FFFFFF"/>
              </w:rPr>
            </w:pPr>
            <w:r>
              <w:rPr>
                <w:rFonts w:hint="eastAsia" w:ascii="宋体" w:hAnsi="宋体" w:eastAsia="宋体" w:cs="宋体"/>
                <w:b/>
                <w:bCs/>
                <w:color w:val="auto"/>
                <w:szCs w:val="21"/>
                <w:shd w:val="clear" w:color="auto" w:fill="FFFFFF"/>
              </w:rPr>
              <w:t>平均课时数（人次）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3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国家级培训</w:t>
            </w:r>
          </w:p>
        </w:tc>
        <w:tc>
          <w:tcPr>
            <w:tcW w:w="36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137</w:t>
            </w:r>
          </w:p>
        </w:tc>
        <w:tc>
          <w:tcPr>
            <w:tcW w:w="2806"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3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省级培训</w:t>
            </w:r>
          </w:p>
        </w:tc>
        <w:tc>
          <w:tcPr>
            <w:tcW w:w="36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346</w:t>
            </w:r>
          </w:p>
        </w:tc>
        <w:tc>
          <w:tcPr>
            <w:tcW w:w="2806"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34.27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3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市级培训</w:t>
            </w:r>
          </w:p>
        </w:tc>
        <w:tc>
          <w:tcPr>
            <w:tcW w:w="36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511</w:t>
            </w:r>
          </w:p>
        </w:tc>
        <w:tc>
          <w:tcPr>
            <w:tcW w:w="2806"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3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区级培训</w:t>
            </w:r>
          </w:p>
        </w:tc>
        <w:tc>
          <w:tcPr>
            <w:tcW w:w="36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404</w:t>
            </w:r>
          </w:p>
        </w:tc>
        <w:tc>
          <w:tcPr>
            <w:tcW w:w="2806"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18.89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3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校级培训</w:t>
            </w:r>
          </w:p>
        </w:tc>
        <w:tc>
          <w:tcPr>
            <w:tcW w:w="36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5927</w:t>
            </w:r>
          </w:p>
        </w:tc>
        <w:tc>
          <w:tcPr>
            <w:tcW w:w="2806"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3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信息技术培训</w:t>
            </w:r>
          </w:p>
        </w:tc>
        <w:tc>
          <w:tcPr>
            <w:tcW w:w="36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260</w:t>
            </w:r>
          </w:p>
        </w:tc>
        <w:tc>
          <w:tcPr>
            <w:tcW w:w="2806"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3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进企业实习培训</w:t>
            </w:r>
          </w:p>
        </w:tc>
        <w:tc>
          <w:tcPr>
            <w:tcW w:w="36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217</w:t>
            </w:r>
          </w:p>
        </w:tc>
        <w:tc>
          <w:tcPr>
            <w:tcW w:w="2806"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26.53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93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合  计</w:t>
            </w:r>
          </w:p>
        </w:tc>
        <w:tc>
          <w:tcPr>
            <w:tcW w:w="36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7802</w:t>
            </w:r>
          </w:p>
        </w:tc>
        <w:tc>
          <w:tcPr>
            <w:tcW w:w="2806"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shd w:val="clear" w:color="auto" w:fill="FFFFFF"/>
              </w:rPr>
            </w:pPr>
            <w:r>
              <w:rPr>
                <w:rFonts w:ascii="宋体" w:hAnsi="宋体" w:eastAsia="宋体" w:cs="宋体"/>
                <w:color w:val="auto"/>
                <w:szCs w:val="21"/>
                <w:shd w:val="clear" w:color="auto" w:fill="FFFFFF"/>
              </w:rPr>
              <w:fldChar w:fldCharType="begin"/>
            </w:r>
            <w:r>
              <w:rPr>
                <w:rFonts w:ascii="宋体" w:hAnsi="宋体" w:eastAsia="宋体" w:cs="宋体"/>
                <w:color w:val="auto"/>
                <w:szCs w:val="21"/>
                <w:shd w:val="clear" w:color="auto" w:fill="FFFFFF"/>
              </w:rPr>
              <w:instrText xml:space="preserve"> = sum(C2:C8) \* MERGEFORMAT </w:instrText>
            </w:r>
            <w:r>
              <w:rPr>
                <w:rFonts w:ascii="宋体" w:hAnsi="宋体" w:eastAsia="宋体" w:cs="宋体"/>
                <w:color w:val="auto"/>
                <w:szCs w:val="21"/>
                <w:shd w:val="clear" w:color="auto" w:fill="FFFFFF"/>
              </w:rPr>
              <w:fldChar w:fldCharType="separate"/>
            </w:r>
            <w:r>
              <w:rPr>
                <w:rFonts w:ascii="宋体" w:hAnsi="宋体" w:eastAsia="宋体" w:cs="宋体"/>
                <w:color w:val="auto"/>
                <w:szCs w:val="21"/>
                <w:shd w:val="clear" w:color="auto" w:fill="FFFFFF"/>
              </w:rPr>
              <w:t>189.47</w:t>
            </w:r>
            <w:r>
              <w:rPr>
                <w:rFonts w:ascii="宋体" w:hAnsi="宋体" w:eastAsia="宋体" w:cs="宋体"/>
                <w:color w:val="auto"/>
                <w:szCs w:val="21"/>
                <w:shd w:val="clear" w:color="auto" w:fill="FFFFFF"/>
              </w:rPr>
              <w:fldChar w:fldCharType="end"/>
            </w:r>
          </w:p>
        </w:tc>
      </w:tr>
    </w:tbl>
    <w:p>
      <w:pPr>
        <w:pStyle w:val="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b/>
          <w:bCs/>
          <w:color w:val="auto"/>
          <w:kern w:val="0"/>
          <w:sz w:val="28"/>
          <w:szCs w:val="28"/>
          <w:shd w:val="clear" w:color="auto" w:fill="FFFFFF"/>
        </w:rPr>
      </w:pPr>
      <w:r>
        <w:rPr>
          <w:rFonts w:hint="eastAsia" w:ascii="楷体" w:hAnsi="楷体" w:eastAsia="楷体" w:cs="楷体"/>
          <w:b/>
          <w:bCs/>
          <w:color w:val="auto"/>
          <w:kern w:val="0"/>
          <w:sz w:val="28"/>
          <w:szCs w:val="28"/>
          <w:shd w:val="clear" w:color="auto" w:fill="FFFFFF"/>
          <w:lang w:val="en-US" w:eastAsia="zh-CN"/>
        </w:rPr>
        <w:t xml:space="preserve">3.2.3 </w:t>
      </w:r>
      <w:r>
        <w:rPr>
          <w:rFonts w:hint="eastAsia" w:ascii="楷体" w:hAnsi="楷体" w:eastAsia="楷体" w:cs="楷体"/>
          <w:b/>
          <w:bCs/>
          <w:color w:val="auto"/>
          <w:kern w:val="0"/>
          <w:sz w:val="28"/>
          <w:szCs w:val="28"/>
          <w:shd w:val="clear" w:color="auto" w:fill="FFFFFF"/>
        </w:rPr>
        <w:t>积极开展教师技能竞赛</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kern w:val="0"/>
          <w:sz w:val="28"/>
          <w:szCs w:val="28"/>
          <w:shd w:val="clear" w:color="auto" w:fill="FFFFFF"/>
          <w:lang w:eastAsia="zh-CN"/>
        </w:rPr>
        <w:t>广元市在中职学校中积极开展教师技能竞赛，以竞赛促提高。</w:t>
      </w:r>
      <w:r>
        <w:rPr>
          <w:rFonts w:hint="eastAsia" w:ascii="楷体" w:hAnsi="楷体" w:eastAsia="楷体" w:cs="楷体"/>
          <w:b w:val="0"/>
          <w:bCs w:val="0"/>
          <w:color w:val="auto"/>
          <w:kern w:val="0"/>
          <w:sz w:val="28"/>
          <w:szCs w:val="28"/>
          <w:shd w:val="clear" w:color="auto" w:fill="FFFFFF"/>
          <w:lang w:val="en-US" w:eastAsia="zh-CN"/>
        </w:rPr>
        <w:t>2019年市级教师技能竞赛中，27人获一等奖，42人获二等奖，66人获三等奖。</w:t>
      </w:r>
      <w:r>
        <w:rPr>
          <w:rFonts w:hint="eastAsia" w:ascii="楷体" w:hAnsi="楷体" w:eastAsia="楷体" w:cs="楷体"/>
          <w:b w:val="0"/>
          <w:bCs w:val="0"/>
          <w:color w:val="auto"/>
          <w:kern w:val="0"/>
          <w:sz w:val="28"/>
          <w:szCs w:val="28"/>
          <w:shd w:val="clear" w:color="auto" w:fill="FFFFFF"/>
          <w:lang w:eastAsia="zh-CN"/>
        </w:rPr>
        <w:t>选派</w:t>
      </w:r>
      <w:r>
        <w:rPr>
          <w:rFonts w:hint="eastAsia" w:ascii="楷体" w:hAnsi="楷体" w:eastAsia="楷体" w:cs="楷体"/>
          <w:b w:val="0"/>
          <w:bCs w:val="0"/>
          <w:color w:val="auto"/>
          <w:kern w:val="0"/>
          <w:sz w:val="28"/>
          <w:szCs w:val="28"/>
          <w:shd w:val="clear" w:color="auto" w:fill="FFFFFF"/>
        </w:rPr>
        <w:t>15所</w:t>
      </w:r>
      <w:r>
        <w:rPr>
          <w:rFonts w:hint="eastAsia" w:ascii="楷体" w:hAnsi="楷体" w:eastAsia="楷体" w:cs="楷体"/>
          <w:b w:val="0"/>
          <w:bCs w:val="0"/>
          <w:color w:val="auto"/>
          <w:kern w:val="0"/>
          <w:sz w:val="28"/>
          <w:szCs w:val="28"/>
          <w:shd w:val="clear" w:color="auto" w:fill="FFFFFF"/>
          <w:lang w:eastAsia="zh-CN"/>
        </w:rPr>
        <w:t>中职学校</w:t>
      </w:r>
      <w:r>
        <w:rPr>
          <w:rFonts w:hint="eastAsia" w:ascii="楷体" w:hAnsi="楷体" w:eastAsia="楷体" w:cs="楷体"/>
          <w:b w:val="0"/>
          <w:bCs w:val="0"/>
          <w:color w:val="auto"/>
          <w:kern w:val="0"/>
          <w:sz w:val="28"/>
          <w:szCs w:val="28"/>
          <w:shd w:val="clear" w:color="auto" w:fill="FFFFFF"/>
        </w:rPr>
        <w:t>优秀</w:t>
      </w:r>
      <w:r>
        <w:rPr>
          <w:rFonts w:hint="eastAsia" w:ascii="楷体" w:hAnsi="楷体" w:eastAsia="楷体" w:cs="楷体"/>
          <w:b w:val="0"/>
          <w:bCs w:val="0"/>
          <w:color w:val="auto"/>
          <w:kern w:val="0"/>
          <w:sz w:val="28"/>
          <w:szCs w:val="28"/>
          <w:shd w:val="clear" w:color="auto" w:fill="FFFFFF"/>
          <w:lang w:eastAsia="zh-CN"/>
        </w:rPr>
        <w:t>教学现场视频</w:t>
      </w:r>
      <w:r>
        <w:rPr>
          <w:rFonts w:hint="eastAsia" w:ascii="楷体" w:hAnsi="楷体" w:eastAsia="楷体" w:cs="楷体"/>
          <w:b w:val="0"/>
          <w:bCs w:val="0"/>
          <w:color w:val="auto"/>
          <w:kern w:val="0"/>
          <w:sz w:val="28"/>
          <w:szCs w:val="28"/>
          <w:shd w:val="clear" w:color="auto" w:fill="FFFFFF"/>
        </w:rPr>
        <w:t>29项</w:t>
      </w:r>
      <w:r>
        <w:rPr>
          <w:rFonts w:hint="eastAsia" w:ascii="楷体" w:hAnsi="楷体" w:eastAsia="楷体" w:cs="楷体"/>
          <w:b w:val="0"/>
          <w:bCs w:val="0"/>
          <w:color w:val="auto"/>
          <w:kern w:val="0"/>
          <w:sz w:val="28"/>
          <w:szCs w:val="28"/>
          <w:shd w:val="clear" w:color="auto" w:fill="FFFFFF"/>
          <w:lang w:eastAsia="zh-CN"/>
        </w:rPr>
        <w:t>，参加</w:t>
      </w:r>
      <w:r>
        <w:rPr>
          <w:rFonts w:hint="eastAsia" w:ascii="楷体" w:hAnsi="楷体" w:eastAsia="楷体" w:cs="楷体"/>
          <w:b w:val="0"/>
          <w:bCs w:val="0"/>
          <w:color w:val="auto"/>
          <w:kern w:val="0"/>
          <w:sz w:val="28"/>
          <w:szCs w:val="28"/>
          <w:shd w:val="clear" w:color="auto" w:fill="FFFFFF"/>
        </w:rPr>
        <w:t>2019年四川省中职学校教师教学能力</w:t>
      </w:r>
      <w:r>
        <w:rPr>
          <w:rFonts w:hint="eastAsia" w:ascii="楷体" w:hAnsi="楷体" w:eastAsia="楷体" w:cs="楷体"/>
          <w:b w:val="0"/>
          <w:bCs w:val="0"/>
          <w:color w:val="auto"/>
          <w:kern w:val="0"/>
          <w:sz w:val="28"/>
          <w:szCs w:val="28"/>
          <w:shd w:val="clear" w:color="auto" w:fill="FFFFFF"/>
          <w:lang w:eastAsia="zh-CN"/>
        </w:rPr>
        <w:t>，</w:t>
      </w:r>
      <w:r>
        <w:rPr>
          <w:rFonts w:hint="eastAsia" w:ascii="楷体" w:hAnsi="楷体" w:eastAsia="楷体" w:cs="楷体"/>
          <w:b w:val="0"/>
          <w:bCs w:val="0"/>
          <w:color w:val="auto"/>
          <w:kern w:val="0"/>
          <w:sz w:val="28"/>
          <w:szCs w:val="28"/>
          <w:shd w:val="clear" w:color="auto" w:fill="FFFFFF"/>
        </w:rPr>
        <w:t>获得一等奖4项，二等奖4项，三等奖5项。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4.校企合作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4.1 校企合作开展情况和效果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color w:val="auto"/>
          <w:sz w:val="28"/>
          <w:szCs w:val="28"/>
        </w:rPr>
      </w:pPr>
      <w:r>
        <w:rPr>
          <w:rFonts w:hint="eastAsia" w:ascii="楷体" w:hAnsi="楷体" w:eastAsia="楷体" w:cs="楷体"/>
          <w:b/>
          <w:bCs/>
          <w:color w:val="auto"/>
          <w:sz w:val="28"/>
          <w:szCs w:val="28"/>
          <w:lang w:val="en-US" w:eastAsia="zh-CN"/>
        </w:rPr>
        <w:t xml:space="preserve">4.1.1 </w:t>
      </w:r>
      <w:r>
        <w:rPr>
          <w:rFonts w:hint="eastAsia" w:ascii="楷体" w:hAnsi="楷体" w:eastAsia="楷体" w:cs="楷体"/>
          <w:b/>
          <w:bCs/>
          <w:color w:val="auto"/>
          <w:sz w:val="28"/>
          <w:szCs w:val="28"/>
        </w:rPr>
        <w:t>建立产教融合促进机制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color w:val="auto"/>
          <w:sz w:val="28"/>
          <w:szCs w:val="28"/>
          <w:lang w:eastAsia="zh-CN"/>
        </w:rPr>
        <w:t>市教育局</w:t>
      </w:r>
      <w:r>
        <w:rPr>
          <w:rFonts w:hint="eastAsia" w:ascii="楷体" w:hAnsi="楷体" w:eastAsia="楷体" w:cs="楷体"/>
          <w:color w:val="auto"/>
          <w:sz w:val="28"/>
          <w:szCs w:val="28"/>
        </w:rPr>
        <w:t>申报</w:t>
      </w:r>
      <w:r>
        <w:rPr>
          <w:rFonts w:hint="eastAsia" w:ascii="楷体" w:hAnsi="楷体" w:eastAsia="楷体" w:cs="楷体"/>
          <w:color w:val="auto"/>
          <w:sz w:val="28"/>
          <w:szCs w:val="28"/>
          <w:lang w:eastAsia="zh-CN"/>
        </w:rPr>
        <w:t>了</w:t>
      </w:r>
      <w:r>
        <w:rPr>
          <w:rFonts w:hint="eastAsia" w:ascii="楷体" w:hAnsi="楷体" w:eastAsia="楷体" w:cs="楷体"/>
          <w:color w:val="auto"/>
          <w:sz w:val="28"/>
          <w:szCs w:val="28"/>
        </w:rPr>
        <w:t>省教育综合改革重点项目《行业企业参与办学的体制机制改革试点》</w:t>
      </w:r>
      <w:r>
        <w:rPr>
          <w:rFonts w:hint="eastAsia" w:ascii="楷体" w:hAnsi="楷体" w:eastAsia="楷体" w:cs="楷体"/>
          <w:color w:val="auto"/>
          <w:sz w:val="28"/>
          <w:szCs w:val="28"/>
          <w:lang w:eastAsia="zh-CN"/>
        </w:rPr>
        <w:t>（该项目</w:t>
      </w:r>
      <w:r>
        <w:rPr>
          <w:rFonts w:hint="eastAsia" w:ascii="楷体" w:hAnsi="楷体" w:eastAsia="楷体" w:cs="楷体"/>
          <w:color w:val="auto"/>
          <w:sz w:val="28"/>
          <w:szCs w:val="28"/>
          <w:lang w:val="en-US" w:eastAsia="zh-CN"/>
        </w:rPr>
        <w:t>2018年荣获评四川省教育综合改革优秀项目，2019年在四川省教育综合改革重点项目培训会上作培训交流</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rPr>
        <w:t>，构建产教融合促进机制。市政府成立“产教融合促进委员会”，由分管副市长牵头，教育、人社、发改、科技、经信、财政、住建、商务、税务、农业、卫计、文旅等18个市级部门为成员，统筹全市产教融合、校企合作的规划、指导、协调、监督和评估。</w:t>
      </w:r>
      <w:r>
        <w:rPr>
          <w:rFonts w:hint="eastAsia" w:ascii="楷体" w:hAnsi="楷体" w:eastAsia="楷体" w:cs="楷体"/>
          <w:color w:val="auto"/>
          <w:sz w:val="28"/>
          <w:szCs w:val="28"/>
          <w:lang w:val="en-US" w:eastAsia="zh-CN"/>
        </w:rPr>
        <w:t>2019年3月，市教育局专门发出通知，对全市职业院校贯彻落实《广元市促进产教融合实施方案》的工作，作出具体安排。</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b/>
          <w:bCs/>
          <w:color w:val="auto"/>
          <w:sz w:val="28"/>
          <w:szCs w:val="28"/>
        </w:rPr>
      </w:pPr>
      <w:r>
        <w:rPr>
          <w:rFonts w:hint="eastAsia" w:ascii="楷体" w:hAnsi="楷体" w:eastAsia="楷体" w:cs="楷体"/>
          <w:b/>
          <w:bCs/>
          <w:color w:val="auto"/>
          <w:sz w:val="28"/>
          <w:szCs w:val="28"/>
          <w:lang w:val="en-US" w:eastAsia="zh-CN"/>
        </w:rPr>
        <w:t xml:space="preserve">4.1.2 </w:t>
      </w:r>
      <w:r>
        <w:rPr>
          <w:rFonts w:hint="eastAsia" w:ascii="楷体" w:hAnsi="楷体" w:eastAsia="楷体" w:cs="楷体"/>
          <w:b/>
          <w:bCs/>
          <w:color w:val="auto"/>
          <w:sz w:val="28"/>
          <w:szCs w:val="28"/>
        </w:rPr>
        <w:t>实施“外合名企</w:t>
      </w:r>
      <w:r>
        <w:rPr>
          <w:rFonts w:hint="eastAsia" w:ascii="楷体" w:hAnsi="楷体" w:eastAsia="楷体" w:cs="楷体"/>
          <w:b/>
          <w:bCs/>
          <w:color w:val="auto"/>
          <w:sz w:val="28"/>
          <w:szCs w:val="28"/>
          <w:lang w:eastAsia="zh-CN"/>
        </w:rPr>
        <w:t>、</w:t>
      </w:r>
      <w:r>
        <w:rPr>
          <w:rFonts w:hint="eastAsia" w:ascii="楷体" w:hAnsi="楷体" w:eastAsia="楷体" w:cs="楷体"/>
          <w:b/>
          <w:bCs/>
          <w:color w:val="auto"/>
          <w:sz w:val="28"/>
          <w:szCs w:val="28"/>
        </w:rPr>
        <w:t>内联重企”行动</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Cs/>
          <w:color w:val="auto"/>
          <w:sz w:val="28"/>
          <w:szCs w:val="28"/>
          <w:lang w:val="en-US" w:eastAsia="zh-CN"/>
        </w:rPr>
      </w:pPr>
      <w:r>
        <w:rPr>
          <w:rFonts w:hint="eastAsia" w:ascii="楷体" w:hAnsi="楷体" w:eastAsia="楷体" w:cs="楷体"/>
          <w:b w:val="0"/>
          <w:bCs w:val="0"/>
          <w:color w:val="auto"/>
          <w:sz w:val="28"/>
          <w:szCs w:val="28"/>
        </w:rPr>
        <w:t>积极引入全国知名企业开展校企合作联合育人，实现学生优质就业和稳定就业。引入吉利集团、</w:t>
      </w:r>
      <w:r>
        <w:rPr>
          <w:rFonts w:hint="eastAsia" w:ascii="楷体" w:hAnsi="楷体" w:eastAsia="楷体" w:cs="楷体"/>
          <w:b w:val="0"/>
          <w:bCs w:val="0"/>
          <w:color w:val="auto"/>
          <w:sz w:val="28"/>
          <w:szCs w:val="28"/>
          <w:lang w:eastAsia="zh-CN"/>
        </w:rPr>
        <w:t>雅致服装公司等企业</w:t>
      </w:r>
      <w:r>
        <w:rPr>
          <w:rFonts w:hint="eastAsia" w:ascii="楷体" w:hAnsi="楷体" w:eastAsia="楷体" w:cs="楷体"/>
          <w:b w:val="0"/>
          <w:bCs w:val="0"/>
          <w:color w:val="auto"/>
          <w:sz w:val="28"/>
          <w:szCs w:val="28"/>
        </w:rPr>
        <w:t>，与市内12所职业院校签署“地校校企”合作协议。开</w:t>
      </w:r>
      <w:r>
        <w:rPr>
          <w:rFonts w:hint="eastAsia" w:ascii="楷体" w:hAnsi="楷体" w:eastAsia="楷体" w:cs="楷体"/>
          <w:b w:val="0"/>
          <w:bCs w:val="0"/>
          <w:color w:val="auto"/>
          <w:sz w:val="28"/>
          <w:szCs w:val="28"/>
          <w:lang w:eastAsia="zh-CN"/>
        </w:rPr>
        <w:t>设</w:t>
      </w:r>
      <w:r>
        <w:rPr>
          <w:rFonts w:hint="eastAsia" w:ascii="楷体" w:hAnsi="楷体" w:eastAsia="楷体" w:cs="楷体"/>
          <w:b w:val="0"/>
          <w:bCs w:val="0"/>
          <w:color w:val="auto"/>
          <w:sz w:val="28"/>
          <w:szCs w:val="28"/>
        </w:rPr>
        <w:t>吉利汽车“成蝶计划”订单班8个，定向培养学生381名。</w:t>
      </w:r>
      <w:r>
        <w:rPr>
          <w:rFonts w:hint="eastAsia" w:ascii="楷体" w:hAnsi="楷体" w:eastAsia="楷体" w:cs="楷体"/>
          <w:b w:val="0"/>
          <w:bCs w:val="0"/>
          <w:color w:val="auto"/>
          <w:sz w:val="28"/>
          <w:szCs w:val="28"/>
          <w:lang w:eastAsia="zh-CN"/>
        </w:rPr>
        <w:t>开设“</w:t>
      </w:r>
      <w:r>
        <w:rPr>
          <w:rFonts w:hint="eastAsia" w:ascii="楷体" w:hAnsi="楷体" w:eastAsia="楷体" w:cs="楷体"/>
          <w:bCs/>
          <w:color w:val="auto"/>
          <w:sz w:val="28"/>
          <w:szCs w:val="28"/>
        </w:rPr>
        <w:t>泰康班”“中核班”等订单班22个、订单学生达800人</w:t>
      </w:r>
      <w:r>
        <w:rPr>
          <w:rFonts w:hint="eastAsia" w:ascii="楷体" w:hAnsi="楷体" w:eastAsia="楷体" w:cs="楷体"/>
          <w:bCs/>
          <w:color w:val="auto"/>
          <w:sz w:val="28"/>
          <w:szCs w:val="28"/>
          <w:lang w:eastAsia="zh-CN"/>
        </w:rPr>
        <w:t>，订单班总数</w:t>
      </w:r>
      <w:r>
        <w:rPr>
          <w:rFonts w:hint="eastAsia" w:ascii="楷体" w:hAnsi="楷体" w:eastAsia="楷体" w:cs="楷体"/>
          <w:bCs/>
          <w:color w:val="auto"/>
          <w:sz w:val="28"/>
          <w:szCs w:val="28"/>
          <w:lang w:val="en-US" w:eastAsia="zh-CN"/>
        </w:rPr>
        <w:t>37个，订单班学生数1110人</w:t>
      </w:r>
      <w:r>
        <w:rPr>
          <w:rFonts w:hint="eastAsia" w:ascii="楷体" w:hAnsi="楷体" w:eastAsia="楷体" w:cs="楷体"/>
          <w:bCs/>
          <w:color w:val="auto"/>
          <w:sz w:val="28"/>
          <w:szCs w:val="28"/>
          <w:lang w:eastAsia="zh-CN"/>
        </w:rPr>
        <w:t>。校企共建实训基地</w:t>
      </w:r>
      <w:r>
        <w:rPr>
          <w:rFonts w:hint="eastAsia" w:ascii="楷体" w:hAnsi="楷体" w:eastAsia="楷体" w:cs="楷体"/>
          <w:bCs/>
          <w:color w:val="auto"/>
          <w:sz w:val="28"/>
          <w:szCs w:val="28"/>
          <w:lang w:val="en-US" w:eastAsia="zh-CN"/>
        </w:rPr>
        <w:t>16个，共同优化人才培养方案16个，共同开发课程8门，优化32门。合作企业向学校投入资金2650万元。校企合作情况详见表4-1-1。</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Cs/>
          <w:color w:val="auto"/>
          <w:sz w:val="28"/>
          <w:szCs w:val="28"/>
          <w:lang w:val="en-US" w:eastAsia="zh-CN"/>
        </w:rPr>
      </w:pPr>
    </w:p>
    <w:p>
      <w:pPr>
        <w:spacing w:line="360" w:lineRule="auto"/>
        <w:jc w:val="center"/>
        <w:rPr>
          <w:rFonts w:hint="eastAsia" w:ascii="楷体" w:hAnsi="楷体" w:eastAsia="楷体" w:cs="楷体"/>
          <w:b/>
          <w:bCs/>
          <w:color w:val="auto"/>
          <w:sz w:val="24"/>
        </w:rPr>
      </w:pPr>
      <w:r>
        <w:rPr>
          <w:rFonts w:hint="eastAsia" w:ascii="楷体" w:hAnsi="楷体" w:eastAsia="楷体" w:cs="楷体"/>
          <w:b/>
          <w:bCs/>
          <w:color w:val="auto"/>
          <w:sz w:val="24"/>
          <w:lang w:eastAsia="zh-CN"/>
        </w:rPr>
        <w:t>表</w:t>
      </w:r>
      <w:r>
        <w:rPr>
          <w:rFonts w:hint="eastAsia" w:ascii="楷体" w:hAnsi="楷体" w:eastAsia="楷体" w:cs="楷体"/>
          <w:b/>
          <w:bCs/>
          <w:color w:val="auto"/>
          <w:sz w:val="24"/>
          <w:lang w:val="en-US" w:eastAsia="zh-CN"/>
        </w:rPr>
        <w:t>4-1-1：</w:t>
      </w:r>
      <w:r>
        <w:rPr>
          <w:rFonts w:hint="eastAsia" w:ascii="楷体" w:hAnsi="楷体" w:eastAsia="楷体" w:cs="楷体"/>
          <w:b/>
          <w:bCs/>
          <w:color w:val="auto"/>
          <w:sz w:val="24"/>
        </w:rPr>
        <w:t>校企合作情况</w:t>
      </w:r>
    </w:p>
    <w:tbl>
      <w:tblPr>
        <w:tblStyle w:val="6"/>
        <w:tblW w:w="8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1"/>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23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类  别</w:t>
            </w:r>
          </w:p>
        </w:tc>
        <w:tc>
          <w:tcPr>
            <w:tcW w:w="204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23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共建实训基地（个）</w:t>
            </w:r>
          </w:p>
        </w:tc>
        <w:tc>
          <w:tcPr>
            <w:tcW w:w="204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23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共同制订人才培养方案（个）</w:t>
            </w:r>
          </w:p>
        </w:tc>
        <w:tc>
          <w:tcPr>
            <w:tcW w:w="204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23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共同优化课程（门）</w:t>
            </w:r>
          </w:p>
        </w:tc>
        <w:tc>
          <w:tcPr>
            <w:tcW w:w="204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23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共同开发课程（门）</w:t>
            </w:r>
          </w:p>
        </w:tc>
        <w:tc>
          <w:tcPr>
            <w:tcW w:w="204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23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订单班数（个）</w:t>
            </w:r>
          </w:p>
        </w:tc>
        <w:tc>
          <w:tcPr>
            <w:tcW w:w="204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23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订单班学生数（人）</w:t>
            </w:r>
          </w:p>
        </w:tc>
        <w:tc>
          <w:tcPr>
            <w:tcW w:w="204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23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现代学徒制试点专业（个）</w:t>
            </w:r>
          </w:p>
        </w:tc>
        <w:tc>
          <w:tcPr>
            <w:tcW w:w="2048" w:type="dxa"/>
            <w:tcBorders>
              <w:tl2br w:val="nil"/>
              <w:tr2bl w:val="nil"/>
            </w:tcBorders>
          </w:tcPr>
          <w:p>
            <w:pPr>
              <w:keepNext w:val="0"/>
              <w:keepLines w:val="0"/>
              <w:pageBreakBefore w:val="0"/>
              <w:widowControl w:val="0"/>
              <w:tabs>
                <w:tab w:val="left" w:pos="1000"/>
                <w:tab w:val="center" w:pos="1102"/>
              </w:tabs>
              <w:kinsoku/>
              <w:wordWrap/>
              <w:overflowPunct/>
              <w:topLinePunct w:val="0"/>
              <w:autoSpaceDE/>
              <w:autoSpaceDN/>
              <w:bidi w:val="0"/>
              <w:adjustRightInd/>
              <w:snapToGrid/>
              <w:spacing w:line="240" w:lineRule="auto"/>
              <w:jc w:val="both"/>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23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合作企业对学校投入（万元）</w:t>
            </w:r>
          </w:p>
        </w:tc>
        <w:tc>
          <w:tcPr>
            <w:tcW w:w="204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23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合作企业接收学生实习数（人次）</w:t>
            </w:r>
          </w:p>
        </w:tc>
        <w:tc>
          <w:tcPr>
            <w:tcW w:w="204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23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合作企业聘用毕业生数（人）</w:t>
            </w:r>
          </w:p>
        </w:tc>
        <w:tc>
          <w:tcPr>
            <w:tcW w:w="204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623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shd w:val="clear" w:color="auto" w:fill="FFFFFF"/>
                <w:lang w:eastAsia="zh-CN"/>
              </w:rPr>
            </w:pPr>
            <w:r>
              <w:rPr>
                <w:rFonts w:hint="eastAsia" w:ascii="宋体" w:hAnsi="宋体" w:eastAsia="宋体" w:cs="宋体"/>
                <w:color w:val="auto"/>
                <w:szCs w:val="21"/>
                <w:shd w:val="clear" w:color="auto" w:fill="FFFFFF"/>
              </w:rPr>
              <w:t>合作企业聘用毕业生占</w:t>
            </w:r>
            <w:r>
              <w:rPr>
                <w:rFonts w:hint="eastAsia" w:ascii="宋体" w:hAnsi="宋体" w:eastAsia="宋体" w:cs="宋体"/>
                <w:color w:val="auto"/>
                <w:szCs w:val="21"/>
                <w:shd w:val="clear" w:color="auto" w:fill="FFFFFF"/>
                <w:lang w:eastAsia="zh-CN"/>
              </w:rPr>
              <w:t>直接就业</w:t>
            </w:r>
            <w:r>
              <w:rPr>
                <w:rFonts w:hint="eastAsia" w:ascii="宋体" w:hAnsi="宋体" w:eastAsia="宋体" w:cs="宋体"/>
                <w:color w:val="auto"/>
                <w:szCs w:val="21"/>
                <w:shd w:val="clear" w:color="auto" w:fill="FFFFFF"/>
              </w:rPr>
              <w:t>毕业生总数比例</w:t>
            </w:r>
            <w:r>
              <w:rPr>
                <w:rFonts w:hint="eastAsia" w:ascii="宋体" w:hAnsi="宋体" w:eastAsia="宋体" w:cs="宋体"/>
                <w:color w:val="auto"/>
                <w:szCs w:val="21"/>
                <w:shd w:val="clear" w:color="auto" w:fill="FFFFFF"/>
                <w:lang w:eastAsia="zh-CN"/>
              </w:rPr>
              <w:t>（</w:t>
            </w:r>
            <w:r>
              <w:rPr>
                <w:rFonts w:hint="eastAsia" w:ascii="宋体" w:hAnsi="宋体" w:eastAsia="宋体" w:cs="宋体"/>
                <w:color w:val="auto"/>
                <w:szCs w:val="21"/>
                <w:shd w:val="clear" w:color="auto" w:fill="FFFFFF"/>
                <w:lang w:val="en-US" w:eastAsia="zh-CN"/>
              </w:rPr>
              <w:t>%</w:t>
            </w:r>
            <w:r>
              <w:rPr>
                <w:rFonts w:hint="eastAsia" w:ascii="宋体" w:hAnsi="宋体" w:eastAsia="宋体" w:cs="宋体"/>
                <w:color w:val="auto"/>
                <w:szCs w:val="21"/>
                <w:shd w:val="clear" w:color="auto" w:fill="FFFFFF"/>
                <w:lang w:eastAsia="zh-CN"/>
              </w:rPr>
              <w:t>）</w:t>
            </w:r>
          </w:p>
        </w:tc>
        <w:tc>
          <w:tcPr>
            <w:tcW w:w="204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74.3</w:t>
            </w:r>
          </w:p>
        </w:tc>
      </w:tr>
    </w:tbl>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引</w:t>
      </w:r>
      <w:r>
        <w:rPr>
          <w:rFonts w:hint="eastAsia" w:ascii="楷体" w:hAnsi="楷体" w:eastAsia="楷体" w:cs="楷体"/>
          <w:b w:val="0"/>
          <w:bCs w:val="0"/>
          <w:color w:val="auto"/>
          <w:sz w:val="28"/>
          <w:szCs w:val="28"/>
          <w:lang w:eastAsia="zh-CN"/>
        </w:rPr>
        <w:t>入</w:t>
      </w:r>
      <w:r>
        <w:rPr>
          <w:rFonts w:hint="eastAsia" w:ascii="楷体" w:hAnsi="楷体" w:eastAsia="楷体" w:cs="楷体"/>
          <w:b w:val="0"/>
          <w:bCs w:val="0"/>
          <w:color w:val="auto"/>
          <w:sz w:val="28"/>
          <w:szCs w:val="28"/>
        </w:rPr>
        <w:t>北方教育集团与市职高合作共建汽车、烹饪专业</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北方教育集团投入1500万元教学实训设备</w:t>
      </w:r>
      <w:r>
        <w:rPr>
          <w:rFonts w:hint="eastAsia" w:ascii="楷体" w:hAnsi="楷体" w:eastAsia="楷体" w:cs="楷体"/>
          <w:b w:val="0"/>
          <w:bCs w:val="0"/>
          <w:color w:val="auto"/>
          <w:sz w:val="28"/>
          <w:szCs w:val="28"/>
          <w:lang w:eastAsia="zh-CN"/>
        </w:rPr>
        <w:t>在广元市职高</w:t>
      </w:r>
      <w:r>
        <w:rPr>
          <w:rFonts w:hint="eastAsia" w:ascii="楷体" w:hAnsi="楷体" w:eastAsia="楷体" w:cs="楷体"/>
          <w:b w:val="0"/>
          <w:bCs w:val="0"/>
          <w:color w:val="auto"/>
          <w:sz w:val="28"/>
          <w:szCs w:val="28"/>
        </w:rPr>
        <w:t>建设实训基地。</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利州中专与西翔教育集团开展航空、高铁专业合作办学，招收订单班学生63人。</w:t>
      </w:r>
      <w:r>
        <w:rPr>
          <w:rFonts w:hint="eastAsia" w:ascii="楷体" w:hAnsi="楷体" w:eastAsia="楷体" w:cs="楷体"/>
          <w:b w:val="0"/>
          <w:bCs w:val="0"/>
          <w:color w:val="auto"/>
          <w:sz w:val="28"/>
          <w:szCs w:val="28"/>
          <w:lang w:eastAsia="zh-CN"/>
        </w:rPr>
        <w:t>接受</w:t>
      </w:r>
      <w:r>
        <w:rPr>
          <w:rFonts w:hint="eastAsia" w:ascii="楷体" w:hAnsi="楷体" w:eastAsia="楷体" w:cs="楷体"/>
          <w:b w:val="0"/>
          <w:bCs w:val="0"/>
          <w:color w:val="auto"/>
          <w:sz w:val="28"/>
          <w:szCs w:val="28"/>
        </w:rPr>
        <w:t>西藏那曲市</w:t>
      </w:r>
      <w:r>
        <w:rPr>
          <w:rFonts w:hint="eastAsia" w:ascii="楷体" w:hAnsi="楷体" w:eastAsia="楷体" w:cs="楷体"/>
          <w:b w:val="0"/>
          <w:bCs w:val="0"/>
          <w:color w:val="auto"/>
          <w:sz w:val="28"/>
          <w:szCs w:val="28"/>
          <w:lang w:eastAsia="zh-CN"/>
        </w:rPr>
        <w:t>委托培养</w:t>
      </w:r>
      <w:r>
        <w:rPr>
          <w:rFonts w:hint="eastAsia" w:ascii="楷体" w:hAnsi="楷体" w:eastAsia="楷体" w:cs="楷体"/>
          <w:b w:val="0"/>
          <w:bCs w:val="0"/>
          <w:color w:val="auto"/>
          <w:sz w:val="28"/>
          <w:szCs w:val="28"/>
        </w:rPr>
        <w:t>专项班73人。</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积极推动职业教育与</w:t>
      </w:r>
      <w:r>
        <w:rPr>
          <w:rFonts w:hint="eastAsia" w:ascii="楷体" w:hAnsi="楷体" w:eastAsia="楷体" w:cs="楷体"/>
          <w:b w:val="0"/>
          <w:bCs w:val="0"/>
          <w:color w:val="auto"/>
          <w:sz w:val="28"/>
          <w:szCs w:val="28"/>
          <w:lang w:eastAsia="zh-CN"/>
        </w:rPr>
        <w:t>属地</w:t>
      </w:r>
      <w:r>
        <w:rPr>
          <w:rFonts w:hint="eastAsia" w:ascii="楷体" w:hAnsi="楷体" w:eastAsia="楷体" w:cs="楷体"/>
          <w:b w:val="0"/>
          <w:bCs w:val="0"/>
          <w:color w:val="auto"/>
          <w:sz w:val="28"/>
          <w:szCs w:val="28"/>
        </w:rPr>
        <w:t>内重点企业</w:t>
      </w:r>
      <w:r>
        <w:rPr>
          <w:rFonts w:hint="eastAsia" w:ascii="楷体" w:hAnsi="楷体" w:eastAsia="楷体" w:cs="楷体"/>
          <w:b w:val="0"/>
          <w:bCs w:val="0"/>
          <w:color w:val="auto"/>
          <w:sz w:val="28"/>
          <w:szCs w:val="28"/>
          <w:lang w:eastAsia="zh-CN"/>
        </w:rPr>
        <w:t>和</w:t>
      </w:r>
      <w:r>
        <w:rPr>
          <w:rFonts w:hint="eastAsia" w:ascii="楷体" w:hAnsi="楷体" w:eastAsia="楷体" w:cs="楷体"/>
          <w:b w:val="0"/>
          <w:bCs w:val="0"/>
          <w:color w:val="auto"/>
          <w:sz w:val="28"/>
          <w:szCs w:val="28"/>
        </w:rPr>
        <w:t>主导产业合作。</w:t>
      </w:r>
      <w:r>
        <w:rPr>
          <w:rFonts w:hint="eastAsia" w:ascii="楷体" w:hAnsi="楷体" w:eastAsia="楷体" w:cs="楷体"/>
          <w:b w:val="0"/>
          <w:bCs w:val="0"/>
          <w:color w:val="auto"/>
          <w:sz w:val="28"/>
          <w:szCs w:val="28"/>
          <w:lang w:eastAsia="zh-CN"/>
        </w:rPr>
        <w:t>市政府</w:t>
      </w:r>
      <w:r>
        <w:rPr>
          <w:rFonts w:hint="eastAsia" w:ascii="楷体" w:hAnsi="楷体" w:eastAsia="楷体" w:cs="楷体"/>
          <w:b w:val="0"/>
          <w:bCs w:val="0"/>
          <w:color w:val="auto"/>
          <w:sz w:val="28"/>
          <w:szCs w:val="28"/>
        </w:rPr>
        <w:t>召开全市产教对接座谈会，经信、教育、商务、文旅、农业、住建、卫健等7个重点产业部门通报行业用工需求和校企合作情况，牵头成立</w:t>
      </w:r>
      <w:r>
        <w:rPr>
          <w:rFonts w:hint="eastAsia" w:ascii="楷体" w:hAnsi="楷体" w:eastAsia="楷体" w:cs="楷体"/>
          <w:b w:val="0"/>
          <w:bCs w:val="0"/>
          <w:color w:val="auto"/>
          <w:sz w:val="28"/>
          <w:szCs w:val="28"/>
          <w:lang w:eastAsia="zh-CN"/>
        </w:rPr>
        <w:t>建筑、交通等</w:t>
      </w:r>
      <w:r>
        <w:rPr>
          <w:rFonts w:hint="eastAsia" w:ascii="楷体" w:hAnsi="楷体" w:eastAsia="楷体" w:cs="楷体"/>
          <w:b w:val="0"/>
          <w:bCs w:val="0"/>
          <w:color w:val="auto"/>
          <w:sz w:val="28"/>
          <w:szCs w:val="28"/>
          <w:lang w:val="en-US" w:eastAsia="zh-CN"/>
        </w:rPr>
        <w:t>7个</w:t>
      </w:r>
      <w:r>
        <w:rPr>
          <w:rFonts w:hint="eastAsia" w:ascii="楷体" w:hAnsi="楷体" w:eastAsia="楷体" w:cs="楷体"/>
          <w:b w:val="0"/>
          <w:bCs w:val="0"/>
          <w:color w:val="auto"/>
          <w:sz w:val="28"/>
          <w:szCs w:val="28"/>
        </w:rPr>
        <w:t>“行业校企合作指导委员会”。四川信息职业技术学院等4所职业院校分别与林丰铝电有限公司等8家企业签订校企合作协议。</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rPr>
        <w:t>在市政府广场举办全市16所职业院校产教融合校企合作成果展。召开电子商务改革发展论坛，开展职教宣传月活动，6所职业院校与四川万农合创电子商务有限公司、四川唯鸿电子商务有限公司等14家企业签订校企合作协议</w:t>
      </w:r>
      <w:r>
        <w:rPr>
          <w:rFonts w:hint="eastAsia" w:ascii="楷体" w:hAnsi="楷体" w:eastAsia="楷体" w:cs="楷体"/>
          <w:b w:val="0"/>
          <w:bCs w:val="0"/>
          <w:color w:val="auto"/>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lang w:eastAsia="zh-CN"/>
        </w:rPr>
        <w:t>开展“双进”</w:t>
      </w:r>
      <w:r>
        <w:rPr>
          <w:rFonts w:hint="eastAsia" w:ascii="楷体" w:hAnsi="楷体" w:eastAsia="楷体" w:cs="楷体"/>
          <w:b w:val="0"/>
          <w:bCs w:val="0"/>
          <w:color w:val="auto"/>
          <w:sz w:val="28"/>
          <w:szCs w:val="28"/>
          <w:lang w:val="en-US" w:eastAsia="zh-CN"/>
        </w:rPr>
        <w:t>(厂长进校区、校长进园区)</w:t>
      </w:r>
      <w:r>
        <w:rPr>
          <w:rFonts w:hint="eastAsia" w:ascii="楷体" w:hAnsi="楷体" w:eastAsia="楷体" w:cs="楷体"/>
          <w:b w:val="0"/>
          <w:bCs w:val="0"/>
          <w:color w:val="auto"/>
          <w:sz w:val="28"/>
          <w:szCs w:val="28"/>
          <w:lang w:eastAsia="zh-CN"/>
        </w:rPr>
        <w:t>活动。</w:t>
      </w:r>
      <w:r>
        <w:rPr>
          <w:rFonts w:hint="eastAsia" w:ascii="楷体" w:hAnsi="楷体" w:eastAsia="楷体" w:cs="楷体"/>
          <w:b w:val="0"/>
          <w:bCs w:val="0"/>
          <w:color w:val="auto"/>
          <w:sz w:val="28"/>
          <w:szCs w:val="28"/>
        </w:rPr>
        <w:t>组织合作企业进入职业学校，了解专业设置、人才培养情况，向师生推介企业，举办校园现场招聘，解决当前企业用工问题，洽谈开展校企合作事宜。</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lang w:eastAsia="zh-CN"/>
        </w:rPr>
      </w:pPr>
      <w:r>
        <w:rPr>
          <w:rFonts w:hint="eastAsia" w:ascii="楷体" w:hAnsi="楷体" w:eastAsia="楷体" w:cs="楷体"/>
          <w:color w:val="auto"/>
          <w:sz w:val="28"/>
          <w:szCs w:val="28"/>
        </w:rPr>
        <w:t>全市职业学校引入优质企业（职教机构）实施“专业共建”11个</w:t>
      </w:r>
      <w:r>
        <w:rPr>
          <w:rFonts w:hint="eastAsia" w:ascii="楷体" w:hAnsi="楷体" w:eastAsia="楷体" w:cs="楷体"/>
          <w:color w:val="auto"/>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b/>
          <w:bCs/>
          <w:color w:val="auto"/>
          <w:sz w:val="28"/>
          <w:szCs w:val="28"/>
        </w:rPr>
      </w:pPr>
      <w:r>
        <w:rPr>
          <w:rFonts w:hint="eastAsia" w:ascii="楷体" w:hAnsi="楷体" w:eastAsia="楷体" w:cs="楷体"/>
          <w:b/>
          <w:bCs/>
          <w:color w:val="auto"/>
          <w:sz w:val="28"/>
          <w:szCs w:val="28"/>
          <w:lang w:val="en-US" w:eastAsia="zh-CN"/>
        </w:rPr>
        <w:t xml:space="preserve">4.1.3 </w:t>
      </w:r>
      <w:r>
        <w:rPr>
          <w:rFonts w:hint="eastAsia" w:ascii="楷体" w:hAnsi="楷体" w:eastAsia="楷体" w:cs="楷体"/>
          <w:b/>
          <w:bCs/>
          <w:color w:val="auto"/>
          <w:sz w:val="28"/>
          <w:szCs w:val="28"/>
        </w:rPr>
        <w:t>探索“联盟发展”模式</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市教育局积极推进</w:t>
      </w:r>
      <w:r>
        <w:rPr>
          <w:rFonts w:hint="eastAsia" w:ascii="楷体" w:hAnsi="楷体" w:eastAsia="楷体" w:cs="楷体"/>
          <w:b w:val="0"/>
          <w:bCs w:val="0"/>
          <w:color w:val="auto"/>
          <w:sz w:val="28"/>
          <w:szCs w:val="28"/>
        </w:rPr>
        <w:t>构建“产教协同”体系。重点解决</w:t>
      </w:r>
      <w:r>
        <w:rPr>
          <w:rFonts w:hint="eastAsia" w:ascii="楷体" w:hAnsi="楷体" w:eastAsia="楷体" w:cs="楷体"/>
          <w:b w:val="0"/>
          <w:bCs w:val="0"/>
          <w:color w:val="auto"/>
          <w:sz w:val="28"/>
          <w:szCs w:val="28"/>
          <w:lang w:eastAsia="zh-CN"/>
        </w:rPr>
        <w:t>校企合作</w:t>
      </w:r>
      <w:r>
        <w:rPr>
          <w:rFonts w:hint="eastAsia" w:ascii="楷体" w:hAnsi="楷体" w:eastAsia="楷体" w:cs="楷体"/>
          <w:b w:val="0"/>
          <w:bCs w:val="0"/>
          <w:color w:val="auto"/>
          <w:sz w:val="28"/>
          <w:szCs w:val="28"/>
        </w:rPr>
        <w:t>“怎么办”。通过设计“产教联盟”“产业研究院”“产业培训中心”等产教协同机构，解决产教融合、校企合作的落点问题。</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旺苍职高牵头成立米仓山茶产业研究院，苍溪职高牵头组建“广元</w:t>
      </w:r>
      <w:r>
        <w:rPr>
          <w:rFonts w:hint="eastAsia" w:ascii="楷体" w:hAnsi="楷体" w:eastAsia="楷体" w:cs="楷体"/>
          <w:b w:val="0"/>
          <w:bCs w:val="0"/>
          <w:color w:val="auto"/>
          <w:sz w:val="28"/>
          <w:szCs w:val="28"/>
          <w:lang w:eastAsia="zh-CN"/>
        </w:rPr>
        <w:t>现代</w:t>
      </w:r>
      <w:r>
        <w:rPr>
          <w:rFonts w:hint="eastAsia" w:ascii="楷体" w:hAnsi="楷体" w:eastAsia="楷体" w:cs="楷体"/>
          <w:b w:val="0"/>
          <w:bCs w:val="0"/>
          <w:color w:val="auto"/>
          <w:sz w:val="28"/>
          <w:szCs w:val="28"/>
        </w:rPr>
        <w:t>农业产教联盟”</w:t>
      </w:r>
      <w:r>
        <w:rPr>
          <w:rFonts w:hint="eastAsia" w:ascii="楷体" w:hAnsi="楷体" w:eastAsia="楷体" w:cs="楷体"/>
          <w:b w:val="0"/>
          <w:bCs w:val="0"/>
          <w:color w:val="auto"/>
          <w:sz w:val="28"/>
          <w:szCs w:val="28"/>
          <w:lang w:eastAsia="zh-CN"/>
        </w:rPr>
        <w:t>和</w:t>
      </w:r>
      <w:r>
        <w:rPr>
          <w:rFonts w:hint="eastAsia" w:ascii="楷体" w:hAnsi="楷体" w:eastAsia="楷体" w:cs="楷体"/>
          <w:b w:val="0"/>
          <w:bCs w:val="0"/>
          <w:color w:val="auto"/>
          <w:sz w:val="28"/>
          <w:szCs w:val="28"/>
        </w:rPr>
        <w:t>苍溪猕猴桃产业发展研究院。</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lang w:eastAsia="zh-CN"/>
        </w:rPr>
        <w:t>广元</w:t>
      </w:r>
      <w:r>
        <w:rPr>
          <w:rFonts w:hint="eastAsia" w:ascii="楷体" w:hAnsi="楷体" w:eastAsia="楷体" w:cs="楷体"/>
          <w:b w:val="0"/>
          <w:bCs w:val="0"/>
          <w:color w:val="auto"/>
          <w:sz w:val="28"/>
          <w:szCs w:val="28"/>
        </w:rPr>
        <w:t>职高与市商务局合作组建“广元人家”餐饮培训中心和广元菜研究院。</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lang w:eastAsia="zh-CN"/>
        </w:rPr>
        <w:t>广元市</w:t>
      </w:r>
      <w:r>
        <w:rPr>
          <w:rFonts w:hint="eastAsia" w:ascii="楷体" w:hAnsi="楷体" w:eastAsia="楷体" w:cs="楷体"/>
          <w:b w:val="0"/>
          <w:bCs w:val="0"/>
          <w:color w:val="auto"/>
          <w:sz w:val="28"/>
          <w:szCs w:val="28"/>
        </w:rPr>
        <w:t>加入</w:t>
      </w:r>
      <w:r>
        <w:rPr>
          <w:rFonts w:hint="eastAsia" w:ascii="楷体" w:hAnsi="楷体" w:eastAsia="楷体" w:cs="楷体"/>
          <w:b w:val="0"/>
          <w:bCs w:val="0"/>
          <w:color w:val="auto"/>
          <w:sz w:val="28"/>
          <w:szCs w:val="28"/>
          <w:lang w:eastAsia="zh-CN"/>
        </w:rPr>
        <w:t>了</w:t>
      </w:r>
      <w:r>
        <w:rPr>
          <w:rFonts w:hint="eastAsia" w:ascii="楷体" w:hAnsi="楷体" w:eastAsia="楷体" w:cs="楷体"/>
          <w:b w:val="0"/>
          <w:bCs w:val="0"/>
          <w:color w:val="auto"/>
          <w:sz w:val="28"/>
          <w:szCs w:val="28"/>
        </w:rPr>
        <w:t>川东北职业教育联盟，市</w:t>
      </w:r>
      <w:r>
        <w:rPr>
          <w:rFonts w:hint="eastAsia" w:ascii="楷体" w:hAnsi="楷体" w:eastAsia="楷体" w:cs="楷体"/>
          <w:b w:val="0"/>
          <w:bCs w:val="0"/>
          <w:color w:val="auto"/>
          <w:sz w:val="28"/>
          <w:szCs w:val="28"/>
          <w:lang w:eastAsia="zh-CN"/>
        </w:rPr>
        <w:t>内</w:t>
      </w:r>
      <w:r>
        <w:rPr>
          <w:rFonts w:hint="eastAsia" w:ascii="楷体" w:hAnsi="楷体" w:eastAsia="楷体" w:cs="楷体"/>
          <w:b w:val="0"/>
          <w:bCs w:val="0"/>
          <w:color w:val="auto"/>
          <w:sz w:val="28"/>
          <w:szCs w:val="28"/>
        </w:rPr>
        <w:t>利州中专、市职高、苍溪职中、旺苍职中、剑阁职中等5所中职学校，广元市汽车行业协会、雅致服装、木门茶叶3个企业成为联盟理事单位，其中</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市教育局、市汽车行业协会和苍溪职中成为常务理事单位。牵头成立川陕甘社区教育联盟并召开首届研讨会。</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b/>
          <w:bCs/>
          <w:color w:val="auto"/>
          <w:sz w:val="28"/>
          <w:szCs w:val="28"/>
        </w:rPr>
      </w:pPr>
      <w:r>
        <w:rPr>
          <w:rFonts w:hint="eastAsia" w:ascii="楷体" w:hAnsi="楷体" w:eastAsia="楷体" w:cs="楷体"/>
          <w:b/>
          <w:bCs/>
          <w:color w:val="auto"/>
          <w:sz w:val="28"/>
          <w:szCs w:val="28"/>
          <w:lang w:val="en-US" w:eastAsia="zh-CN"/>
        </w:rPr>
        <w:t xml:space="preserve">4.1.4 </w:t>
      </w:r>
      <w:r>
        <w:rPr>
          <w:rFonts w:hint="eastAsia" w:ascii="楷体" w:hAnsi="楷体" w:eastAsia="楷体" w:cs="楷体"/>
          <w:b/>
          <w:bCs/>
          <w:color w:val="auto"/>
          <w:sz w:val="28"/>
          <w:szCs w:val="28"/>
        </w:rPr>
        <w:t>探索“产业研究院”发展模式</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color w:val="auto"/>
          <w:sz w:val="28"/>
          <w:szCs w:val="28"/>
          <w:lang w:val="en-US" w:eastAsia="zh-CN"/>
        </w:rPr>
      </w:pPr>
      <w:r>
        <w:rPr>
          <w:rFonts w:hint="eastAsia" w:ascii="楷体" w:hAnsi="楷体" w:eastAsia="楷体" w:cs="楷体"/>
          <w:b w:val="0"/>
          <w:bCs w:val="0"/>
          <w:color w:val="auto"/>
          <w:sz w:val="28"/>
          <w:szCs w:val="28"/>
        </w:rPr>
        <w:t>规划由职业院校牵头建设“产业研究院”8个，其中剑门豆腐、朝天核桃、广元菜、旺苍米仓山茶、苍溪猕猴桃5个研究院已经运行，“广元康养产业研究院”正在筹备。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4.2 学生实习情况</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广元市中职学校严格按照实施性教学计划组织学生参加认知实习、跟岗实习和顶岗实习。合作企业积极为学校提供实习条件，接收2500多名实习学生。</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中职学校认真贯彻落实教育部等五部门印发的《</w:t>
      </w:r>
      <w:r>
        <w:rPr>
          <w:rFonts w:hint="eastAsia" w:ascii="楷体" w:hAnsi="楷体" w:eastAsia="楷体" w:cs="楷体"/>
          <w:b w:val="0"/>
          <w:i w:val="0"/>
          <w:caps w:val="0"/>
          <w:color w:val="auto"/>
          <w:spacing w:val="0"/>
          <w:sz w:val="28"/>
          <w:szCs w:val="28"/>
          <w:shd w:val="clear" w:fill="FFFFFF"/>
        </w:rPr>
        <w:t>职业学校学生实习管理规定</w:t>
      </w:r>
      <w:r>
        <w:rPr>
          <w:rFonts w:hint="eastAsia" w:ascii="楷体" w:hAnsi="楷体" w:eastAsia="楷体" w:cs="楷体"/>
          <w:color w:val="auto"/>
          <w:sz w:val="28"/>
          <w:szCs w:val="28"/>
          <w:lang w:val="en-US" w:eastAsia="zh-CN"/>
        </w:rPr>
        <w:t>》和《职业院校管理水平提升行动计划（2015－2018）》、《</w:t>
      </w:r>
      <w:r>
        <w:rPr>
          <w:rStyle w:val="8"/>
          <w:rFonts w:hint="eastAsia" w:ascii="楷体" w:hAnsi="楷体" w:eastAsia="楷体" w:cs="楷体"/>
          <w:b w:val="0"/>
          <w:bCs/>
          <w:i w:val="0"/>
          <w:caps w:val="0"/>
          <w:color w:val="auto"/>
          <w:spacing w:val="0"/>
          <w:sz w:val="28"/>
          <w:szCs w:val="28"/>
          <w:shd w:val="clear" w:fill="FFFFFF"/>
        </w:rPr>
        <w:t>四川省教育厅关于严格贯彻执行</w:t>
      </w:r>
      <w:r>
        <w:rPr>
          <w:rStyle w:val="8"/>
          <w:rFonts w:hint="eastAsia" w:ascii="楷体" w:hAnsi="楷体" w:eastAsia="楷体" w:cs="楷体"/>
          <w:b w:val="0"/>
          <w:bCs/>
          <w:i w:val="0"/>
          <w:caps w:val="0"/>
          <w:color w:val="auto"/>
          <w:spacing w:val="0"/>
          <w:sz w:val="28"/>
          <w:szCs w:val="28"/>
          <w:shd w:val="clear" w:fill="FFFFFF"/>
          <w:lang w:eastAsia="zh-CN"/>
        </w:rPr>
        <w:t>〈</w:t>
      </w:r>
      <w:r>
        <w:rPr>
          <w:rStyle w:val="8"/>
          <w:rFonts w:hint="eastAsia" w:ascii="楷体" w:hAnsi="楷体" w:eastAsia="楷体" w:cs="楷体"/>
          <w:b w:val="0"/>
          <w:bCs/>
          <w:i w:val="0"/>
          <w:caps w:val="0"/>
          <w:color w:val="auto"/>
          <w:spacing w:val="0"/>
          <w:sz w:val="28"/>
          <w:szCs w:val="28"/>
          <w:shd w:val="clear" w:fill="FFFFFF"/>
        </w:rPr>
        <w:t>职业学校学生实习管理规定</w:t>
      </w:r>
      <w:r>
        <w:rPr>
          <w:rStyle w:val="8"/>
          <w:rFonts w:hint="eastAsia" w:ascii="楷体" w:hAnsi="楷体" w:eastAsia="楷体" w:cs="楷体"/>
          <w:b w:val="0"/>
          <w:bCs/>
          <w:i w:val="0"/>
          <w:caps w:val="0"/>
          <w:color w:val="auto"/>
          <w:spacing w:val="0"/>
          <w:sz w:val="28"/>
          <w:szCs w:val="28"/>
          <w:shd w:val="clear" w:fill="FFFFFF"/>
          <w:lang w:eastAsia="zh-CN"/>
        </w:rPr>
        <w:t>〉</w:t>
      </w:r>
      <w:r>
        <w:rPr>
          <w:rStyle w:val="8"/>
          <w:rFonts w:hint="eastAsia" w:ascii="楷体" w:hAnsi="楷体" w:eastAsia="楷体" w:cs="楷体"/>
          <w:b w:val="0"/>
          <w:bCs/>
          <w:i w:val="0"/>
          <w:caps w:val="0"/>
          <w:color w:val="auto"/>
          <w:spacing w:val="0"/>
          <w:sz w:val="28"/>
          <w:szCs w:val="28"/>
          <w:shd w:val="clear" w:fill="FFFFFF"/>
        </w:rPr>
        <w:t>的通知</w:t>
      </w:r>
      <w:r>
        <w:rPr>
          <w:rFonts w:hint="eastAsia" w:ascii="楷体" w:hAnsi="楷体" w:eastAsia="楷体" w:cs="楷体"/>
          <w:color w:val="auto"/>
          <w:sz w:val="28"/>
          <w:szCs w:val="28"/>
          <w:lang w:val="en-US" w:eastAsia="zh-CN"/>
        </w:rPr>
        <w:t>》</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rPr>
        <w:t>川教</w:t>
      </w:r>
      <w:r>
        <w:rPr>
          <w:rFonts w:hint="eastAsia" w:ascii="楷体" w:hAnsi="楷体" w:eastAsia="楷体" w:cs="楷体"/>
          <w:color w:val="auto"/>
          <w:sz w:val="28"/>
          <w:szCs w:val="28"/>
          <w:lang w:eastAsia="zh-CN"/>
        </w:rPr>
        <w:t>函</w:t>
      </w:r>
      <w:r>
        <w:rPr>
          <w:rFonts w:hint="eastAsia" w:ascii="楷体" w:hAnsi="楷体" w:eastAsia="楷体" w:cs="楷体"/>
          <w:color w:val="auto"/>
          <w:sz w:val="28"/>
          <w:szCs w:val="28"/>
        </w:rPr>
        <w:t>〔201</w:t>
      </w:r>
      <w:r>
        <w:rPr>
          <w:rFonts w:hint="eastAsia" w:ascii="楷体" w:hAnsi="楷体" w:eastAsia="楷体" w:cs="楷体"/>
          <w:color w:val="auto"/>
          <w:sz w:val="28"/>
          <w:szCs w:val="28"/>
          <w:lang w:val="en-US" w:eastAsia="zh-CN"/>
        </w:rPr>
        <w:t>7</w:t>
      </w:r>
      <w:r>
        <w:rPr>
          <w:rFonts w:hint="eastAsia" w:ascii="楷体" w:hAnsi="楷体" w:eastAsia="楷体" w:cs="楷体"/>
          <w:color w:val="auto"/>
          <w:sz w:val="28"/>
          <w:szCs w:val="28"/>
        </w:rPr>
        <w:t>〕</w:t>
      </w:r>
      <w:r>
        <w:rPr>
          <w:rFonts w:hint="eastAsia" w:ascii="楷体" w:hAnsi="楷体" w:eastAsia="楷体" w:cs="楷体"/>
          <w:color w:val="auto"/>
          <w:sz w:val="28"/>
          <w:szCs w:val="28"/>
          <w:lang w:val="en-US" w:eastAsia="zh-CN"/>
        </w:rPr>
        <w:t>243号</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lang w:val="en-US" w:eastAsia="zh-CN"/>
        </w:rPr>
        <w:t>的规定</w:t>
      </w:r>
      <w:r>
        <w:rPr>
          <w:rFonts w:hint="eastAsia" w:ascii="楷体" w:hAnsi="楷体" w:eastAsia="楷体" w:cs="楷体"/>
          <w:color w:val="auto"/>
          <w:sz w:val="28"/>
          <w:szCs w:val="28"/>
          <w:lang w:eastAsia="zh-CN"/>
        </w:rPr>
        <w:t>。</w:t>
      </w:r>
      <w:r>
        <w:rPr>
          <w:rFonts w:hint="eastAsia" w:ascii="楷体" w:hAnsi="楷体" w:eastAsia="楷体" w:cs="楷体"/>
          <w:b w:val="0"/>
          <w:i w:val="0"/>
          <w:caps w:val="0"/>
          <w:color w:val="auto"/>
          <w:spacing w:val="0"/>
          <w:sz w:val="28"/>
          <w:szCs w:val="28"/>
          <w:shd w:val="clear" w:fill="FFFFFF"/>
        </w:rPr>
        <w:t>严格执行</w:t>
      </w:r>
      <w:r>
        <w:rPr>
          <w:rFonts w:hint="eastAsia" w:ascii="楷体" w:hAnsi="楷体" w:eastAsia="楷体" w:cs="楷体"/>
          <w:b w:val="0"/>
          <w:i w:val="0"/>
          <w:caps w:val="0"/>
          <w:color w:val="auto"/>
          <w:spacing w:val="0"/>
          <w:sz w:val="28"/>
          <w:szCs w:val="28"/>
          <w:shd w:val="clear" w:fill="FFFFFF"/>
          <w:lang w:eastAsia="zh-CN"/>
        </w:rPr>
        <w:t>教育部</w:t>
      </w:r>
      <w:r>
        <w:rPr>
          <w:rFonts w:hint="eastAsia" w:ascii="楷体" w:hAnsi="楷体" w:eastAsia="楷体" w:cs="楷体"/>
          <w:b w:val="0"/>
          <w:i w:val="0"/>
          <w:caps w:val="0"/>
          <w:color w:val="auto"/>
          <w:spacing w:val="0"/>
          <w:sz w:val="28"/>
          <w:szCs w:val="28"/>
          <w:shd w:val="clear" w:fill="FFFFFF"/>
        </w:rPr>
        <w:t>《职业学校学生实习管理规定》中对实习组织、实习管理、实习考核、安全职责等的要求，规范和加强学生实习工作，维护学生、学校和实习单位的合法权益</w:t>
      </w:r>
      <w:r>
        <w:rPr>
          <w:rFonts w:hint="eastAsia" w:ascii="楷体" w:hAnsi="楷体" w:eastAsia="楷体" w:cs="楷体"/>
          <w:b w:val="0"/>
          <w:i w:val="0"/>
          <w:caps w:val="0"/>
          <w:color w:val="auto"/>
          <w:spacing w:val="0"/>
          <w:sz w:val="28"/>
          <w:szCs w:val="28"/>
          <w:shd w:val="clear" w:fill="FFFFFF"/>
          <w:lang w:eastAsia="zh-CN"/>
        </w:rPr>
        <w:t>。在全校全面规范实习管理，学校统筹安排各专业学生实习，安排实习管理教师，</w:t>
      </w:r>
      <w:r>
        <w:rPr>
          <w:rFonts w:hint="eastAsia" w:ascii="楷体" w:hAnsi="楷体" w:eastAsia="楷体" w:cs="楷体"/>
          <w:b w:val="0"/>
          <w:i w:val="0"/>
          <w:caps w:val="0"/>
          <w:color w:val="auto"/>
          <w:spacing w:val="0"/>
          <w:sz w:val="28"/>
          <w:szCs w:val="28"/>
          <w:shd w:val="clear" w:fill="FFFFFF"/>
        </w:rPr>
        <w:t>严格执行实习</w:t>
      </w:r>
      <w:r>
        <w:rPr>
          <w:rFonts w:hint="eastAsia" w:ascii="楷体" w:hAnsi="楷体" w:eastAsia="楷体" w:cs="楷体"/>
          <w:b w:val="0"/>
          <w:i w:val="0"/>
          <w:caps w:val="0"/>
          <w:color w:val="auto"/>
          <w:spacing w:val="0"/>
          <w:sz w:val="28"/>
          <w:szCs w:val="28"/>
          <w:shd w:val="clear" w:fill="FFFFFF"/>
          <w:lang w:eastAsia="zh-CN"/>
        </w:rPr>
        <w:t>管理</w:t>
      </w:r>
      <w:r>
        <w:rPr>
          <w:rFonts w:hint="eastAsia" w:ascii="楷体" w:hAnsi="楷体" w:eastAsia="楷体" w:cs="楷体"/>
          <w:b w:val="0"/>
          <w:i w:val="0"/>
          <w:caps w:val="0"/>
          <w:color w:val="auto"/>
          <w:spacing w:val="0"/>
          <w:sz w:val="28"/>
          <w:szCs w:val="28"/>
          <w:shd w:val="clear" w:fill="FFFFFF"/>
        </w:rPr>
        <w:t>制度</w:t>
      </w:r>
      <w:r>
        <w:rPr>
          <w:rFonts w:hint="eastAsia" w:ascii="楷体" w:hAnsi="楷体" w:eastAsia="楷体" w:cs="楷体"/>
          <w:b w:val="0"/>
          <w:i w:val="0"/>
          <w:caps w:val="0"/>
          <w:color w:val="auto"/>
          <w:spacing w:val="0"/>
          <w:sz w:val="28"/>
          <w:szCs w:val="28"/>
          <w:shd w:val="clear" w:fill="FFFFFF"/>
          <w:lang w:eastAsia="zh-CN"/>
        </w:rPr>
        <w:t>和</w:t>
      </w:r>
      <w:r>
        <w:rPr>
          <w:rFonts w:hint="eastAsia" w:ascii="楷体" w:hAnsi="楷体" w:eastAsia="楷体" w:cs="楷体"/>
          <w:b w:val="0"/>
          <w:i w:val="0"/>
          <w:caps w:val="0"/>
          <w:color w:val="auto"/>
          <w:spacing w:val="0"/>
          <w:sz w:val="28"/>
          <w:szCs w:val="28"/>
          <w:shd w:val="clear" w:fill="FFFFFF"/>
        </w:rPr>
        <w:t>实习强制保险制度</w:t>
      </w:r>
      <w:r>
        <w:rPr>
          <w:rFonts w:hint="eastAsia" w:ascii="楷体" w:hAnsi="楷体" w:eastAsia="楷体" w:cs="楷体"/>
          <w:b w:val="0"/>
          <w:i w:val="0"/>
          <w:caps w:val="0"/>
          <w:color w:val="auto"/>
          <w:spacing w:val="0"/>
          <w:sz w:val="28"/>
          <w:szCs w:val="28"/>
          <w:shd w:val="clear" w:fill="FFFFFF"/>
          <w:lang w:eastAsia="zh-CN"/>
        </w:rPr>
        <w:t>，</w:t>
      </w:r>
      <w:r>
        <w:rPr>
          <w:rFonts w:hint="eastAsia" w:ascii="楷体" w:hAnsi="楷体" w:eastAsia="楷体" w:cs="楷体"/>
          <w:b w:val="0"/>
          <w:i w:val="0"/>
          <w:caps w:val="0"/>
          <w:color w:val="auto"/>
          <w:spacing w:val="0"/>
          <w:sz w:val="28"/>
          <w:szCs w:val="28"/>
          <w:shd w:val="clear" w:fill="FFFFFF"/>
        </w:rPr>
        <w:t>建立健全安全生产制度</w:t>
      </w:r>
      <w:r>
        <w:rPr>
          <w:rFonts w:hint="eastAsia" w:ascii="楷体" w:hAnsi="楷体" w:eastAsia="楷体" w:cs="楷体"/>
          <w:b w:val="0"/>
          <w:i w:val="0"/>
          <w:caps w:val="0"/>
          <w:color w:val="auto"/>
          <w:spacing w:val="0"/>
          <w:sz w:val="28"/>
          <w:szCs w:val="28"/>
          <w:shd w:val="clear" w:fill="FFFFFF"/>
          <w:lang w:eastAsia="zh-CN"/>
        </w:rPr>
        <w:t>，确保实习规范、安全、有序开展并取得实效。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4.3 集团化办学情况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广元现有</w:t>
      </w:r>
      <w:r>
        <w:rPr>
          <w:rFonts w:hint="eastAsia" w:ascii="楷体" w:hAnsi="楷体" w:eastAsia="楷体" w:cs="楷体"/>
          <w:color w:val="auto"/>
          <w:sz w:val="28"/>
          <w:szCs w:val="28"/>
        </w:rPr>
        <w:t>广元职教集团、广元旅游产教联盟、广元现代农业产教联盟</w:t>
      </w:r>
      <w:r>
        <w:rPr>
          <w:rFonts w:hint="eastAsia" w:ascii="楷体" w:hAnsi="楷体" w:eastAsia="楷体" w:cs="楷体"/>
          <w:b w:val="0"/>
          <w:bCs w:val="0"/>
          <w:color w:val="auto"/>
          <w:sz w:val="28"/>
          <w:szCs w:val="28"/>
          <w:lang w:val="en-US" w:eastAsia="zh-CN"/>
        </w:rPr>
        <w:t>等3个职教集团。集团成员单位82个，其中，学校成员单位22个，企业成员单位60个，规模以上企业成员单位22个。企业成员单位年总产值2亿多元。集团内成员单位资源共享、互利互惠、多方共赢。详见表4-3-1.</w:t>
      </w:r>
    </w:p>
    <w:p>
      <w:pPr>
        <w:spacing w:line="360" w:lineRule="auto"/>
        <w:jc w:val="center"/>
        <w:rPr>
          <w:rFonts w:hint="eastAsia" w:ascii="楷体" w:hAnsi="楷体" w:eastAsia="楷体" w:cs="楷体"/>
          <w:b/>
          <w:bCs/>
          <w:color w:val="auto"/>
          <w:sz w:val="24"/>
        </w:rPr>
      </w:pPr>
      <w:r>
        <w:rPr>
          <w:rFonts w:hint="eastAsia" w:ascii="楷体" w:hAnsi="楷体" w:eastAsia="楷体" w:cs="楷体"/>
          <w:b/>
          <w:bCs/>
          <w:color w:val="auto"/>
          <w:sz w:val="24"/>
          <w:lang w:eastAsia="zh-CN"/>
        </w:rPr>
        <w:t>表</w:t>
      </w:r>
      <w:r>
        <w:rPr>
          <w:rFonts w:hint="eastAsia" w:ascii="楷体" w:hAnsi="楷体" w:eastAsia="楷体" w:cs="楷体"/>
          <w:b/>
          <w:bCs/>
          <w:color w:val="auto"/>
          <w:sz w:val="24"/>
          <w:lang w:val="en-US" w:eastAsia="zh-CN"/>
        </w:rPr>
        <w:t>4-3-1：</w:t>
      </w:r>
      <w:r>
        <w:rPr>
          <w:rFonts w:hint="eastAsia" w:ascii="楷体" w:hAnsi="楷体" w:eastAsia="楷体" w:cs="楷体"/>
          <w:b/>
          <w:bCs/>
          <w:color w:val="auto"/>
          <w:sz w:val="24"/>
        </w:rPr>
        <w:t>集团化办学情况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9"/>
        <w:gridCol w:w="1226"/>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bCs/>
                <w:color w:val="auto"/>
                <w:szCs w:val="21"/>
              </w:rPr>
            </w:pPr>
            <w:r>
              <w:rPr>
                <w:rFonts w:hint="eastAsia" w:ascii="宋体" w:hAnsi="宋体" w:eastAsia="宋体" w:cs="宋体"/>
                <w:b/>
                <w:bCs/>
                <w:color w:val="auto"/>
                <w:szCs w:val="21"/>
              </w:rPr>
              <w:t>类  别</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Cs w:val="21"/>
                <w:lang w:eastAsia="zh-CN"/>
              </w:rPr>
            </w:pPr>
            <w:r>
              <w:rPr>
                <w:rFonts w:hint="eastAsia" w:ascii="宋体" w:hAnsi="宋体" w:eastAsia="宋体" w:cs="宋体"/>
                <w:b/>
                <w:bCs/>
                <w:color w:val="auto"/>
                <w:szCs w:val="21"/>
              </w:rPr>
              <w:t>2019</w:t>
            </w:r>
            <w:r>
              <w:rPr>
                <w:rFonts w:hint="eastAsia" w:ascii="宋体" w:hAnsi="宋体" w:eastAsia="宋体" w:cs="宋体"/>
                <w:b/>
                <w:bCs/>
                <w:color w:val="auto"/>
                <w:szCs w:val="21"/>
                <w:lang w:eastAsia="zh-CN"/>
              </w:rPr>
              <w:t>年</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Cs w:val="21"/>
                <w:lang w:eastAsia="zh-CN"/>
              </w:rPr>
            </w:pPr>
            <w:r>
              <w:rPr>
                <w:rFonts w:hint="eastAsia" w:ascii="宋体" w:hAnsi="宋体" w:eastAsia="宋体" w:cs="宋体"/>
                <w:b/>
                <w:bCs/>
                <w:color w:val="auto"/>
                <w:szCs w:val="21"/>
                <w:lang w:eastAsia="zh-CN"/>
              </w:rPr>
              <w:t>集团名称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职教集团数（个）</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3</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广元职教集团、广元旅游产教联盟、广元现代农业产教联盟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学校成员单位（个）</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22</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企业成员单位（个）</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60</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规模以上企业成员单位数（个）</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20</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企业成员单位总产值（万元）</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20000</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企业成员单位接纳学生实训数（人次）</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1126</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企业成员单位接纳教师实习数（人次）</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87</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企业成员单位聘任毕业生数（人）</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435</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学校成员单位培训企业职工数（人次）</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5123</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学校成员单位提供技术服务（次）</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65</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校企业成员单位合作研发项目（个）</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r>
              <w:rPr>
                <w:rFonts w:hint="eastAsia" w:ascii="宋体" w:hAnsi="宋体" w:eastAsia="宋体" w:cs="宋体"/>
                <w:color w:val="auto"/>
                <w:szCs w:val="21"/>
              </w:rPr>
              <w:t>11</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color w:val="auto"/>
                <w:szCs w:val="21"/>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5.社会贡献</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5.1 技术技能人才培养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2019年共有4477名学生毕业，毕业生本地就业率34.93%，企业对毕业生满意率为81.50%。</w:t>
      </w:r>
      <w:r>
        <w:rPr>
          <w:rFonts w:hint="eastAsia" w:ascii="楷体" w:hAnsi="楷体" w:eastAsia="楷体" w:cs="楷体"/>
          <w:b w:val="0"/>
          <w:bCs w:val="0"/>
          <w:color w:val="auto"/>
          <w:sz w:val="28"/>
          <w:szCs w:val="28"/>
        </w:rPr>
        <w:t>组织职业学校加大职业技能培训，全年开展各类职业技能培训</w:t>
      </w:r>
      <w:r>
        <w:rPr>
          <w:rFonts w:hint="eastAsia" w:ascii="楷体" w:hAnsi="楷体" w:eastAsia="楷体" w:cs="楷体"/>
          <w:b w:val="0"/>
          <w:bCs w:val="0"/>
          <w:color w:val="auto"/>
          <w:sz w:val="28"/>
          <w:szCs w:val="28"/>
          <w:lang w:val="en-US" w:eastAsia="zh-CN"/>
        </w:rPr>
        <w:t>3.9</w:t>
      </w:r>
      <w:r>
        <w:rPr>
          <w:rFonts w:hint="eastAsia" w:ascii="楷体" w:hAnsi="楷体" w:eastAsia="楷体" w:cs="楷体"/>
          <w:b w:val="0"/>
          <w:bCs w:val="0"/>
          <w:color w:val="auto"/>
          <w:sz w:val="28"/>
          <w:szCs w:val="28"/>
        </w:rPr>
        <w:t>万余人次，</w:t>
      </w:r>
      <w:r>
        <w:rPr>
          <w:rFonts w:hint="eastAsia" w:ascii="楷体" w:hAnsi="楷体" w:eastAsia="楷体" w:cs="楷体"/>
          <w:b w:val="0"/>
          <w:bCs w:val="0"/>
          <w:color w:val="auto"/>
          <w:sz w:val="28"/>
          <w:szCs w:val="28"/>
          <w:lang w:val="en-US" w:eastAsia="zh-CN"/>
        </w:rPr>
        <w:t>为社会提供技能鉴定3646人次。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5.2 社会服务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color w:val="auto"/>
          <w:sz w:val="28"/>
          <w:szCs w:val="28"/>
        </w:rPr>
      </w:pPr>
      <w:r>
        <w:rPr>
          <w:rFonts w:hint="eastAsia" w:ascii="楷体" w:hAnsi="楷体" w:eastAsia="楷体" w:cs="楷体"/>
          <w:color w:val="auto"/>
          <w:sz w:val="28"/>
          <w:szCs w:val="28"/>
          <w:lang w:eastAsia="zh-CN"/>
        </w:rPr>
        <w:t>在全市</w:t>
      </w:r>
      <w:r>
        <w:rPr>
          <w:rFonts w:hint="eastAsia" w:ascii="楷体" w:hAnsi="楷体" w:eastAsia="楷体" w:cs="楷体"/>
          <w:color w:val="auto"/>
          <w:sz w:val="28"/>
          <w:szCs w:val="28"/>
        </w:rPr>
        <w:t>开展职业教育服务小微企业“121”行动</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rPr>
        <w:t>每</w:t>
      </w:r>
      <w:r>
        <w:rPr>
          <w:rFonts w:hint="eastAsia" w:ascii="楷体" w:hAnsi="楷体" w:eastAsia="楷体" w:cs="楷体"/>
          <w:color w:val="auto"/>
          <w:sz w:val="28"/>
          <w:szCs w:val="28"/>
          <w:lang w:val="en-US" w:eastAsia="zh-CN"/>
        </w:rPr>
        <w:t>1</w:t>
      </w:r>
      <w:r>
        <w:rPr>
          <w:rFonts w:hint="eastAsia" w:ascii="楷体" w:hAnsi="楷体" w:eastAsia="楷体" w:cs="楷体"/>
          <w:color w:val="auto"/>
          <w:sz w:val="28"/>
          <w:szCs w:val="28"/>
        </w:rPr>
        <w:t>所职</w:t>
      </w:r>
      <w:r>
        <w:rPr>
          <w:rFonts w:hint="eastAsia" w:ascii="楷体" w:hAnsi="楷体" w:eastAsia="楷体" w:cs="楷体"/>
          <w:color w:val="auto"/>
          <w:kern w:val="32"/>
          <w:sz w:val="28"/>
          <w:szCs w:val="28"/>
        </w:rPr>
        <w:t>校与市内2家以上小微企业合作，并至少有1个共建项目</w:t>
      </w:r>
      <w:r>
        <w:rPr>
          <w:rFonts w:hint="eastAsia" w:ascii="楷体" w:hAnsi="楷体" w:eastAsia="楷体" w:cs="楷体"/>
          <w:color w:val="auto"/>
          <w:sz w:val="28"/>
          <w:szCs w:val="28"/>
        </w:rPr>
        <w:t>，全市职业学校与89家小微企业开展人才培养等</w:t>
      </w:r>
      <w:r>
        <w:rPr>
          <w:rFonts w:hint="eastAsia" w:ascii="楷体" w:hAnsi="楷体" w:eastAsia="楷体" w:cs="楷体"/>
          <w:color w:val="auto"/>
          <w:sz w:val="28"/>
          <w:szCs w:val="28"/>
          <w:lang w:eastAsia="zh-CN"/>
        </w:rPr>
        <w:t>多种</w:t>
      </w:r>
      <w:r>
        <w:rPr>
          <w:rFonts w:hint="eastAsia" w:ascii="楷体" w:hAnsi="楷体" w:eastAsia="楷体" w:cs="楷体"/>
          <w:color w:val="auto"/>
          <w:sz w:val="28"/>
          <w:szCs w:val="28"/>
        </w:rPr>
        <w:t>合作。促进职业院校对接工业园区、旅游景区和现代农业园区</w:t>
      </w:r>
      <w:r>
        <w:rPr>
          <w:rFonts w:hint="eastAsia" w:ascii="楷体" w:hAnsi="楷体" w:eastAsia="楷体" w:cs="楷体"/>
          <w:color w:val="auto"/>
          <w:sz w:val="28"/>
          <w:szCs w:val="28"/>
          <w:lang w:eastAsia="zh-CN"/>
        </w:rPr>
        <w:t>开展</w:t>
      </w:r>
      <w:r>
        <w:rPr>
          <w:rFonts w:hint="eastAsia" w:ascii="楷体" w:hAnsi="楷体" w:eastAsia="楷体" w:cs="楷体"/>
          <w:color w:val="auto"/>
          <w:sz w:val="28"/>
          <w:szCs w:val="28"/>
        </w:rPr>
        <w:t>服务。市教育局与广元经开区签订战略合作协议，构建常态沟通机制。青川职中与丰业电子商务有限公司合作的“青川国家级电子商务进农村综合示范项目”，有效促进青川电子商务产业发展。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color w:val="auto"/>
          <w:sz w:val="28"/>
          <w:szCs w:val="28"/>
        </w:rPr>
        <w:t>针对</w:t>
      </w:r>
      <w:r>
        <w:rPr>
          <w:rFonts w:hint="eastAsia" w:ascii="楷体" w:hAnsi="楷体" w:eastAsia="楷体" w:cs="楷体"/>
          <w:color w:val="auto"/>
          <w:sz w:val="28"/>
          <w:szCs w:val="28"/>
          <w:lang w:eastAsia="zh-CN"/>
        </w:rPr>
        <w:t>广元</w:t>
      </w:r>
      <w:r>
        <w:rPr>
          <w:rFonts w:hint="eastAsia" w:ascii="楷体" w:hAnsi="楷体" w:eastAsia="楷体" w:cs="楷体"/>
          <w:color w:val="auto"/>
          <w:sz w:val="28"/>
          <w:szCs w:val="28"/>
        </w:rPr>
        <w:t>市打造“女皇味道”餐饮公共品牌，在全国布点发展5000家餐饮连锁店的规划，</w:t>
      </w:r>
      <w:r>
        <w:rPr>
          <w:rFonts w:hint="eastAsia" w:ascii="楷体" w:hAnsi="楷体" w:eastAsia="楷体" w:cs="楷体"/>
          <w:color w:val="auto"/>
          <w:sz w:val="28"/>
          <w:szCs w:val="28"/>
          <w:lang w:eastAsia="zh-CN"/>
        </w:rPr>
        <w:t>市教育</w:t>
      </w:r>
      <w:r>
        <w:rPr>
          <w:rFonts w:hint="eastAsia" w:ascii="楷体" w:hAnsi="楷体" w:eastAsia="楷体" w:cs="楷体"/>
          <w:color w:val="auto"/>
          <w:sz w:val="28"/>
          <w:szCs w:val="28"/>
        </w:rPr>
        <w:t>局对接市商务、人社部门，指导广元职高与相关企业共建“女皇味道”餐饮培训中心，开展餐饮人才和店主培训。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color w:val="auto"/>
          <w:sz w:val="28"/>
          <w:szCs w:val="28"/>
          <w:lang w:val="en-US" w:eastAsia="zh-CN"/>
        </w:rPr>
      </w:pPr>
      <w:r>
        <w:rPr>
          <w:rFonts w:hint="eastAsia" w:ascii="楷体" w:hAnsi="楷体" w:eastAsia="楷体" w:cs="楷体"/>
          <w:b w:val="0"/>
          <w:bCs w:val="0"/>
          <w:color w:val="auto"/>
          <w:sz w:val="28"/>
          <w:szCs w:val="28"/>
          <w:lang w:val="en-US" w:eastAsia="zh-CN"/>
        </w:rPr>
        <w:t>在广元职高</w:t>
      </w:r>
      <w:r>
        <w:rPr>
          <w:rFonts w:hint="eastAsia" w:ascii="楷体" w:hAnsi="楷体" w:eastAsia="楷体" w:cs="楷体"/>
          <w:color w:val="auto"/>
          <w:spacing w:val="0"/>
          <w:sz w:val="28"/>
          <w:szCs w:val="28"/>
        </w:rPr>
        <w:t>建</w:t>
      </w:r>
      <w:r>
        <w:rPr>
          <w:rFonts w:hint="eastAsia" w:ascii="楷体" w:hAnsi="楷体" w:eastAsia="楷体" w:cs="楷体"/>
          <w:color w:val="auto"/>
          <w:spacing w:val="0"/>
          <w:sz w:val="28"/>
          <w:szCs w:val="28"/>
          <w:lang w:eastAsia="zh-CN"/>
        </w:rPr>
        <w:t>立</w:t>
      </w:r>
      <w:r>
        <w:rPr>
          <w:rFonts w:hint="eastAsia" w:ascii="楷体" w:hAnsi="楷体" w:eastAsia="楷体" w:cs="楷体"/>
          <w:color w:val="auto"/>
          <w:spacing w:val="0"/>
          <w:sz w:val="28"/>
          <w:szCs w:val="28"/>
        </w:rPr>
        <w:t>了“白花石刻工艺</w:t>
      </w:r>
      <w:r>
        <w:rPr>
          <w:rFonts w:hint="eastAsia" w:ascii="楷体" w:hAnsi="楷体" w:eastAsia="楷体" w:cs="楷体"/>
          <w:color w:val="auto"/>
          <w:spacing w:val="0"/>
          <w:w w:val="100"/>
          <w:sz w:val="28"/>
          <w:szCs w:val="28"/>
        </w:rPr>
        <w:t>研发中心”</w:t>
      </w:r>
      <w:r>
        <w:rPr>
          <w:rFonts w:hint="eastAsia" w:ascii="楷体" w:hAnsi="楷体" w:eastAsia="楷体" w:cs="楷体"/>
          <w:color w:val="auto"/>
          <w:spacing w:val="0"/>
          <w:w w:val="100"/>
          <w:sz w:val="28"/>
          <w:szCs w:val="28"/>
          <w:lang w:eastAsia="zh-CN"/>
        </w:rPr>
        <w:t>、“麻柳刺绣工艺研发中心”</w:t>
      </w:r>
      <w:r>
        <w:rPr>
          <w:rFonts w:hint="eastAsia" w:ascii="楷体" w:hAnsi="楷体" w:eastAsia="楷体" w:cs="楷体"/>
          <w:color w:val="auto"/>
          <w:spacing w:val="0"/>
          <w:w w:val="100"/>
          <w:sz w:val="28"/>
          <w:szCs w:val="28"/>
        </w:rPr>
        <w:t>，</w:t>
      </w:r>
      <w:r>
        <w:rPr>
          <w:rFonts w:hint="eastAsia" w:ascii="楷体" w:hAnsi="楷体" w:eastAsia="楷体" w:cs="楷体"/>
          <w:color w:val="auto"/>
          <w:spacing w:val="0"/>
          <w:sz w:val="28"/>
          <w:szCs w:val="28"/>
          <w:lang w:eastAsia="zh-CN"/>
        </w:rPr>
        <w:t>聘请谢志才等四川省工艺美术大师，</w:t>
      </w:r>
      <w:r>
        <w:rPr>
          <w:rFonts w:hint="eastAsia" w:ascii="楷体" w:hAnsi="楷体" w:eastAsia="楷体" w:cs="楷体"/>
          <w:color w:val="auto"/>
          <w:spacing w:val="0"/>
          <w:w w:val="100"/>
          <w:sz w:val="28"/>
          <w:szCs w:val="28"/>
        </w:rPr>
        <w:t>申报立项了市级课题《基于产教融合的民间技艺传承与</w:t>
      </w:r>
      <w:r>
        <w:rPr>
          <w:rFonts w:hint="eastAsia" w:ascii="楷体" w:hAnsi="楷体" w:eastAsia="楷体" w:cs="楷体"/>
          <w:color w:val="auto"/>
          <w:spacing w:val="0"/>
          <w:sz w:val="28"/>
          <w:szCs w:val="28"/>
        </w:rPr>
        <w:t>发展研究》，</w:t>
      </w:r>
      <w:r>
        <w:rPr>
          <w:rFonts w:hint="eastAsia" w:ascii="楷体" w:hAnsi="楷体" w:eastAsia="楷体" w:cs="楷体"/>
          <w:color w:val="auto"/>
          <w:spacing w:val="0"/>
          <w:sz w:val="28"/>
          <w:szCs w:val="28"/>
          <w:lang w:eastAsia="zh-CN"/>
        </w:rPr>
        <w:t>整合产学研，在学生中推广普及民间传统技艺，进行选材、设计、制作、销售</w:t>
      </w:r>
      <w:r>
        <w:rPr>
          <w:rFonts w:hint="eastAsia" w:ascii="楷体" w:hAnsi="楷体" w:eastAsia="楷体" w:cs="楷体"/>
          <w:color w:val="auto"/>
          <w:spacing w:val="0"/>
          <w:sz w:val="28"/>
          <w:szCs w:val="28"/>
        </w:rPr>
        <w:t>系统化培养</w:t>
      </w:r>
      <w:r>
        <w:rPr>
          <w:rFonts w:hint="eastAsia" w:ascii="楷体" w:hAnsi="楷体" w:eastAsia="楷体" w:cs="楷体"/>
          <w:color w:val="auto"/>
          <w:spacing w:val="0"/>
          <w:sz w:val="28"/>
          <w:szCs w:val="28"/>
          <w:lang w:eastAsia="zh-CN"/>
        </w:rPr>
        <w:t>，实现非物质化遗产的传承</w:t>
      </w:r>
      <w:r>
        <w:rPr>
          <w:rFonts w:hint="eastAsia" w:ascii="楷体" w:hAnsi="楷体" w:eastAsia="楷体" w:cs="楷体"/>
          <w:color w:val="auto"/>
          <w:spacing w:val="0"/>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在剑阁职中开展</w:t>
      </w:r>
      <w:r>
        <w:rPr>
          <w:rFonts w:hint="eastAsia" w:ascii="楷体" w:hAnsi="楷体" w:eastAsia="楷体" w:cs="楷体"/>
          <w:color w:val="auto"/>
          <w:sz w:val="28"/>
          <w:szCs w:val="28"/>
        </w:rPr>
        <w:t>“剑门关讲堂剑阁职中道德讲堂——传颂经典文化，弘扬传统美德”活动</w:t>
      </w:r>
      <w:r>
        <w:rPr>
          <w:rFonts w:hint="eastAsia" w:ascii="楷体" w:hAnsi="楷体" w:eastAsia="楷体" w:cs="楷体"/>
          <w:color w:val="auto"/>
          <w:sz w:val="28"/>
          <w:szCs w:val="28"/>
          <w:lang w:eastAsia="zh-CN"/>
        </w:rPr>
        <w:t>，参加</w:t>
      </w:r>
      <w:r>
        <w:rPr>
          <w:rFonts w:hint="eastAsia" w:ascii="楷体" w:hAnsi="楷体" w:eastAsia="楷体" w:cs="楷体"/>
          <w:color w:val="auto"/>
          <w:sz w:val="28"/>
          <w:szCs w:val="28"/>
        </w:rPr>
        <w:t>中央电视台《中国诗词大会》走进剑门关拍摄</w:t>
      </w:r>
      <w:r>
        <w:rPr>
          <w:rFonts w:hint="eastAsia" w:ascii="楷体" w:hAnsi="楷体" w:eastAsia="楷体" w:cs="楷体"/>
          <w:color w:val="auto"/>
          <w:sz w:val="28"/>
          <w:szCs w:val="28"/>
          <w:lang w:eastAsia="zh-CN"/>
        </w:rPr>
        <w:t>活动，传承古蜀文明。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职业院校积极通过产业服务社会。</w:t>
      </w:r>
      <w:r>
        <w:rPr>
          <w:rFonts w:hint="eastAsia" w:ascii="楷体" w:hAnsi="楷体" w:eastAsia="楷体" w:cs="楷体"/>
          <w:b w:val="0"/>
          <w:bCs w:val="0"/>
          <w:color w:val="auto"/>
          <w:spacing w:val="-2"/>
          <w:sz w:val="28"/>
          <w:szCs w:val="28"/>
        </w:rPr>
        <w:t>广元职高雅致服装公司年产值500余万元</w:t>
      </w:r>
      <w:r>
        <w:rPr>
          <w:rFonts w:hint="eastAsia" w:ascii="楷体" w:hAnsi="楷体" w:eastAsia="楷体" w:cs="楷体"/>
          <w:b w:val="0"/>
          <w:bCs w:val="0"/>
          <w:color w:val="auto"/>
          <w:spacing w:val="-2"/>
          <w:sz w:val="28"/>
          <w:szCs w:val="28"/>
          <w:lang w:eastAsia="zh-CN"/>
        </w:rPr>
        <w:t>。</w:t>
      </w:r>
      <w:r>
        <w:rPr>
          <w:rFonts w:hint="eastAsia" w:ascii="楷体" w:hAnsi="楷体" w:eastAsia="楷体" w:cs="楷体"/>
          <w:b w:val="0"/>
          <w:bCs w:val="0"/>
          <w:color w:val="auto"/>
          <w:spacing w:val="-2"/>
          <w:sz w:val="28"/>
          <w:szCs w:val="28"/>
        </w:rPr>
        <w:t>旺苍职中“灵溪茶韵”校中厂年生产茶叶1000余盒。剑阁职中校内汽修厂年利润80万元。苍溪职中与当地猕猴桃研究所共同研发的“红心猕猴桃”年产值达2000万元。</w:t>
      </w:r>
      <w:r>
        <w:rPr>
          <w:rFonts w:hint="eastAsia" w:ascii="楷体" w:hAnsi="楷体" w:eastAsia="楷体" w:cs="楷体"/>
          <w:color w:val="auto"/>
          <w:sz w:val="28"/>
          <w:szCs w:val="28"/>
        </w:rPr>
        <w:t>朝天职中牵头的“朝天核桃产业研究院”以核桃小冠矮化密植栽培为主攻方向，已培育3品110盆，年</w:t>
      </w:r>
      <w:r>
        <w:rPr>
          <w:rFonts w:hint="eastAsia" w:ascii="楷体" w:hAnsi="楷体" w:eastAsia="楷体" w:cs="楷体"/>
          <w:color w:val="auto"/>
          <w:sz w:val="28"/>
          <w:szCs w:val="28"/>
          <w:lang w:eastAsia="zh-CN"/>
        </w:rPr>
        <w:t>内</w:t>
      </w:r>
      <w:r>
        <w:rPr>
          <w:rFonts w:hint="eastAsia" w:ascii="楷体" w:hAnsi="楷体" w:eastAsia="楷体" w:cs="楷体"/>
          <w:color w:val="auto"/>
          <w:sz w:val="28"/>
          <w:szCs w:val="28"/>
        </w:rPr>
        <w:t>实现投产。</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5.3 服务精准扶贫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color w:val="auto"/>
          <w:sz w:val="28"/>
          <w:szCs w:val="28"/>
          <w:lang w:val="en-US" w:eastAsia="zh-CN"/>
        </w:rPr>
      </w:pPr>
      <w:r>
        <w:rPr>
          <w:rFonts w:hint="eastAsia" w:ascii="楷体" w:hAnsi="楷体" w:eastAsia="楷体" w:cs="楷体"/>
          <w:b w:val="0"/>
          <w:bCs w:val="0"/>
          <w:color w:val="auto"/>
          <w:sz w:val="28"/>
          <w:szCs w:val="28"/>
          <w:lang w:eastAsia="zh-CN"/>
        </w:rPr>
        <w:t>广元市中职学校积极参与精准扶贫工作，共计投入扶贫资金</w:t>
      </w:r>
      <w:r>
        <w:rPr>
          <w:rFonts w:hint="eastAsia" w:ascii="楷体" w:hAnsi="楷体" w:eastAsia="楷体" w:cs="楷体"/>
          <w:b w:val="0"/>
          <w:bCs w:val="0"/>
          <w:color w:val="auto"/>
          <w:sz w:val="28"/>
          <w:szCs w:val="28"/>
          <w:lang w:val="en-US" w:eastAsia="zh-CN"/>
        </w:rPr>
        <w:t>205.12万元，</w:t>
      </w:r>
      <w:r>
        <w:rPr>
          <w:rFonts w:hint="eastAsia" w:ascii="楷体" w:hAnsi="楷体" w:eastAsia="楷体" w:cs="楷体"/>
          <w:b w:val="0"/>
          <w:bCs w:val="0"/>
          <w:color w:val="auto"/>
          <w:sz w:val="28"/>
          <w:szCs w:val="28"/>
          <w:lang w:eastAsia="zh-CN"/>
        </w:rPr>
        <w:t>选派了</w:t>
      </w:r>
      <w:r>
        <w:rPr>
          <w:rFonts w:hint="eastAsia" w:ascii="楷体" w:hAnsi="楷体" w:eastAsia="楷体" w:cs="楷体"/>
          <w:b w:val="0"/>
          <w:bCs w:val="0"/>
          <w:color w:val="auto"/>
          <w:sz w:val="28"/>
          <w:szCs w:val="28"/>
          <w:lang w:val="en-US" w:eastAsia="zh-CN"/>
        </w:rPr>
        <w:t>455名干部教师到</w:t>
      </w:r>
      <w:r>
        <w:rPr>
          <w:rFonts w:hint="eastAsia" w:ascii="楷体" w:hAnsi="楷体" w:eastAsia="楷体" w:cs="楷体"/>
          <w:color w:val="auto"/>
          <w:sz w:val="28"/>
          <w:szCs w:val="28"/>
        </w:rPr>
        <w:t>同心县、白河县、旺苍县</w:t>
      </w:r>
      <w:r>
        <w:rPr>
          <w:rFonts w:hint="eastAsia" w:ascii="楷体" w:hAnsi="楷体" w:eastAsia="楷体" w:cs="楷体"/>
          <w:b w:val="0"/>
          <w:bCs w:val="0"/>
          <w:color w:val="auto"/>
          <w:sz w:val="28"/>
          <w:szCs w:val="28"/>
          <w:lang w:val="en-US" w:eastAsia="zh-CN"/>
        </w:rPr>
        <w:t>参加</w:t>
      </w:r>
      <w:r>
        <w:rPr>
          <w:rFonts w:hint="eastAsia" w:ascii="楷体" w:hAnsi="楷体" w:eastAsia="楷体" w:cs="楷体"/>
          <w:color w:val="auto"/>
          <w:sz w:val="28"/>
          <w:szCs w:val="28"/>
          <w:lang w:eastAsia="zh-CN"/>
        </w:rPr>
        <w:t>扶贫工作，涉及贫困家庭</w:t>
      </w:r>
      <w:r>
        <w:rPr>
          <w:rFonts w:hint="eastAsia" w:ascii="楷体" w:hAnsi="楷体" w:eastAsia="楷体" w:cs="楷体"/>
          <w:color w:val="auto"/>
          <w:sz w:val="28"/>
          <w:szCs w:val="28"/>
          <w:lang w:val="en-US" w:eastAsia="zh-CN"/>
        </w:rPr>
        <w:t>1999户，贫困人口10354人。中职学校师生通过帮助贫困地区群众掌握和提高</w:t>
      </w:r>
      <w:r>
        <w:rPr>
          <w:rFonts w:hint="eastAsia" w:ascii="楷体" w:hAnsi="楷体" w:eastAsia="楷体" w:cs="楷体"/>
          <w:color w:val="auto"/>
          <w:sz w:val="28"/>
          <w:szCs w:val="28"/>
        </w:rPr>
        <w:t>中药材种植技术、茶叶加工、果树栽培</w:t>
      </w:r>
      <w:r>
        <w:rPr>
          <w:rFonts w:hint="eastAsia" w:ascii="楷体" w:hAnsi="楷体" w:eastAsia="楷体" w:cs="楷体"/>
          <w:color w:val="auto"/>
          <w:sz w:val="28"/>
          <w:szCs w:val="28"/>
          <w:lang w:eastAsia="zh-CN"/>
        </w:rPr>
        <w:t>技术，优化品种、控制品质、提高产量，实现脱贫。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color w:val="auto"/>
          <w:sz w:val="28"/>
          <w:szCs w:val="28"/>
          <w:lang w:val="en-US" w:eastAsia="zh-CN"/>
        </w:rPr>
        <w:t>2019年，全市中职学校接收贫困家庭学生3172人入学，</w:t>
      </w:r>
      <w:r>
        <w:rPr>
          <w:rFonts w:hint="eastAsia" w:ascii="楷体" w:hAnsi="楷体" w:eastAsia="楷体" w:cs="楷体"/>
          <w:b w:val="0"/>
          <w:bCs w:val="0"/>
          <w:color w:val="auto"/>
          <w:sz w:val="28"/>
          <w:szCs w:val="28"/>
        </w:rPr>
        <w:t>开展技术专业指导700人次，开展</w:t>
      </w:r>
      <w:r>
        <w:rPr>
          <w:rFonts w:hint="eastAsia" w:ascii="楷体" w:hAnsi="楷体" w:eastAsia="楷体" w:cs="楷体"/>
          <w:b w:val="0"/>
          <w:bCs w:val="0"/>
          <w:color w:val="auto"/>
          <w:sz w:val="28"/>
          <w:szCs w:val="28"/>
          <w:lang w:eastAsia="zh-CN"/>
        </w:rPr>
        <w:t>桃树栽培、猪饲养等</w:t>
      </w:r>
      <w:r>
        <w:rPr>
          <w:rFonts w:hint="eastAsia" w:ascii="楷体" w:hAnsi="楷体" w:eastAsia="楷体" w:cs="楷体"/>
          <w:b w:val="0"/>
          <w:bCs w:val="0"/>
          <w:color w:val="auto"/>
          <w:sz w:val="28"/>
          <w:szCs w:val="28"/>
        </w:rPr>
        <w:t>扶贫技能培训</w:t>
      </w:r>
      <w:r>
        <w:rPr>
          <w:rFonts w:hint="eastAsia" w:ascii="楷体" w:hAnsi="楷体" w:eastAsia="楷体" w:cs="楷体"/>
          <w:b w:val="0"/>
          <w:bCs w:val="0"/>
          <w:color w:val="auto"/>
          <w:sz w:val="28"/>
          <w:szCs w:val="28"/>
          <w:lang w:val="en-US" w:eastAsia="zh-CN"/>
        </w:rPr>
        <w:t>9341</w:t>
      </w:r>
      <w:r>
        <w:rPr>
          <w:rFonts w:hint="eastAsia" w:ascii="楷体" w:hAnsi="楷体" w:eastAsia="楷体" w:cs="楷体"/>
          <w:b w:val="0"/>
          <w:bCs w:val="0"/>
          <w:color w:val="auto"/>
          <w:sz w:val="28"/>
          <w:szCs w:val="28"/>
        </w:rPr>
        <w:t>人次，大</w:t>
      </w:r>
      <w:r>
        <w:rPr>
          <w:rFonts w:hint="eastAsia" w:ascii="楷体" w:hAnsi="楷体" w:eastAsia="楷体" w:cs="楷体"/>
          <w:b w:val="0"/>
          <w:bCs w:val="0"/>
          <w:color w:val="auto"/>
          <w:sz w:val="28"/>
          <w:szCs w:val="28"/>
          <w:lang w:eastAsia="zh-CN"/>
        </w:rPr>
        <w:t>办</w:t>
      </w:r>
      <w:r>
        <w:rPr>
          <w:rFonts w:hint="eastAsia" w:ascii="楷体" w:hAnsi="楷体" w:eastAsia="楷体" w:cs="楷体"/>
          <w:b w:val="0"/>
          <w:bCs w:val="0"/>
          <w:color w:val="auto"/>
          <w:sz w:val="28"/>
          <w:szCs w:val="28"/>
        </w:rPr>
        <w:t>提升贫困村脱贫致富能力。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5.3 对口支援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制定职业教育东西部协作工作计划</w:t>
      </w:r>
      <w:r>
        <w:rPr>
          <w:rFonts w:hint="eastAsia" w:ascii="楷体" w:hAnsi="楷体" w:eastAsia="楷体" w:cs="楷体"/>
          <w:b w:val="0"/>
          <w:bCs w:val="0"/>
          <w:color w:val="auto"/>
          <w:sz w:val="28"/>
          <w:szCs w:val="28"/>
          <w:lang w:eastAsia="zh-CN"/>
        </w:rPr>
        <w:t>，与浙江省职业院校合作</w:t>
      </w:r>
      <w:r>
        <w:rPr>
          <w:rFonts w:hint="eastAsia" w:ascii="楷体" w:hAnsi="楷体" w:eastAsia="楷体" w:cs="楷体"/>
          <w:b w:val="0"/>
          <w:bCs w:val="0"/>
          <w:color w:val="auto"/>
          <w:sz w:val="28"/>
          <w:szCs w:val="28"/>
        </w:rPr>
        <w:t>，通过院校联合培养、校企联合培养等形式落实东西协作中职招生兜底行动。</w:t>
      </w:r>
      <w:r>
        <w:rPr>
          <w:rFonts w:hint="eastAsia" w:ascii="楷体" w:hAnsi="楷体" w:eastAsia="楷体" w:cs="楷体"/>
          <w:b w:val="0"/>
          <w:bCs w:val="0"/>
          <w:color w:val="auto"/>
          <w:sz w:val="28"/>
          <w:szCs w:val="28"/>
          <w:lang w:eastAsia="zh-CN"/>
        </w:rPr>
        <w:t>全</w:t>
      </w:r>
      <w:r>
        <w:rPr>
          <w:rFonts w:hint="eastAsia" w:ascii="楷体" w:hAnsi="楷体" w:eastAsia="楷体" w:cs="楷体"/>
          <w:b w:val="0"/>
          <w:bCs w:val="0"/>
          <w:color w:val="auto"/>
          <w:sz w:val="28"/>
          <w:szCs w:val="28"/>
        </w:rPr>
        <w:t>市到东部对口职业学校学习就业学生126名。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与浙江省</w:t>
      </w:r>
      <w:r>
        <w:rPr>
          <w:rFonts w:hint="eastAsia" w:ascii="楷体" w:hAnsi="楷体" w:eastAsia="楷体" w:cs="楷体"/>
          <w:b w:val="0"/>
          <w:bCs w:val="0"/>
          <w:color w:val="auto"/>
          <w:sz w:val="28"/>
          <w:szCs w:val="28"/>
        </w:rPr>
        <w:t>开展东西</w:t>
      </w:r>
      <w:r>
        <w:rPr>
          <w:rFonts w:hint="eastAsia" w:ascii="楷体" w:hAnsi="楷体" w:eastAsia="楷体" w:cs="楷体"/>
          <w:b w:val="0"/>
          <w:bCs w:val="0"/>
          <w:color w:val="auto"/>
          <w:sz w:val="28"/>
          <w:szCs w:val="28"/>
          <w:lang w:eastAsia="zh-CN"/>
        </w:rPr>
        <w:t>部</w:t>
      </w:r>
      <w:r>
        <w:rPr>
          <w:rFonts w:hint="eastAsia" w:ascii="楷体" w:hAnsi="楷体" w:eastAsia="楷体" w:cs="楷体"/>
          <w:b w:val="0"/>
          <w:bCs w:val="0"/>
          <w:color w:val="auto"/>
          <w:sz w:val="28"/>
          <w:szCs w:val="28"/>
        </w:rPr>
        <w:t>学校教师交流学习</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推动专业建设和学校发展。</w:t>
      </w:r>
      <w:r>
        <w:rPr>
          <w:rFonts w:hint="eastAsia" w:ascii="楷体" w:hAnsi="楷体" w:eastAsia="楷体" w:cs="楷体"/>
          <w:b w:val="0"/>
          <w:bCs w:val="0"/>
          <w:color w:val="auto"/>
          <w:sz w:val="28"/>
          <w:szCs w:val="28"/>
          <w:lang w:eastAsia="zh-CN"/>
        </w:rPr>
        <w:t>促成苍溪职中</w:t>
      </w:r>
      <w:r>
        <w:rPr>
          <w:rFonts w:hint="eastAsia" w:ascii="楷体" w:hAnsi="楷体" w:eastAsia="楷体" w:cs="楷体"/>
          <w:b w:val="0"/>
          <w:bCs w:val="0"/>
          <w:color w:val="auto"/>
          <w:sz w:val="28"/>
          <w:szCs w:val="28"/>
        </w:rPr>
        <w:t>与</w:t>
      </w:r>
      <w:r>
        <w:rPr>
          <w:rFonts w:hint="eastAsia" w:ascii="楷体" w:hAnsi="楷体" w:eastAsia="楷体" w:cs="楷体"/>
          <w:b w:val="0"/>
          <w:bCs w:val="0"/>
          <w:color w:val="auto"/>
          <w:sz w:val="28"/>
          <w:szCs w:val="28"/>
          <w:lang w:eastAsia="zh-CN"/>
        </w:rPr>
        <w:t>浙江</w:t>
      </w:r>
      <w:r>
        <w:rPr>
          <w:rFonts w:hint="eastAsia" w:ascii="楷体" w:hAnsi="楷体" w:eastAsia="楷体" w:cs="楷体"/>
          <w:b w:val="0"/>
          <w:bCs w:val="0"/>
          <w:color w:val="auto"/>
          <w:sz w:val="28"/>
          <w:szCs w:val="28"/>
        </w:rPr>
        <w:t>三门技师学院的合作办学，双方互派教师19人，举办2次职教协作论坛，</w:t>
      </w:r>
      <w:r>
        <w:rPr>
          <w:rFonts w:hint="eastAsia" w:ascii="楷体" w:hAnsi="楷体" w:eastAsia="楷体" w:cs="楷体"/>
          <w:b w:val="0"/>
          <w:bCs w:val="0"/>
          <w:color w:val="auto"/>
          <w:sz w:val="28"/>
          <w:szCs w:val="28"/>
          <w:lang w:eastAsia="zh-CN"/>
        </w:rPr>
        <w:t>开展</w:t>
      </w:r>
      <w:r>
        <w:rPr>
          <w:rFonts w:hint="eastAsia" w:ascii="楷体" w:hAnsi="楷体" w:eastAsia="楷体" w:cs="楷体"/>
          <w:b w:val="0"/>
          <w:bCs w:val="0"/>
          <w:color w:val="auto"/>
          <w:sz w:val="28"/>
          <w:szCs w:val="28"/>
        </w:rPr>
        <w:t>1次学习培训活动。</w:t>
      </w:r>
      <w:r>
        <w:rPr>
          <w:rFonts w:hint="eastAsia" w:ascii="楷体" w:hAnsi="楷体" w:eastAsia="楷体" w:cs="楷体"/>
          <w:b w:val="0"/>
          <w:bCs w:val="0"/>
          <w:color w:val="auto"/>
          <w:sz w:val="28"/>
          <w:szCs w:val="28"/>
          <w:lang w:eastAsia="zh-CN"/>
        </w:rPr>
        <w:t>双方</w:t>
      </w:r>
      <w:r>
        <w:rPr>
          <w:rFonts w:hint="eastAsia" w:ascii="楷体" w:hAnsi="楷体" w:eastAsia="楷体" w:cs="楷体"/>
          <w:b w:val="0"/>
          <w:bCs w:val="0"/>
          <w:color w:val="auto"/>
          <w:sz w:val="28"/>
          <w:szCs w:val="28"/>
        </w:rPr>
        <w:t>继续采用2+1订单培养建档立卡贫困学生模式，组建第二届三门</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苍溪机电班首批54名学生、第二批32名学生分别于</w:t>
      </w:r>
      <w:r>
        <w:rPr>
          <w:rFonts w:hint="eastAsia" w:ascii="楷体" w:hAnsi="楷体" w:eastAsia="楷体" w:cs="楷体"/>
          <w:b w:val="0"/>
          <w:bCs w:val="0"/>
          <w:color w:val="auto"/>
          <w:sz w:val="28"/>
          <w:szCs w:val="28"/>
          <w:lang w:val="en-US" w:eastAsia="zh-CN"/>
        </w:rPr>
        <w:t>2019年</w:t>
      </w:r>
      <w:r>
        <w:rPr>
          <w:rFonts w:hint="eastAsia" w:ascii="楷体" w:hAnsi="楷体" w:eastAsia="楷体" w:cs="楷体"/>
          <w:b w:val="0"/>
          <w:bCs w:val="0"/>
          <w:color w:val="auto"/>
          <w:sz w:val="28"/>
          <w:szCs w:val="28"/>
        </w:rPr>
        <w:t>9月、12月到三门技师学院学习；配合三门技师学院妥善安置首届三门</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苍溪机电班学生的就业工作</w:t>
      </w:r>
      <w:r>
        <w:rPr>
          <w:rFonts w:hint="eastAsia" w:ascii="楷体" w:hAnsi="楷体" w:eastAsia="楷体" w:cs="楷体"/>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rPr>
        <w:t>旺苍职中与</w:t>
      </w:r>
      <w:r>
        <w:rPr>
          <w:rFonts w:hint="eastAsia" w:ascii="楷体" w:hAnsi="楷体" w:eastAsia="楷体" w:cs="楷体"/>
          <w:b w:val="0"/>
          <w:bCs w:val="0"/>
          <w:color w:val="auto"/>
          <w:sz w:val="28"/>
          <w:szCs w:val="28"/>
          <w:lang w:eastAsia="zh-CN"/>
        </w:rPr>
        <w:t>浙江</w:t>
      </w:r>
      <w:r>
        <w:rPr>
          <w:rFonts w:hint="eastAsia" w:ascii="楷体" w:hAnsi="楷体" w:eastAsia="楷体" w:cs="楷体"/>
          <w:b w:val="0"/>
          <w:bCs w:val="0"/>
          <w:color w:val="auto"/>
          <w:sz w:val="28"/>
          <w:szCs w:val="28"/>
        </w:rPr>
        <w:t>仙居县职高等6</w:t>
      </w:r>
      <w:r>
        <w:rPr>
          <w:rFonts w:hint="eastAsia" w:ascii="楷体" w:hAnsi="楷体" w:eastAsia="楷体" w:cs="楷体"/>
          <w:b w:val="0"/>
          <w:bCs w:val="0"/>
          <w:color w:val="auto"/>
          <w:sz w:val="28"/>
          <w:szCs w:val="28"/>
          <w:lang w:eastAsia="zh-CN"/>
        </w:rPr>
        <w:t>所</w:t>
      </w:r>
      <w:r>
        <w:rPr>
          <w:rFonts w:hint="eastAsia" w:ascii="楷体" w:hAnsi="楷体" w:eastAsia="楷体" w:cs="楷体"/>
          <w:b w:val="0"/>
          <w:bCs w:val="0"/>
          <w:color w:val="auto"/>
          <w:sz w:val="28"/>
          <w:szCs w:val="28"/>
        </w:rPr>
        <w:t>学校互派6名教师挂职锻炼。</w:t>
      </w:r>
      <w:r>
        <w:rPr>
          <w:rFonts w:hint="eastAsia" w:ascii="楷体" w:hAnsi="楷体" w:eastAsia="楷体" w:cs="楷体"/>
          <w:b w:val="0"/>
          <w:bCs w:val="0"/>
          <w:color w:val="auto"/>
          <w:kern w:val="0"/>
          <w:sz w:val="28"/>
          <w:szCs w:val="28"/>
          <w:lang w:val="en-US" w:eastAsia="zh-CN" w:bidi="ar-SA"/>
        </w:rPr>
        <w:t>剑阁职中组织27名建档立卡贫困家庭学生赴浙江丽水职高进行为期10个月的“技能提升培训暨顶岗实习”。川北幼专</w:t>
      </w:r>
      <w:r>
        <w:rPr>
          <w:rFonts w:hint="eastAsia" w:ascii="楷体" w:hAnsi="楷体" w:eastAsia="楷体" w:cs="楷体"/>
          <w:b w:val="0"/>
          <w:bCs w:val="0"/>
          <w:color w:val="auto"/>
          <w:sz w:val="28"/>
          <w:szCs w:val="28"/>
          <w:lang w:eastAsia="zh-CN"/>
        </w:rPr>
        <w:t>加入四川省</w:t>
      </w:r>
      <w:r>
        <w:rPr>
          <w:rFonts w:hint="eastAsia" w:ascii="楷体" w:hAnsi="楷体" w:eastAsia="楷体" w:cs="楷体"/>
          <w:b w:val="0"/>
          <w:bCs w:val="0"/>
          <w:color w:val="auto"/>
          <w:sz w:val="28"/>
          <w:szCs w:val="28"/>
        </w:rPr>
        <w:t>“巴蜀儿女进天山五年千人计划”教育援疆项目</w:t>
      </w:r>
      <w:r>
        <w:rPr>
          <w:rFonts w:hint="eastAsia" w:ascii="楷体" w:hAnsi="楷体" w:eastAsia="楷体" w:cs="楷体"/>
          <w:b w:val="0"/>
          <w:bCs w:val="0"/>
          <w:color w:val="auto"/>
          <w:sz w:val="28"/>
          <w:szCs w:val="28"/>
          <w:lang w:eastAsia="zh-CN"/>
        </w:rPr>
        <w:t>，每年为新疆培养</w:t>
      </w:r>
      <w:r>
        <w:rPr>
          <w:rFonts w:hint="eastAsia" w:ascii="楷体" w:hAnsi="楷体" w:eastAsia="楷体" w:cs="楷体"/>
          <w:b w:val="0"/>
          <w:bCs w:val="0"/>
          <w:color w:val="auto"/>
          <w:sz w:val="28"/>
          <w:szCs w:val="28"/>
          <w:lang w:val="en-US" w:eastAsia="zh-CN"/>
        </w:rPr>
        <w:t>100名学前教育师资。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eastAsia="zh-CN"/>
        </w:rPr>
        <w:t>广元中华职教社</w:t>
      </w:r>
      <w:r>
        <w:rPr>
          <w:rFonts w:hint="eastAsia" w:ascii="楷体" w:hAnsi="楷体" w:eastAsia="楷体" w:cs="楷体"/>
          <w:b w:val="0"/>
          <w:bCs w:val="0"/>
          <w:color w:val="auto"/>
          <w:sz w:val="28"/>
          <w:szCs w:val="28"/>
        </w:rPr>
        <w:t>与杭州中华职教社开展中西部职教对口帮扶活动，两地职教社签署了“职业教育帮扶协议”，成立“世界技能大赛冠军工作室”，建立互派互通、深化合作、密切交流的工作</w:t>
      </w:r>
      <w:r>
        <w:rPr>
          <w:rFonts w:hint="eastAsia" w:ascii="楷体" w:hAnsi="楷体" w:eastAsia="楷体" w:cs="楷体"/>
          <w:b w:val="0"/>
          <w:bCs w:val="0"/>
          <w:color w:val="auto"/>
          <w:sz w:val="28"/>
          <w:szCs w:val="28"/>
          <w:lang w:eastAsia="zh-CN"/>
        </w:rPr>
        <w:t>机制</w:t>
      </w:r>
      <w:r>
        <w:rPr>
          <w:rFonts w:hint="eastAsia" w:ascii="楷体" w:hAnsi="楷体" w:eastAsia="楷体" w:cs="楷体"/>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6.政府履职</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6.1 经费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2019年，广元市中职办学经费为1.14亿元，生均经费2千元以上。市本级财政投入专项经费200余万元，县（区）级财政投入专项经费800余万元，争取到省级财政专项经费5057万元。专业建设经费900万元，改善办学条件的经费1957万元，另外有80万元的职业教育办学奖励。在财力上保障了职业教育的良好发展势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6.2 政策措施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楷体" w:hAnsi="楷体" w:eastAsia="楷体" w:cs="楷体"/>
          <w:b/>
          <w:bCs/>
          <w:color w:val="auto"/>
          <w:sz w:val="28"/>
          <w:szCs w:val="28"/>
          <w:lang w:eastAsia="zh-CN"/>
        </w:rPr>
      </w:pPr>
      <w:r>
        <w:rPr>
          <w:rFonts w:hint="eastAsia" w:ascii="楷体" w:hAnsi="楷体" w:eastAsia="楷体" w:cs="楷体"/>
          <w:b/>
          <w:bCs/>
          <w:color w:val="auto"/>
          <w:sz w:val="28"/>
          <w:szCs w:val="28"/>
          <w:lang w:val="en-US" w:eastAsia="zh-CN"/>
        </w:rPr>
        <w:t xml:space="preserve">6.2.1 </w:t>
      </w:r>
      <w:r>
        <w:rPr>
          <w:rFonts w:hint="eastAsia" w:ascii="楷体" w:hAnsi="楷体" w:eastAsia="楷体" w:cs="楷体"/>
          <w:b/>
          <w:bCs/>
          <w:color w:val="auto"/>
          <w:sz w:val="28"/>
          <w:szCs w:val="28"/>
          <w:lang w:eastAsia="zh-CN"/>
        </w:rPr>
        <w:t>出台产教融合实施方案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lang w:val="en-US" w:eastAsia="zh-CN"/>
        </w:rPr>
        <w:t>2019年2月，市政府</w:t>
      </w:r>
      <w:r>
        <w:rPr>
          <w:rFonts w:hint="eastAsia" w:ascii="楷体" w:hAnsi="楷体" w:eastAsia="楷体" w:cs="楷体"/>
          <w:b w:val="0"/>
          <w:bCs w:val="0"/>
          <w:color w:val="auto"/>
          <w:sz w:val="28"/>
          <w:szCs w:val="28"/>
        </w:rPr>
        <w:t>出台《广元市促进产教融合实施方案》（广府办发〔2019〕19号）。从政府、企业、学校、行业和社会组织四个层面明确了构建产教融合“四位一体”体系及保障机制的具体措施。</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6.2.2 安排校企合作保障资金和奖励资金</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eastAsia="zh-CN"/>
        </w:rPr>
        <w:t>市本级财政</w:t>
      </w:r>
      <w:r>
        <w:rPr>
          <w:rFonts w:hint="eastAsia" w:ascii="楷体" w:hAnsi="楷体" w:eastAsia="楷体" w:cs="楷体"/>
          <w:b w:val="0"/>
          <w:bCs w:val="0"/>
          <w:color w:val="auto"/>
          <w:sz w:val="28"/>
          <w:szCs w:val="28"/>
        </w:rPr>
        <w:t>每年安排20万元经费保障改革项目试点</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安排80万元对产教融合、校企合作等取得优异成绩的职业院校、企业进行表彰奖励。各级政府为职业学校每年安排40—80万元柔性引进人才专项经费，保障从企业引入兼职教师。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color w:val="auto"/>
          <w:sz w:val="28"/>
          <w:szCs w:val="28"/>
          <w:lang w:eastAsia="zh-CN"/>
        </w:rPr>
      </w:pPr>
      <w:r>
        <w:rPr>
          <w:rFonts w:hint="eastAsia" w:ascii="楷体" w:hAnsi="楷体" w:eastAsia="楷体" w:cs="楷体"/>
          <w:b/>
          <w:bCs/>
          <w:color w:val="auto"/>
          <w:sz w:val="28"/>
          <w:szCs w:val="28"/>
          <w:lang w:val="en-US" w:eastAsia="zh-CN"/>
        </w:rPr>
        <w:t xml:space="preserve">6.2.3 </w:t>
      </w:r>
      <w:r>
        <w:rPr>
          <w:rFonts w:hint="eastAsia" w:ascii="楷体" w:hAnsi="楷体" w:eastAsia="楷体" w:cs="楷体"/>
          <w:b/>
          <w:bCs/>
          <w:color w:val="auto"/>
          <w:sz w:val="28"/>
          <w:szCs w:val="28"/>
          <w:lang w:eastAsia="zh-CN"/>
        </w:rPr>
        <w:t>规划布局职教园区</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市政府</w:t>
      </w:r>
      <w:r>
        <w:rPr>
          <w:rFonts w:hint="eastAsia" w:ascii="楷体" w:hAnsi="楷体" w:eastAsia="楷体" w:cs="楷体"/>
          <w:b w:val="0"/>
          <w:bCs w:val="0"/>
          <w:color w:val="auto"/>
          <w:sz w:val="28"/>
          <w:szCs w:val="28"/>
        </w:rPr>
        <w:t>在三江新区启动规划占地3000亩第二职业教育园区，可容纳5—7所职业院校，为职业教育可持续发展奠定良好基础</w:t>
      </w:r>
      <w:r>
        <w:rPr>
          <w:rFonts w:hint="eastAsia" w:ascii="楷体" w:hAnsi="楷体" w:eastAsia="楷体" w:cs="楷体"/>
          <w:b w:val="0"/>
          <w:bCs w:val="0"/>
          <w:color w:val="auto"/>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b/>
          <w:bCs/>
          <w:color w:val="auto"/>
          <w:sz w:val="28"/>
          <w:szCs w:val="28"/>
          <w:lang w:eastAsia="zh-CN"/>
        </w:rPr>
      </w:pPr>
      <w:r>
        <w:rPr>
          <w:rFonts w:hint="eastAsia" w:ascii="楷体" w:hAnsi="楷体" w:eastAsia="楷体" w:cs="楷体"/>
          <w:b/>
          <w:bCs/>
          <w:color w:val="auto"/>
          <w:sz w:val="28"/>
          <w:szCs w:val="28"/>
          <w:lang w:val="en-US" w:eastAsia="zh-CN"/>
        </w:rPr>
        <w:t xml:space="preserve">6.2.4 </w:t>
      </w:r>
      <w:r>
        <w:rPr>
          <w:rFonts w:hint="eastAsia" w:ascii="楷体" w:hAnsi="楷体" w:eastAsia="楷体" w:cs="楷体"/>
          <w:b/>
          <w:bCs/>
          <w:color w:val="auto"/>
          <w:sz w:val="28"/>
          <w:szCs w:val="28"/>
          <w:lang w:eastAsia="zh-CN"/>
        </w:rPr>
        <w:t>加强</w:t>
      </w:r>
      <w:r>
        <w:rPr>
          <w:rFonts w:hint="eastAsia" w:ascii="楷体" w:hAnsi="楷体" w:eastAsia="楷体" w:cs="楷体"/>
          <w:b/>
          <w:bCs/>
          <w:color w:val="auto"/>
          <w:sz w:val="28"/>
          <w:szCs w:val="28"/>
        </w:rPr>
        <w:t>招生</w:t>
      </w:r>
      <w:r>
        <w:rPr>
          <w:rFonts w:hint="eastAsia" w:ascii="楷体" w:hAnsi="楷体" w:eastAsia="楷体" w:cs="楷体"/>
          <w:b/>
          <w:bCs/>
          <w:color w:val="auto"/>
          <w:sz w:val="28"/>
          <w:szCs w:val="28"/>
          <w:lang w:eastAsia="zh-CN"/>
        </w:rPr>
        <w:t>计划管理</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bCs/>
          <w:color w:val="auto"/>
          <w:sz w:val="24"/>
          <w:szCs w:val="24"/>
          <w:lang w:val="en-US" w:eastAsia="zh-CN"/>
        </w:rPr>
      </w:pPr>
      <w:r>
        <w:rPr>
          <w:rFonts w:hint="eastAsia" w:ascii="楷体" w:hAnsi="楷体" w:eastAsia="楷体" w:cs="楷体"/>
          <w:b w:val="0"/>
          <w:bCs w:val="0"/>
          <w:color w:val="auto"/>
          <w:sz w:val="28"/>
          <w:szCs w:val="28"/>
          <w:lang w:eastAsia="zh-CN"/>
        </w:rPr>
        <w:t>市教育局</w:t>
      </w:r>
      <w:r>
        <w:rPr>
          <w:rFonts w:hint="eastAsia" w:ascii="楷体" w:hAnsi="楷体" w:eastAsia="楷体" w:cs="楷体"/>
          <w:b w:val="0"/>
          <w:bCs w:val="0"/>
          <w:color w:val="auto"/>
          <w:sz w:val="28"/>
          <w:szCs w:val="28"/>
        </w:rPr>
        <w:t>出台《关于做好2019年高中阶段学校招生工作通知》，按</w:t>
      </w:r>
      <w:r>
        <w:rPr>
          <w:rFonts w:hint="eastAsia" w:ascii="楷体" w:hAnsi="楷体" w:eastAsia="楷体" w:cs="楷体"/>
          <w:b w:val="0"/>
          <w:bCs w:val="0"/>
          <w:color w:val="auto"/>
          <w:sz w:val="28"/>
          <w:szCs w:val="28"/>
          <w:lang w:eastAsia="zh-CN"/>
        </w:rPr>
        <w:t>照</w:t>
      </w:r>
      <w:r>
        <w:rPr>
          <w:rFonts w:hint="eastAsia" w:ascii="楷体" w:hAnsi="楷体" w:eastAsia="楷体" w:cs="楷体"/>
          <w:b w:val="0"/>
          <w:bCs w:val="0"/>
          <w:color w:val="auto"/>
          <w:sz w:val="28"/>
          <w:szCs w:val="28"/>
          <w:lang w:val="en-US" w:eastAsia="zh-CN"/>
        </w:rPr>
        <w:t>4</w:t>
      </w:r>
      <w:r>
        <w:rPr>
          <w:rFonts w:hint="eastAsia" w:ascii="楷体" w:hAnsi="楷体" w:eastAsia="楷体" w:cs="楷体"/>
          <w:b w:val="0"/>
          <w:bCs w:val="0"/>
          <w:color w:val="auto"/>
          <w:sz w:val="28"/>
          <w:szCs w:val="28"/>
        </w:rPr>
        <w:t>5:</w:t>
      </w:r>
      <w:r>
        <w:rPr>
          <w:rFonts w:hint="eastAsia" w:ascii="楷体" w:hAnsi="楷体" w:eastAsia="楷体" w:cs="楷体"/>
          <w:b w:val="0"/>
          <w:bCs w:val="0"/>
          <w:color w:val="auto"/>
          <w:sz w:val="28"/>
          <w:szCs w:val="28"/>
          <w:lang w:val="en-US" w:eastAsia="zh-CN"/>
        </w:rPr>
        <w:t>5</w:t>
      </w:r>
      <w:r>
        <w:rPr>
          <w:rFonts w:hint="eastAsia" w:ascii="楷体" w:hAnsi="楷体" w:eastAsia="楷体" w:cs="楷体"/>
          <w:b w:val="0"/>
          <w:bCs w:val="0"/>
          <w:color w:val="auto"/>
          <w:sz w:val="28"/>
          <w:szCs w:val="28"/>
        </w:rPr>
        <w:t>5</w:t>
      </w:r>
      <w:r>
        <w:rPr>
          <w:rFonts w:hint="eastAsia" w:ascii="楷体" w:hAnsi="楷体" w:eastAsia="楷体" w:cs="楷体"/>
          <w:b w:val="0"/>
          <w:bCs w:val="0"/>
          <w:color w:val="auto"/>
          <w:sz w:val="28"/>
          <w:szCs w:val="28"/>
          <w:lang w:eastAsia="zh-CN"/>
        </w:rPr>
        <w:t>的职普比</w:t>
      </w:r>
      <w:r>
        <w:rPr>
          <w:rFonts w:hint="eastAsia" w:ascii="楷体" w:hAnsi="楷体" w:eastAsia="楷体" w:cs="楷体"/>
          <w:b w:val="0"/>
          <w:bCs w:val="0"/>
          <w:color w:val="auto"/>
          <w:sz w:val="28"/>
          <w:szCs w:val="28"/>
        </w:rPr>
        <w:t>下达年度高中阶段学校招生计划，确保两类高中招生大体相当。</w:t>
      </w:r>
      <w:r>
        <w:rPr>
          <w:rFonts w:hint="eastAsia" w:ascii="楷体" w:hAnsi="楷体" w:eastAsia="楷体" w:cs="楷体"/>
          <w:b w:val="0"/>
          <w:bCs w:val="0"/>
          <w:color w:val="auto"/>
          <w:sz w:val="28"/>
          <w:szCs w:val="28"/>
          <w:lang w:eastAsia="zh-CN"/>
        </w:rPr>
        <w:t>划定</w:t>
      </w:r>
      <w:r>
        <w:rPr>
          <w:rFonts w:hint="eastAsia" w:ascii="楷体" w:hAnsi="楷体" w:eastAsia="楷体" w:cs="楷体"/>
          <w:b w:val="0"/>
          <w:bCs w:val="0"/>
          <w:color w:val="auto"/>
          <w:sz w:val="28"/>
          <w:szCs w:val="28"/>
        </w:rPr>
        <w:t>普通高中最低控制线</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368分</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明确规定普通高中不得录取线下学生，不得挖抢现场已录取学生，不得线下招收艺体生，不得违规招收普职融通班学生。召开落实省教育厅督办通知的紧急会议，对7个县区、16所超计划的普通高中下发督办通知，从普高动员</w:t>
      </w:r>
      <w:r>
        <w:rPr>
          <w:rFonts w:hint="eastAsia" w:ascii="楷体" w:hAnsi="楷体" w:eastAsia="楷体" w:cs="楷体"/>
          <w:b w:val="0"/>
          <w:bCs w:val="0"/>
          <w:color w:val="auto"/>
          <w:sz w:val="28"/>
          <w:szCs w:val="28"/>
          <w:lang w:val="en-US" w:eastAsia="zh-CN"/>
        </w:rPr>
        <w:t>2</w:t>
      </w:r>
      <w:r>
        <w:rPr>
          <w:rFonts w:hint="eastAsia" w:ascii="楷体" w:hAnsi="楷体" w:eastAsia="楷体" w:cs="楷体"/>
          <w:b w:val="0"/>
          <w:bCs w:val="0"/>
          <w:color w:val="auto"/>
          <w:sz w:val="28"/>
          <w:szCs w:val="28"/>
        </w:rPr>
        <w:t>00余名学生返回职业学校就读。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7.特色创新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 xml:space="preserve">7.1 </w:t>
      </w:r>
      <w:r>
        <w:rPr>
          <w:rFonts w:hint="eastAsia" w:ascii="楷体" w:hAnsi="楷体" w:eastAsia="楷体" w:cs="楷体"/>
          <w:b/>
          <w:bCs/>
          <w:color w:val="auto"/>
          <w:sz w:val="28"/>
          <w:szCs w:val="28"/>
          <w:lang w:eastAsia="zh-CN"/>
        </w:rPr>
        <w:t>积极推进办学模式改革创新发展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rPr>
        <w:t>开展</w:t>
      </w:r>
      <w:r>
        <w:rPr>
          <w:rFonts w:hint="eastAsia" w:ascii="楷体" w:hAnsi="楷体" w:eastAsia="楷体" w:cs="楷体"/>
          <w:b w:val="0"/>
          <w:bCs w:val="0"/>
          <w:color w:val="auto"/>
          <w:sz w:val="28"/>
          <w:szCs w:val="28"/>
          <w:lang w:eastAsia="zh-CN"/>
        </w:rPr>
        <w:t>“健全</w:t>
      </w:r>
      <w:r>
        <w:rPr>
          <w:rFonts w:hint="eastAsia" w:ascii="楷体" w:hAnsi="楷体" w:eastAsia="楷体" w:cs="楷体"/>
          <w:b w:val="0"/>
          <w:bCs w:val="0"/>
          <w:color w:val="auto"/>
          <w:sz w:val="28"/>
          <w:szCs w:val="28"/>
        </w:rPr>
        <w:t>行业企业参与办学体制机制改革试点</w:t>
      </w:r>
      <w:r>
        <w:rPr>
          <w:rFonts w:hint="eastAsia" w:ascii="楷体" w:hAnsi="楷体" w:eastAsia="楷体" w:cs="楷体"/>
          <w:b w:val="0"/>
          <w:bCs w:val="0"/>
          <w:color w:val="auto"/>
          <w:sz w:val="28"/>
          <w:szCs w:val="28"/>
          <w:lang w:eastAsia="zh-CN"/>
        </w:rPr>
        <w:t>”省级教育综合改革</w:t>
      </w:r>
      <w:r>
        <w:rPr>
          <w:rFonts w:hint="eastAsia" w:ascii="楷体" w:hAnsi="楷体" w:eastAsia="楷体" w:cs="楷体"/>
          <w:b w:val="0"/>
          <w:bCs w:val="0"/>
          <w:color w:val="auto"/>
          <w:sz w:val="28"/>
          <w:szCs w:val="28"/>
        </w:rPr>
        <w:t>。建立“广元市职业教育产教融合促进委员会”“行业职业教育校企合作指导委员会”“学校专业建设理事会”“三会”体制和产教协同、部门协同</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政策协同“三协同”机制，</w:t>
      </w:r>
      <w:r>
        <w:rPr>
          <w:rFonts w:hint="eastAsia" w:ascii="楷体" w:hAnsi="楷体" w:eastAsia="楷体" w:cs="楷体"/>
          <w:b w:val="0"/>
          <w:bCs w:val="0"/>
          <w:color w:val="auto"/>
          <w:sz w:val="28"/>
          <w:szCs w:val="28"/>
          <w:lang w:val="en-US" w:eastAsia="zh-CN"/>
        </w:rPr>
        <w:t>2019年</w:t>
      </w:r>
      <w:r>
        <w:rPr>
          <w:rFonts w:hint="eastAsia" w:ascii="楷体" w:hAnsi="楷体" w:eastAsia="楷体" w:cs="楷体"/>
          <w:b w:val="0"/>
          <w:bCs w:val="0"/>
          <w:color w:val="auto"/>
          <w:sz w:val="28"/>
          <w:szCs w:val="28"/>
        </w:rPr>
        <w:t>10月，该项目在全省教育体制改革</w:t>
      </w:r>
      <w:r>
        <w:rPr>
          <w:rFonts w:hint="eastAsia" w:ascii="楷体" w:hAnsi="楷体" w:eastAsia="楷体" w:cs="楷体"/>
          <w:b w:val="0"/>
          <w:bCs w:val="0"/>
          <w:color w:val="auto"/>
          <w:sz w:val="28"/>
          <w:szCs w:val="28"/>
          <w:lang w:eastAsia="zh-CN"/>
        </w:rPr>
        <w:t>培训</w:t>
      </w:r>
      <w:r>
        <w:rPr>
          <w:rFonts w:hint="eastAsia" w:ascii="楷体" w:hAnsi="楷体" w:eastAsia="楷体" w:cs="楷体"/>
          <w:b w:val="0"/>
          <w:bCs w:val="0"/>
          <w:color w:val="auto"/>
          <w:sz w:val="28"/>
          <w:szCs w:val="28"/>
        </w:rPr>
        <w:t>会上作交流发言，得到省</w:t>
      </w:r>
      <w:r>
        <w:rPr>
          <w:rFonts w:hint="eastAsia" w:ascii="楷体" w:hAnsi="楷体" w:eastAsia="楷体" w:cs="楷体"/>
          <w:b w:val="0"/>
          <w:bCs w:val="0"/>
          <w:color w:val="auto"/>
          <w:sz w:val="28"/>
          <w:szCs w:val="28"/>
          <w:lang w:eastAsia="zh-CN"/>
        </w:rPr>
        <w:t>教育</w:t>
      </w:r>
      <w:r>
        <w:rPr>
          <w:rFonts w:hint="eastAsia" w:ascii="楷体" w:hAnsi="楷体" w:eastAsia="楷体" w:cs="楷体"/>
          <w:b w:val="0"/>
          <w:bCs w:val="0"/>
          <w:color w:val="auto"/>
          <w:sz w:val="28"/>
          <w:szCs w:val="28"/>
        </w:rPr>
        <w:t>厅领导和专家好评。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eastAsia="zh-CN"/>
        </w:rPr>
      </w:pPr>
      <w:r>
        <w:rPr>
          <w:rFonts w:hint="eastAsia" w:ascii="楷体" w:hAnsi="楷体" w:eastAsia="楷体" w:cs="楷体"/>
          <w:b/>
          <w:bCs/>
          <w:color w:val="auto"/>
          <w:sz w:val="28"/>
          <w:szCs w:val="28"/>
          <w:lang w:val="en-US" w:eastAsia="zh-CN"/>
        </w:rPr>
        <w:t xml:space="preserve">7.2 </w:t>
      </w:r>
      <w:r>
        <w:rPr>
          <w:rFonts w:hint="eastAsia" w:ascii="楷体" w:hAnsi="楷体" w:eastAsia="楷体" w:cs="楷体"/>
          <w:b/>
          <w:bCs/>
          <w:color w:val="auto"/>
          <w:sz w:val="28"/>
          <w:szCs w:val="28"/>
          <w:lang w:eastAsia="zh-CN"/>
        </w:rPr>
        <w:t>产教融合、校企合作取得新进展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2019年，</w:t>
      </w:r>
      <w:r>
        <w:rPr>
          <w:rFonts w:hint="eastAsia" w:ascii="楷体" w:hAnsi="楷体" w:eastAsia="楷体" w:cs="楷体"/>
          <w:b w:val="0"/>
          <w:bCs w:val="0"/>
          <w:color w:val="auto"/>
          <w:sz w:val="28"/>
          <w:szCs w:val="28"/>
        </w:rPr>
        <w:t>市委市政府组织开展产教对接座谈会，全市30家企业和18所职业院校参与。新成立旺苍职高米仓山茶产业研究院</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苍溪职高猕猴桃产业发展研究院</w:t>
      </w:r>
      <w:r>
        <w:rPr>
          <w:rFonts w:hint="eastAsia" w:ascii="楷体" w:hAnsi="楷体" w:eastAsia="楷体" w:cs="楷体"/>
          <w:b w:val="0"/>
          <w:bCs w:val="0"/>
          <w:color w:val="auto"/>
          <w:sz w:val="28"/>
          <w:szCs w:val="28"/>
          <w:lang w:eastAsia="zh-CN"/>
        </w:rPr>
        <w:t>等</w:t>
      </w:r>
      <w:r>
        <w:rPr>
          <w:rFonts w:hint="eastAsia" w:ascii="楷体" w:hAnsi="楷体" w:eastAsia="楷体" w:cs="楷体"/>
          <w:b w:val="0"/>
          <w:bCs w:val="0"/>
          <w:color w:val="auto"/>
          <w:sz w:val="28"/>
          <w:szCs w:val="28"/>
        </w:rPr>
        <w:t>2个产业研究院，全市达到5个；</w:t>
      </w:r>
      <w:r>
        <w:rPr>
          <w:rFonts w:hint="eastAsia" w:ascii="楷体" w:hAnsi="楷体" w:eastAsia="楷体" w:cs="楷体"/>
          <w:b w:val="0"/>
          <w:bCs w:val="0"/>
          <w:color w:val="auto"/>
          <w:sz w:val="28"/>
          <w:szCs w:val="28"/>
          <w:lang w:eastAsia="zh-CN"/>
        </w:rPr>
        <w:t>在</w:t>
      </w:r>
      <w:r>
        <w:rPr>
          <w:rFonts w:hint="eastAsia" w:ascii="楷体" w:hAnsi="楷体" w:eastAsia="楷体" w:cs="楷体"/>
          <w:b w:val="0"/>
          <w:bCs w:val="0"/>
          <w:color w:val="auto"/>
          <w:sz w:val="28"/>
          <w:szCs w:val="28"/>
        </w:rPr>
        <w:t>苍溪职高新组</w:t>
      </w:r>
      <w:r>
        <w:rPr>
          <w:rFonts w:hint="eastAsia" w:ascii="楷体" w:hAnsi="楷体" w:eastAsia="楷体" w:cs="楷体"/>
          <w:b w:val="0"/>
          <w:bCs w:val="0"/>
          <w:color w:val="auto"/>
          <w:sz w:val="28"/>
          <w:szCs w:val="28"/>
          <w:lang w:eastAsia="zh-CN"/>
        </w:rPr>
        <w:t>建</w:t>
      </w:r>
      <w:r>
        <w:rPr>
          <w:rFonts w:hint="eastAsia" w:ascii="楷体" w:hAnsi="楷体" w:eastAsia="楷体" w:cs="楷体"/>
          <w:b w:val="0"/>
          <w:bCs w:val="0"/>
          <w:color w:val="auto"/>
          <w:sz w:val="28"/>
          <w:szCs w:val="28"/>
        </w:rPr>
        <w:t>“广元农业产教联盟</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，全市产教联盟达2个</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正在筹建广元电子信息产教联盟</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成立工业和信息化、卫生健康等7个行业职业教育校企合作指导委员会。推进</w:t>
      </w:r>
      <w:r>
        <w:rPr>
          <w:rFonts w:hint="eastAsia" w:ascii="楷体" w:hAnsi="楷体" w:eastAsia="楷体" w:cs="楷体"/>
          <w:b w:val="0"/>
          <w:bCs w:val="0"/>
          <w:color w:val="auto"/>
          <w:sz w:val="28"/>
          <w:szCs w:val="28"/>
          <w:lang w:eastAsia="zh-CN"/>
        </w:rPr>
        <w:t>以</w:t>
      </w:r>
      <w:r>
        <w:rPr>
          <w:rFonts w:hint="eastAsia" w:ascii="楷体" w:hAnsi="楷体" w:eastAsia="楷体" w:cs="楷体"/>
          <w:b w:val="0"/>
          <w:bCs w:val="0"/>
          <w:color w:val="auto"/>
          <w:sz w:val="28"/>
          <w:szCs w:val="28"/>
        </w:rPr>
        <w:t>广元电大</w:t>
      </w:r>
      <w:r>
        <w:rPr>
          <w:rFonts w:hint="eastAsia" w:ascii="楷体" w:hAnsi="楷体" w:eastAsia="楷体" w:cs="楷体"/>
          <w:b w:val="0"/>
          <w:bCs w:val="0"/>
          <w:color w:val="auto"/>
          <w:sz w:val="28"/>
          <w:szCs w:val="28"/>
          <w:lang w:eastAsia="zh-CN"/>
        </w:rPr>
        <w:t>为依托的</w:t>
      </w:r>
      <w:r>
        <w:rPr>
          <w:rFonts w:hint="eastAsia" w:ascii="楷体" w:hAnsi="楷体" w:eastAsia="楷体" w:cs="楷体"/>
          <w:b w:val="0"/>
          <w:bCs w:val="0"/>
          <w:color w:val="auto"/>
          <w:sz w:val="28"/>
          <w:szCs w:val="28"/>
        </w:rPr>
        <w:t>广元乡村振兴学院</w:t>
      </w:r>
      <w:r>
        <w:rPr>
          <w:rFonts w:hint="eastAsia" w:ascii="楷体" w:hAnsi="楷体" w:eastAsia="楷体" w:cs="楷体"/>
          <w:b w:val="0"/>
          <w:bCs w:val="0"/>
          <w:color w:val="auto"/>
          <w:sz w:val="28"/>
          <w:szCs w:val="28"/>
          <w:lang w:eastAsia="zh-CN"/>
        </w:rPr>
        <w:t>组建工作</w:t>
      </w:r>
      <w:r>
        <w:rPr>
          <w:rFonts w:hint="eastAsia" w:ascii="楷体" w:hAnsi="楷体" w:eastAsia="楷体" w:cs="楷体"/>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eastAsia="zh-CN"/>
        </w:rPr>
      </w:pPr>
      <w:r>
        <w:rPr>
          <w:rFonts w:hint="eastAsia" w:ascii="楷体" w:hAnsi="楷体" w:eastAsia="楷体" w:cs="楷体"/>
          <w:b/>
          <w:bCs/>
          <w:color w:val="auto"/>
          <w:sz w:val="28"/>
          <w:szCs w:val="28"/>
          <w:lang w:val="en-US" w:eastAsia="zh-CN"/>
        </w:rPr>
        <w:t xml:space="preserve">7.3 </w:t>
      </w:r>
      <w:r>
        <w:rPr>
          <w:rFonts w:hint="eastAsia" w:ascii="楷体" w:hAnsi="楷体" w:eastAsia="楷体" w:cs="楷体"/>
          <w:b/>
          <w:bCs/>
          <w:color w:val="auto"/>
          <w:sz w:val="28"/>
          <w:szCs w:val="28"/>
          <w:lang w:eastAsia="zh-CN"/>
        </w:rPr>
        <w:t>职教助力精准扶贫取得实效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rPr>
        <w:t>组织830名往届初高中生接受职业教育。开展1</w:t>
      </w:r>
      <w:r>
        <w:rPr>
          <w:rFonts w:hint="eastAsia" w:ascii="楷体" w:hAnsi="楷体" w:eastAsia="楷体" w:cs="楷体"/>
          <w:b w:val="0"/>
          <w:bCs w:val="0"/>
          <w:color w:val="auto"/>
          <w:sz w:val="28"/>
          <w:szCs w:val="28"/>
          <w:lang w:eastAsia="zh-CN"/>
        </w:rPr>
        <w:t>个</w:t>
      </w:r>
      <w:r>
        <w:rPr>
          <w:rFonts w:hint="eastAsia" w:ascii="楷体" w:hAnsi="楷体" w:eastAsia="楷体" w:cs="楷体"/>
          <w:b w:val="0"/>
          <w:bCs w:val="0"/>
          <w:color w:val="auto"/>
          <w:sz w:val="28"/>
          <w:szCs w:val="28"/>
        </w:rPr>
        <w:t>职业教育东西部协作</w:t>
      </w:r>
      <w:r>
        <w:rPr>
          <w:rFonts w:hint="eastAsia" w:ascii="楷体" w:hAnsi="楷体" w:eastAsia="楷体" w:cs="楷体"/>
          <w:b w:val="0"/>
          <w:bCs w:val="0"/>
          <w:color w:val="auto"/>
          <w:sz w:val="28"/>
          <w:szCs w:val="28"/>
          <w:lang w:eastAsia="zh-CN"/>
        </w:rPr>
        <w:t>项目</w:t>
      </w:r>
      <w:r>
        <w:rPr>
          <w:rFonts w:hint="eastAsia" w:ascii="楷体" w:hAnsi="楷体" w:eastAsia="楷体" w:cs="楷体"/>
          <w:b w:val="0"/>
          <w:bCs w:val="0"/>
          <w:color w:val="auto"/>
          <w:sz w:val="28"/>
          <w:szCs w:val="28"/>
        </w:rPr>
        <w:t>，今年</w:t>
      </w:r>
      <w:r>
        <w:rPr>
          <w:rFonts w:hint="eastAsia" w:ascii="楷体" w:hAnsi="楷体" w:eastAsia="楷体" w:cs="楷体"/>
          <w:b w:val="0"/>
          <w:bCs w:val="0"/>
          <w:color w:val="auto"/>
          <w:sz w:val="28"/>
          <w:szCs w:val="28"/>
          <w:lang w:eastAsia="zh-CN"/>
        </w:rPr>
        <w:t>全</w:t>
      </w:r>
      <w:r>
        <w:rPr>
          <w:rFonts w:hint="eastAsia" w:ascii="楷体" w:hAnsi="楷体" w:eastAsia="楷体" w:cs="楷体"/>
          <w:b w:val="0"/>
          <w:bCs w:val="0"/>
          <w:color w:val="auto"/>
          <w:sz w:val="28"/>
          <w:szCs w:val="28"/>
        </w:rPr>
        <w:t>市到东部对口职业学校学习就业学生126名。旺苍职中与</w:t>
      </w:r>
      <w:r>
        <w:rPr>
          <w:rFonts w:hint="eastAsia" w:ascii="楷体" w:hAnsi="楷体" w:eastAsia="楷体" w:cs="楷体"/>
          <w:b w:val="0"/>
          <w:bCs w:val="0"/>
          <w:color w:val="auto"/>
          <w:sz w:val="28"/>
          <w:szCs w:val="28"/>
          <w:lang w:eastAsia="zh-CN"/>
        </w:rPr>
        <w:t>浙江省</w:t>
      </w:r>
      <w:r>
        <w:rPr>
          <w:rFonts w:hint="eastAsia" w:ascii="楷体" w:hAnsi="楷体" w:eastAsia="楷体" w:cs="楷体"/>
          <w:b w:val="0"/>
          <w:bCs w:val="0"/>
          <w:color w:val="auto"/>
          <w:sz w:val="28"/>
          <w:szCs w:val="28"/>
        </w:rPr>
        <w:t>仙居县职高等6</w:t>
      </w:r>
      <w:r>
        <w:rPr>
          <w:rFonts w:hint="eastAsia" w:ascii="楷体" w:hAnsi="楷体" w:eastAsia="楷体" w:cs="楷体"/>
          <w:b w:val="0"/>
          <w:bCs w:val="0"/>
          <w:color w:val="auto"/>
          <w:sz w:val="28"/>
          <w:szCs w:val="28"/>
          <w:lang w:eastAsia="zh-CN"/>
        </w:rPr>
        <w:t>所</w:t>
      </w:r>
      <w:r>
        <w:rPr>
          <w:rFonts w:hint="eastAsia" w:ascii="楷体" w:hAnsi="楷体" w:eastAsia="楷体" w:cs="楷体"/>
          <w:b w:val="0"/>
          <w:bCs w:val="0"/>
          <w:color w:val="auto"/>
          <w:sz w:val="28"/>
          <w:szCs w:val="28"/>
        </w:rPr>
        <w:t>学校互派6名教师挂职锻炼。</w:t>
      </w:r>
      <w:r>
        <w:rPr>
          <w:rFonts w:hint="eastAsia" w:ascii="楷体" w:hAnsi="楷体" w:eastAsia="楷体" w:cs="楷体"/>
          <w:color w:val="auto"/>
          <w:sz w:val="28"/>
          <w:szCs w:val="28"/>
          <w:lang w:val="en-US" w:eastAsia="zh-CN"/>
        </w:rPr>
        <w:t>中职学校接收贫困家庭学生3172人入学，</w:t>
      </w:r>
      <w:r>
        <w:rPr>
          <w:rFonts w:hint="eastAsia" w:ascii="楷体" w:hAnsi="楷体" w:eastAsia="楷体" w:cs="楷体"/>
          <w:b w:val="0"/>
          <w:bCs w:val="0"/>
          <w:color w:val="auto"/>
          <w:sz w:val="28"/>
          <w:szCs w:val="28"/>
        </w:rPr>
        <w:t>开展技术专业指导700人次，开展</w:t>
      </w:r>
      <w:r>
        <w:rPr>
          <w:rFonts w:hint="eastAsia" w:ascii="楷体" w:hAnsi="楷体" w:eastAsia="楷体" w:cs="楷体"/>
          <w:b w:val="0"/>
          <w:bCs w:val="0"/>
          <w:color w:val="auto"/>
          <w:sz w:val="28"/>
          <w:szCs w:val="28"/>
          <w:lang w:eastAsia="zh-CN"/>
        </w:rPr>
        <w:t>桃树栽培、生猪饲养等</w:t>
      </w:r>
      <w:r>
        <w:rPr>
          <w:rFonts w:hint="eastAsia" w:ascii="楷体" w:hAnsi="楷体" w:eastAsia="楷体" w:cs="楷体"/>
          <w:b w:val="0"/>
          <w:bCs w:val="0"/>
          <w:color w:val="auto"/>
          <w:sz w:val="28"/>
          <w:szCs w:val="28"/>
        </w:rPr>
        <w:t>扶贫技能培训</w:t>
      </w:r>
      <w:r>
        <w:rPr>
          <w:rFonts w:hint="eastAsia" w:ascii="楷体" w:hAnsi="楷体" w:eastAsia="楷体" w:cs="楷体"/>
          <w:b w:val="0"/>
          <w:bCs w:val="0"/>
          <w:color w:val="auto"/>
          <w:sz w:val="28"/>
          <w:szCs w:val="28"/>
          <w:lang w:val="en-US" w:eastAsia="zh-CN"/>
        </w:rPr>
        <w:t>9341</w:t>
      </w:r>
      <w:r>
        <w:rPr>
          <w:rFonts w:hint="eastAsia" w:ascii="楷体" w:hAnsi="楷体" w:eastAsia="楷体" w:cs="楷体"/>
          <w:b w:val="0"/>
          <w:bCs w:val="0"/>
          <w:color w:val="auto"/>
          <w:sz w:val="28"/>
          <w:szCs w:val="28"/>
        </w:rPr>
        <w:t>人次，其它培训2.82万人次。选派44名干部教师赴农村学校支教。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default"/>
          <w:color w:val="auto"/>
          <w:lang w:val="en-US" w:eastAsia="zh-CN"/>
        </w:rPr>
      </w:pPr>
      <w:r>
        <w:rPr>
          <w:rFonts w:hint="eastAsia" w:ascii="黑体" w:hAnsi="黑体" w:eastAsia="黑体" w:cs="黑体"/>
          <w:b w:val="0"/>
          <w:bCs w:val="0"/>
          <w:color w:val="auto"/>
          <w:sz w:val="28"/>
          <w:szCs w:val="28"/>
          <w:lang w:val="en-US" w:eastAsia="zh-CN"/>
        </w:rPr>
        <w:t>8.党建工作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广元市不断加强职业教育领域的党建工作，全部中职学校均建有健全的基层党组织，2019年有党支部41个，在职党员685人；校级干部讲党课达到147节，坚持每月召开党员干部民主生活会和党员大会，每周召开党支部组织生活会。当年，有1个学校党委获得中核集团四川总公司表彰奖励，有18个党支部获省军民融合办、中核集团四川总公司、市、县（区）、学校表彰奖励；有112名党员获省军民融合办、中核集团四川总公司、市、县（区）级表彰奖励。党员素质高，共产党员先锋模范作用发挥得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 xml:space="preserve">8.1 </w:t>
      </w:r>
      <w:r>
        <w:rPr>
          <w:rFonts w:hint="eastAsia" w:ascii="楷体" w:hAnsi="楷体" w:eastAsia="楷体" w:cs="楷体"/>
          <w:b/>
          <w:bCs/>
          <w:color w:val="auto"/>
          <w:sz w:val="28"/>
          <w:szCs w:val="28"/>
        </w:rPr>
        <w:t>强化领导，扛牢主体责任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color w:val="auto"/>
          <w:sz w:val="28"/>
          <w:szCs w:val="28"/>
        </w:rPr>
        <w:t>市教育工委、市教育局党组制定《2019年市委教育工委党建工作要点》《2019年市教育局直属机关党委党建工作要点》《2019年“两新”组织党建工作重点推进目标》《2019年“两新”组织党建重点工作清单》，明目标、明思路。制定《党组织书记抓党建工作述职评议考核工作方案》，组织直属学校党组织书记开展党建和党风廉政建设述职述责述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 xml:space="preserve">8.2 </w:t>
      </w:r>
      <w:r>
        <w:rPr>
          <w:rFonts w:hint="eastAsia" w:ascii="楷体" w:hAnsi="楷体" w:eastAsia="楷体" w:cs="楷体"/>
          <w:b/>
          <w:bCs/>
          <w:color w:val="auto"/>
          <w:sz w:val="28"/>
          <w:szCs w:val="28"/>
        </w:rPr>
        <w:t>加强学习，坚守理想信仰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color w:val="auto"/>
          <w:sz w:val="28"/>
          <w:szCs w:val="28"/>
        </w:rPr>
      </w:pPr>
      <w:r>
        <w:rPr>
          <w:rFonts w:hint="eastAsia" w:ascii="楷体" w:hAnsi="楷体" w:eastAsia="楷体" w:cs="楷体"/>
          <w:color w:val="auto"/>
          <w:sz w:val="28"/>
          <w:szCs w:val="28"/>
        </w:rPr>
        <w:t>坚持把思想政治理论学习放在政治建设首位，自觉学习贯彻实践习近平新时代中国特色社会主义思想，坚持用党的科学理论武装头脑、坚定执行党的政治路线、坚决站稳政治立场</w:t>
      </w:r>
      <w:r>
        <w:rPr>
          <w:rFonts w:hint="eastAsia" w:ascii="楷体" w:hAnsi="楷体" w:eastAsia="楷体" w:cs="楷体"/>
          <w:color w:val="auto"/>
          <w:sz w:val="28"/>
          <w:szCs w:val="28"/>
          <w:lang w:eastAsia="zh-CN"/>
        </w:rPr>
        <w:t>，牢固树立“四个意识”，不断提高“四个自信”，切实做到“两个维护”</w:t>
      </w:r>
      <w:r>
        <w:rPr>
          <w:rFonts w:hint="eastAsia" w:ascii="楷体" w:hAnsi="楷体" w:eastAsia="楷体" w:cs="楷体"/>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color w:val="auto"/>
          <w:sz w:val="28"/>
          <w:szCs w:val="28"/>
          <w:lang w:eastAsia="zh-CN"/>
        </w:rPr>
      </w:pPr>
      <w:r>
        <w:rPr>
          <w:rFonts w:hint="eastAsia" w:ascii="楷体" w:hAnsi="楷体" w:eastAsia="楷体" w:cs="楷体"/>
          <w:color w:val="auto"/>
          <w:sz w:val="28"/>
          <w:szCs w:val="28"/>
        </w:rPr>
        <w:t>通过“分散+集中”“线上+线下”“个人+集体”</w:t>
      </w:r>
      <w:r>
        <w:rPr>
          <w:rFonts w:hint="eastAsia" w:ascii="楷体" w:hAnsi="楷体" w:eastAsia="楷体" w:cs="楷体"/>
          <w:color w:val="auto"/>
          <w:sz w:val="28"/>
          <w:szCs w:val="28"/>
          <w:lang w:eastAsia="zh-CN"/>
        </w:rPr>
        <w:t>、专题学习、专家讲座</w:t>
      </w:r>
      <w:r>
        <w:rPr>
          <w:rFonts w:hint="eastAsia" w:ascii="楷体" w:hAnsi="楷体" w:eastAsia="楷体" w:cs="楷体"/>
          <w:color w:val="auto"/>
          <w:sz w:val="28"/>
          <w:szCs w:val="28"/>
        </w:rPr>
        <w:t>等</w:t>
      </w:r>
      <w:r>
        <w:rPr>
          <w:rFonts w:hint="eastAsia" w:ascii="楷体" w:hAnsi="楷体" w:eastAsia="楷体" w:cs="楷体"/>
          <w:color w:val="auto"/>
          <w:sz w:val="28"/>
          <w:szCs w:val="28"/>
          <w:lang w:eastAsia="zh-CN"/>
        </w:rPr>
        <w:t>多种</w:t>
      </w:r>
      <w:r>
        <w:rPr>
          <w:rFonts w:hint="eastAsia" w:ascii="楷体" w:hAnsi="楷体" w:eastAsia="楷体" w:cs="楷体"/>
          <w:color w:val="auto"/>
          <w:sz w:val="28"/>
          <w:szCs w:val="28"/>
        </w:rPr>
        <w:t>途径</w:t>
      </w:r>
      <w:r>
        <w:rPr>
          <w:rFonts w:hint="eastAsia" w:ascii="楷体" w:hAnsi="楷体" w:eastAsia="楷体" w:cs="楷体"/>
          <w:color w:val="auto"/>
          <w:sz w:val="28"/>
          <w:szCs w:val="28"/>
          <w:lang w:eastAsia="zh-CN"/>
        </w:rPr>
        <w:t>，拓展学习渠道。</w:t>
      </w:r>
      <w:r>
        <w:rPr>
          <w:rFonts w:hint="eastAsia" w:ascii="楷体" w:hAnsi="楷体" w:eastAsia="楷体" w:cs="楷体"/>
          <w:color w:val="auto"/>
          <w:sz w:val="28"/>
          <w:szCs w:val="28"/>
        </w:rPr>
        <w:t>扎实开展“不忘初心、牢记使命”主题教育，深入学习《习近平关于“不忘初心、牢记使命”主题教育重要论述选编》《习近平关于“不忘初心、牢记使命”论述摘编》《习近平新时代中国特色社会主义思想学习纲要》等主题教育辅导书目</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rPr>
        <w:t>积极开展习近平新时代中国特色社会主义思想宣</w:t>
      </w:r>
      <w:r>
        <w:rPr>
          <w:rFonts w:hint="eastAsia" w:ascii="楷体" w:hAnsi="楷体" w:eastAsia="楷体" w:cs="楷体"/>
          <w:color w:val="auto"/>
          <w:sz w:val="28"/>
          <w:szCs w:val="28"/>
          <w:lang w:eastAsia="zh-CN"/>
        </w:rPr>
        <w:t>传</w:t>
      </w:r>
      <w:r>
        <w:rPr>
          <w:rFonts w:hint="eastAsia" w:ascii="楷体" w:hAnsi="楷体" w:eastAsia="楷体" w:cs="楷体"/>
          <w:color w:val="auto"/>
          <w:sz w:val="28"/>
          <w:szCs w:val="28"/>
        </w:rPr>
        <w:t>，大力推进新思想进学校、进基层、进课堂</w:t>
      </w:r>
      <w:r>
        <w:rPr>
          <w:rFonts w:hint="eastAsia" w:ascii="楷体" w:hAnsi="楷体" w:eastAsia="楷体" w:cs="楷体"/>
          <w:color w:val="auto"/>
          <w:sz w:val="28"/>
          <w:szCs w:val="28"/>
          <w:lang w:eastAsia="zh-CN"/>
        </w:rPr>
        <w:t>。在学校严格落实“三会一课”制度。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 xml:space="preserve">8.3 </w:t>
      </w:r>
      <w:r>
        <w:rPr>
          <w:rFonts w:hint="eastAsia" w:ascii="楷体" w:hAnsi="楷体" w:eastAsia="楷体" w:cs="楷体"/>
          <w:b/>
          <w:bCs/>
          <w:color w:val="auto"/>
          <w:sz w:val="28"/>
          <w:szCs w:val="28"/>
        </w:rPr>
        <w:t>严格标准，建强战斗堡垒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color w:val="auto"/>
          <w:sz w:val="28"/>
          <w:szCs w:val="28"/>
        </w:rPr>
      </w:pPr>
      <w:r>
        <w:rPr>
          <w:rFonts w:hint="eastAsia" w:ascii="楷体" w:hAnsi="楷体" w:eastAsia="楷体" w:cs="楷体"/>
          <w:color w:val="auto"/>
          <w:sz w:val="28"/>
          <w:szCs w:val="28"/>
        </w:rPr>
        <w:t>以提高组织力为重点，完善组织体系，加强支部建设，抓好经常性教育、创新活动方式，切实把基层党组织建设成为坚强战斗堡垒。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color w:val="auto"/>
          <w:sz w:val="28"/>
          <w:szCs w:val="28"/>
          <w:lang w:eastAsia="zh-CN"/>
        </w:rPr>
      </w:pPr>
      <w:r>
        <w:rPr>
          <w:rFonts w:hint="eastAsia" w:ascii="楷体" w:hAnsi="楷体" w:eastAsia="楷体" w:cs="楷体"/>
          <w:color w:val="auto"/>
          <w:sz w:val="28"/>
          <w:szCs w:val="28"/>
        </w:rPr>
        <w:t>推进支部标准化规范化建设。</w:t>
      </w:r>
      <w:r>
        <w:rPr>
          <w:rFonts w:hint="eastAsia" w:ascii="楷体" w:hAnsi="楷体" w:eastAsia="楷体" w:cs="楷体"/>
          <w:color w:val="auto"/>
          <w:sz w:val="28"/>
          <w:szCs w:val="28"/>
          <w:lang w:eastAsia="zh-CN"/>
        </w:rPr>
        <w:t>市教育工委</w:t>
      </w:r>
      <w:r>
        <w:rPr>
          <w:rFonts w:hint="eastAsia" w:ascii="楷体" w:hAnsi="楷体" w:eastAsia="楷体" w:cs="楷体"/>
          <w:color w:val="auto"/>
          <w:sz w:val="28"/>
          <w:szCs w:val="28"/>
        </w:rPr>
        <w:t>督</w:t>
      </w:r>
      <w:r>
        <w:rPr>
          <w:rFonts w:hint="eastAsia" w:ascii="楷体" w:hAnsi="楷体" w:eastAsia="楷体" w:cs="楷体"/>
          <w:color w:val="auto"/>
          <w:sz w:val="28"/>
          <w:szCs w:val="28"/>
          <w:lang w:eastAsia="zh-CN"/>
        </w:rPr>
        <w:t>导</w:t>
      </w:r>
      <w:r>
        <w:rPr>
          <w:rFonts w:hint="eastAsia" w:ascii="楷体" w:hAnsi="楷体" w:eastAsia="楷体" w:cs="楷体"/>
          <w:color w:val="auto"/>
          <w:sz w:val="28"/>
          <w:szCs w:val="28"/>
        </w:rPr>
        <w:t>基层党支部严格执行《中国共产党支部工作条例》等党内法规</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rPr>
        <w:t>强化党员教育培训</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rPr>
        <w:t>高质量完成党员发展工作。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 xml:space="preserve">8.4 </w:t>
      </w:r>
      <w:r>
        <w:rPr>
          <w:rFonts w:hint="eastAsia" w:ascii="楷体" w:hAnsi="楷体" w:eastAsia="楷体" w:cs="楷体"/>
          <w:b/>
          <w:bCs/>
          <w:color w:val="auto"/>
          <w:sz w:val="28"/>
          <w:szCs w:val="28"/>
        </w:rPr>
        <w:t>严明纪律，强力正风肃纪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强化党风廉政建设。</w:t>
      </w:r>
      <w:r>
        <w:rPr>
          <w:rFonts w:hint="eastAsia" w:ascii="楷体" w:hAnsi="楷体" w:eastAsia="楷体" w:cs="楷体"/>
          <w:color w:val="auto"/>
          <w:sz w:val="28"/>
          <w:szCs w:val="28"/>
        </w:rPr>
        <w:t>持续开设“廉政微课堂”</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rPr>
        <w:t>组织订阅警示教育读本</w:t>
      </w:r>
      <w:r>
        <w:rPr>
          <w:rFonts w:hint="eastAsia" w:ascii="楷体" w:hAnsi="楷体" w:eastAsia="楷体" w:cs="楷体"/>
          <w:color w:val="auto"/>
          <w:sz w:val="28"/>
          <w:szCs w:val="28"/>
          <w:lang w:eastAsia="zh-CN"/>
        </w:rPr>
        <w:t>，在</w:t>
      </w:r>
      <w:r>
        <w:rPr>
          <w:rFonts w:hint="eastAsia" w:ascii="楷体" w:hAnsi="楷体" w:eastAsia="楷体" w:cs="楷体"/>
          <w:color w:val="auto"/>
          <w:sz w:val="28"/>
          <w:szCs w:val="28"/>
        </w:rPr>
        <w:t>五一、教师节等重要时间节点通过短信、QQ等提醒信息</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rPr>
        <w:t>教育引导广大干部职工时刻绷紧廉洁自律弦，严格遵守各项规章制度，筑牢纪律和思想防线。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在推动全市职业教育发展中，各级党组织</w:t>
      </w:r>
      <w:r>
        <w:rPr>
          <w:rFonts w:hint="eastAsia" w:ascii="楷体" w:hAnsi="楷体" w:eastAsia="楷体" w:cs="楷体"/>
          <w:color w:val="auto"/>
          <w:sz w:val="28"/>
          <w:szCs w:val="28"/>
        </w:rPr>
        <w:t>把方向、管大局、保落实</w:t>
      </w:r>
      <w:r>
        <w:rPr>
          <w:rFonts w:hint="eastAsia" w:ascii="楷体" w:hAnsi="楷体" w:eastAsia="楷体" w:cs="楷体"/>
          <w:color w:val="auto"/>
          <w:sz w:val="28"/>
          <w:szCs w:val="28"/>
          <w:lang w:eastAsia="zh-CN"/>
        </w:rPr>
        <w:t>，成为坚强的政治堡垒和学校德育的主导力量。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9.主要问题和改进措施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9.1 主要问题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9.1.1</w:t>
      </w:r>
      <w:r>
        <w:rPr>
          <w:rFonts w:hint="eastAsia" w:ascii="楷体" w:hAnsi="楷体" w:eastAsia="楷体" w:cs="楷体"/>
          <w:b w:val="0"/>
          <w:bCs w:val="0"/>
          <w:color w:val="auto"/>
          <w:sz w:val="28"/>
          <w:szCs w:val="28"/>
          <w:lang w:val="en-US" w:eastAsia="zh-CN"/>
        </w:rPr>
        <w:t xml:space="preserve"> </w:t>
      </w:r>
      <w:r>
        <w:rPr>
          <w:rFonts w:hint="eastAsia" w:ascii="楷体" w:hAnsi="楷体" w:eastAsia="楷体" w:cs="楷体"/>
          <w:b/>
          <w:bCs/>
          <w:color w:val="auto"/>
          <w:sz w:val="28"/>
          <w:szCs w:val="28"/>
          <w:lang w:val="en-US" w:eastAsia="zh-CN"/>
        </w:rPr>
        <w:t>校企合作有待深入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计划建设的8个产业研究还有3个处于筹建中；引企入校共建的实训基地有的还没有完成建设，有的运行模式机制还需磨合；</w:t>
      </w:r>
      <w:r>
        <w:rPr>
          <w:rFonts w:hint="eastAsia" w:ascii="楷体" w:hAnsi="楷体" w:eastAsia="楷体" w:cs="楷体"/>
          <w:b w:val="0"/>
          <w:bCs w:val="0"/>
          <w:color w:val="auto"/>
          <w:sz w:val="28"/>
          <w:szCs w:val="28"/>
        </w:rPr>
        <w:t>在“三会”机制中，“专业建设理事会”机制仅部分建立</w:t>
      </w:r>
      <w:r>
        <w:rPr>
          <w:rFonts w:hint="eastAsia" w:ascii="楷体" w:hAnsi="楷体" w:eastAsia="楷体" w:cs="楷体"/>
          <w:b w:val="0"/>
          <w:bCs w:val="0"/>
          <w:color w:val="auto"/>
          <w:sz w:val="28"/>
          <w:szCs w:val="28"/>
          <w:lang w:eastAsia="zh-CN"/>
        </w:rPr>
        <w:t>；校企合作层次较浅。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bCs/>
          <w:color w:val="auto"/>
          <w:sz w:val="28"/>
          <w:szCs w:val="28"/>
          <w:lang w:val="en-US" w:eastAsia="zh-CN"/>
        </w:rPr>
        <w:t>9.1.2 专业结构有待优化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三产类专业偏高，二产类专业偏低，各级重点专业数量偏少；服务“6+2”新型工作的能力不足，对现代农业、文化旅游、生态康养等产业的支撑力度不够，毕业生本地就业率不高。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9.1.3 普职发展有待协调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社会对职业教育仍然存在偏见，初中毕业生及家长选择中职学校就业的意愿不高，中职招生人数有所回升，但占高中阶段教育学生数的比例仍然提振力度不足，普职两类高中教育发展还不协调。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9.2 改进措施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color w:val="auto"/>
          <w:sz w:val="28"/>
          <w:szCs w:val="28"/>
          <w:lang w:eastAsia="zh-CN"/>
        </w:rPr>
      </w:pPr>
      <w:r>
        <w:rPr>
          <w:rFonts w:hint="eastAsia" w:ascii="楷体" w:hAnsi="楷体" w:eastAsia="楷体" w:cs="楷体"/>
          <w:b/>
          <w:bCs/>
          <w:color w:val="auto"/>
          <w:sz w:val="28"/>
          <w:szCs w:val="28"/>
          <w:lang w:val="en-US" w:eastAsia="zh-CN"/>
        </w:rPr>
        <w:t xml:space="preserve">9.2.1 </w:t>
      </w:r>
      <w:r>
        <w:rPr>
          <w:rFonts w:hint="eastAsia" w:ascii="楷体" w:hAnsi="楷体" w:eastAsia="楷体" w:cs="楷体"/>
          <w:b/>
          <w:bCs/>
          <w:color w:val="auto"/>
          <w:sz w:val="28"/>
          <w:szCs w:val="28"/>
          <w:lang w:eastAsia="zh-CN"/>
        </w:rPr>
        <w:t>深化校企合作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color w:val="auto"/>
          <w:sz w:val="28"/>
          <w:szCs w:val="28"/>
          <w:lang w:val="en-US" w:eastAsia="zh-CN"/>
        </w:rPr>
      </w:pPr>
      <w:r>
        <w:rPr>
          <w:rFonts w:hint="eastAsia" w:ascii="楷体" w:hAnsi="楷体" w:eastAsia="楷体" w:cs="楷体"/>
          <w:b w:val="0"/>
          <w:bCs w:val="0"/>
          <w:color w:val="auto"/>
          <w:sz w:val="28"/>
          <w:szCs w:val="28"/>
          <w:lang w:eastAsia="zh-CN"/>
        </w:rPr>
        <w:t>加快产业研究院建设进程，</w:t>
      </w:r>
      <w:r>
        <w:rPr>
          <w:rFonts w:hint="eastAsia" w:ascii="楷体" w:hAnsi="楷体" w:eastAsia="楷体" w:cs="楷体"/>
          <w:b w:val="0"/>
          <w:bCs w:val="0"/>
          <w:color w:val="auto"/>
          <w:sz w:val="28"/>
          <w:szCs w:val="28"/>
          <w:lang w:val="en-US" w:eastAsia="zh-CN"/>
        </w:rPr>
        <w:t>2020年全部建成并投入运行。加快引企入校共建实训基地的建设进程。深入校企沟通协调，形成完善的校内共建实训运行机制。</w:t>
      </w:r>
      <w:r>
        <w:rPr>
          <w:rFonts w:hint="eastAsia" w:ascii="楷体" w:hAnsi="楷体" w:eastAsia="楷体" w:cs="楷体"/>
          <w:b w:val="0"/>
          <w:bCs w:val="0"/>
          <w:color w:val="auto"/>
          <w:sz w:val="28"/>
          <w:szCs w:val="28"/>
        </w:rPr>
        <w:t>全面完成“三会三协同”体制机制建设，积累形成一批典型案例。</w:t>
      </w:r>
      <w:r>
        <w:rPr>
          <w:rFonts w:hint="eastAsia" w:ascii="楷体" w:hAnsi="楷体" w:eastAsia="楷体" w:cs="楷体"/>
          <w:b w:val="0"/>
          <w:bCs w:val="0"/>
          <w:color w:val="auto"/>
          <w:sz w:val="28"/>
          <w:szCs w:val="28"/>
          <w:lang w:eastAsia="zh-CN"/>
        </w:rPr>
        <w:t>探索职业学校的办学模式机制变革，为深化校舍合作提供基础条件。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9.2.2 调整专业结构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强化全市中职学校专业设置的统筹，引导中职学校围绕“</w:t>
      </w:r>
      <w:r>
        <w:rPr>
          <w:rFonts w:hint="eastAsia" w:ascii="楷体" w:hAnsi="楷体" w:eastAsia="楷体" w:cs="楷体"/>
          <w:b w:val="0"/>
          <w:bCs w:val="0"/>
          <w:color w:val="auto"/>
          <w:sz w:val="28"/>
          <w:szCs w:val="28"/>
          <w:lang w:val="en-US" w:eastAsia="zh-CN"/>
        </w:rPr>
        <w:t>6+2</w:t>
      </w:r>
      <w:r>
        <w:rPr>
          <w:rFonts w:hint="eastAsia" w:ascii="楷体" w:hAnsi="楷体" w:eastAsia="楷体" w:cs="楷体"/>
          <w:b w:val="0"/>
          <w:bCs w:val="0"/>
          <w:color w:val="auto"/>
          <w:sz w:val="28"/>
          <w:szCs w:val="28"/>
          <w:lang w:eastAsia="zh-CN"/>
        </w:rPr>
        <w:t>”新型工业、现代农业、文化旅游、生态康养等产业开发新专业；市级专业建设经费重点投入此类专业。加强专业基础能力和培养能力建设，提高服务全市重点推进产业的能力，为产业发展提供更好的技术技能人才支持。</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9.2.3 推进两类高中教育协调发展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大力宣传“大国工匠”、“工匠精神”和技术技能人才成就，优化职业教育发展的舆论环境。以提高质量为核心，持续推进中职学校教学诊断与改进工作，提高人才培养质量和就业、升学质量，增强职业教育的吸引力。继续统筹全市招生工作，净化招生环境，规范招生行为，提高高中阶段教育的职普比。</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ascii="宋体" w:hAnsi="宋体" w:cs="宋体"/>
        </w:rPr>
      </w:pPr>
      <w:r>
        <w:rPr>
          <w:rStyle w:val="9"/>
          <w:rFonts w:hint="eastAsia" w:ascii="宋体" w:hAnsi="宋体" w:cs="宋体"/>
        </w:rPr>
        <w:footnoteRef/>
      </w:r>
      <w:r>
        <w:rPr>
          <w:rFonts w:hint="eastAsia" w:ascii="宋体" w:hAnsi="宋体" w:cs="宋体"/>
        </w:rPr>
        <w:t xml:space="preserve"> </w:t>
      </w:r>
      <w:r>
        <w:rPr>
          <w:rFonts w:hint="eastAsia" w:ascii="宋体" w:hAnsi="宋体" w:cs="宋体"/>
          <w:b/>
        </w:rPr>
        <w:t>固定资产总值</w:t>
      </w:r>
      <w:r>
        <w:rPr>
          <w:rFonts w:hint="eastAsia" w:ascii="宋体" w:hAnsi="宋体" w:cs="宋体"/>
        </w:rPr>
        <w:t>:是指使用期限超过一年，单位价值在1000元以上（其中：专用设备单位价值在1500元以上），并在使用过程中基本保持原有物质形态的资产的总值。（万元）</w:t>
      </w:r>
    </w:p>
  </w:footnote>
  <w:footnote w:id="1">
    <w:p>
      <w:pPr>
        <w:pStyle w:val="3"/>
      </w:pPr>
      <w:r>
        <w:rPr>
          <w:rStyle w:val="9"/>
        </w:rPr>
        <w:footnoteRef/>
      </w:r>
      <w:r>
        <w:t xml:space="preserve"> </w:t>
      </w:r>
      <w:r>
        <w:rPr>
          <w:rFonts w:hint="eastAsia"/>
        </w:rPr>
        <w:t>大型设备：指单台（套）值在20万元以上的设备。</w:t>
      </w:r>
    </w:p>
  </w:footnote>
  <w:footnote w:id="2">
    <w:p>
      <w:pPr>
        <w:pStyle w:val="3"/>
        <w:snapToGrid w:val="0"/>
      </w:pPr>
      <w:r>
        <w:rPr>
          <w:rStyle w:val="9"/>
        </w:rPr>
        <w:footnoteRef/>
      </w:r>
      <w:r>
        <w:t xml:space="preserve"> </w:t>
      </w:r>
      <w:r>
        <w:rPr>
          <w:rFonts w:hint="eastAsia" w:ascii="宋体" w:hAnsi="宋体" w:cs="宋体"/>
          <w:b w:val="0"/>
          <w:bCs/>
        </w:rPr>
        <w:t>双师型教师：</w:t>
      </w:r>
      <w:r>
        <w:rPr>
          <w:rFonts w:hint="eastAsia" w:ascii="宋体" w:hAnsi="宋体" w:cs="宋体"/>
        </w:rPr>
        <w:t>是指同时具备教师资格和行业能力资格，从事职业教育工作的教师。</w:t>
      </w:r>
    </w:p>
  </w:footnote>
  <w:footnote w:id="3">
    <w:p>
      <w:pPr>
        <w:pStyle w:val="3"/>
        <w:snapToGrid w:val="0"/>
        <w:rPr>
          <w:rFonts w:hint="eastAsia" w:eastAsia="宋体"/>
          <w:lang w:eastAsia="zh-CN"/>
        </w:rPr>
      </w:pPr>
      <w:r>
        <w:rPr>
          <w:rStyle w:val="9"/>
        </w:rPr>
        <w:footnoteRef/>
      </w:r>
      <w:r>
        <w:t xml:space="preserve"> </w:t>
      </w:r>
      <w:r>
        <w:rPr>
          <w:rFonts w:hint="eastAsia" w:ascii="宋体" w:hAnsi="宋体" w:eastAsia="宋体" w:cs="宋体"/>
          <w:b/>
          <w:bCs/>
          <w:i w:val="0"/>
          <w:caps w:val="0"/>
          <w:color w:val="222222"/>
          <w:spacing w:val="0"/>
          <w:sz w:val="18"/>
          <w:szCs w:val="18"/>
          <w:shd w:val="clear" w:fill="FFFFFF"/>
        </w:rPr>
        <w:t>“6+2”新型工业</w:t>
      </w:r>
      <w:r>
        <w:rPr>
          <w:rFonts w:hint="eastAsia" w:ascii="宋体" w:hAnsi="宋体" w:eastAsia="宋体" w:cs="宋体"/>
          <w:b w:val="0"/>
          <w:i w:val="0"/>
          <w:caps w:val="0"/>
          <w:color w:val="222222"/>
          <w:spacing w:val="0"/>
          <w:sz w:val="18"/>
          <w:szCs w:val="18"/>
          <w:shd w:val="clear" w:fill="FFFFFF"/>
        </w:rPr>
        <w:t>：“6”指食品饮料、新材料、清洁能源化工、机械电子、建材家居、生物医药六大优势特色产业，“2”指战略性新兴产业和军民融合产业。</w:t>
      </w:r>
      <w:r>
        <w:rPr>
          <w:rFonts w:hint="eastAsia" w:ascii="宋体" w:hAnsi="宋体" w:eastAsia="宋体" w:cs="宋体"/>
          <w:b w:val="0"/>
          <w:i w:val="0"/>
          <w:caps w:val="0"/>
          <w:color w:val="222222"/>
          <w:spacing w:val="0"/>
          <w:sz w:val="18"/>
          <w:szCs w:val="18"/>
          <w:shd w:val="clear" w:fill="FFFFFF"/>
          <w:lang w:eastAsia="zh-CN"/>
        </w:rPr>
        <w:t>资料来源：《</w:t>
      </w:r>
      <w:r>
        <w:rPr>
          <w:rFonts w:hint="eastAsia" w:ascii="宋体" w:hAnsi="宋体" w:eastAsia="宋体" w:cs="宋体"/>
          <w:b w:val="0"/>
          <w:i w:val="0"/>
          <w:caps w:val="0"/>
          <w:color w:val="222222"/>
          <w:spacing w:val="0"/>
          <w:sz w:val="18"/>
          <w:szCs w:val="18"/>
          <w:shd w:val="clear" w:fill="FFFFFF"/>
          <w:lang w:val="en-US" w:eastAsia="zh-CN"/>
        </w:rPr>
        <w:t>2019年广元市人民政府工作报告</w:t>
      </w:r>
      <w:r>
        <w:rPr>
          <w:rFonts w:hint="eastAsia" w:ascii="宋体" w:hAnsi="宋体" w:eastAsia="宋体" w:cs="宋体"/>
          <w:b w:val="0"/>
          <w:i w:val="0"/>
          <w:caps w:val="0"/>
          <w:color w:val="222222"/>
          <w:spacing w:val="0"/>
          <w:sz w:val="18"/>
          <w:szCs w:val="18"/>
          <w:shd w:val="clear" w:fill="FFFFFF"/>
          <w:lang w:eastAsia="zh-CN"/>
        </w:rPr>
        <w:t>》。</w:t>
      </w:r>
    </w:p>
  </w:footnote>
  <w:footnote w:id="4">
    <w:p>
      <w:pPr>
        <w:pStyle w:val="3"/>
        <w:snapToGrid w:val="0"/>
        <w:rPr>
          <w:rFonts w:hint="eastAsia" w:eastAsia="宋体"/>
          <w:sz w:val="18"/>
          <w:szCs w:val="18"/>
          <w:lang w:eastAsia="zh-CN"/>
        </w:rPr>
      </w:pPr>
      <w:r>
        <w:rPr>
          <w:rStyle w:val="9"/>
        </w:rPr>
        <w:footnoteRef/>
      </w:r>
      <w:r>
        <w:t xml:space="preserve"> </w:t>
      </w:r>
      <w:r>
        <w:rPr>
          <w:rFonts w:hint="eastAsia" w:ascii="宋体" w:hAnsi="宋体" w:eastAsia="宋体" w:cs="宋体"/>
          <w:sz w:val="18"/>
          <w:szCs w:val="18"/>
        </w:rPr>
        <w:t>“双高”</w:t>
      </w:r>
      <w:r>
        <w:rPr>
          <w:rFonts w:hint="eastAsia" w:ascii="宋体" w:hAnsi="宋体" w:eastAsia="宋体" w:cs="宋体"/>
          <w:sz w:val="18"/>
          <w:szCs w:val="18"/>
          <w:lang w:eastAsia="zh-CN"/>
        </w:rPr>
        <w:t>指</w:t>
      </w:r>
      <w:r>
        <w:rPr>
          <w:rFonts w:hint="eastAsia" w:ascii="宋体" w:hAnsi="宋体" w:eastAsia="宋体" w:cs="宋体"/>
          <w:sz w:val="18"/>
          <w:szCs w:val="18"/>
        </w:rPr>
        <w:t>对口就业率高、就业质量高</w:t>
      </w:r>
      <w:r>
        <w:rPr>
          <w:rFonts w:hint="eastAsia" w:ascii="宋体" w:hAnsi="宋体" w:eastAsia="宋体" w:cs="宋体"/>
          <w:sz w:val="18"/>
          <w:szCs w:val="18"/>
          <w:lang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77745"/>
    <w:rsid w:val="000A2874"/>
    <w:rsid w:val="0065117D"/>
    <w:rsid w:val="00715352"/>
    <w:rsid w:val="00A26DB1"/>
    <w:rsid w:val="00D75210"/>
    <w:rsid w:val="011827BF"/>
    <w:rsid w:val="018B665A"/>
    <w:rsid w:val="01B24F8B"/>
    <w:rsid w:val="01FA6BBE"/>
    <w:rsid w:val="01FF4D5C"/>
    <w:rsid w:val="02754445"/>
    <w:rsid w:val="03384375"/>
    <w:rsid w:val="03671A67"/>
    <w:rsid w:val="03777B2B"/>
    <w:rsid w:val="0385293F"/>
    <w:rsid w:val="0395336E"/>
    <w:rsid w:val="041F32C3"/>
    <w:rsid w:val="04872BC0"/>
    <w:rsid w:val="04B24AE0"/>
    <w:rsid w:val="04C31A4B"/>
    <w:rsid w:val="05317476"/>
    <w:rsid w:val="05361A59"/>
    <w:rsid w:val="053756DB"/>
    <w:rsid w:val="054A4832"/>
    <w:rsid w:val="05626820"/>
    <w:rsid w:val="05B720AA"/>
    <w:rsid w:val="06014D94"/>
    <w:rsid w:val="061A02D2"/>
    <w:rsid w:val="0629217B"/>
    <w:rsid w:val="06C12B93"/>
    <w:rsid w:val="06CC4206"/>
    <w:rsid w:val="06EE4BE3"/>
    <w:rsid w:val="07154681"/>
    <w:rsid w:val="07265EB7"/>
    <w:rsid w:val="073A5337"/>
    <w:rsid w:val="07535084"/>
    <w:rsid w:val="075A4061"/>
    <w:rsid w:val="07FB601D"/>
    <w:rsid w:val="086604DA"/>
    <w:rsid w:val="0866230C"/>
    <w:rsid w:val="08BF0E51"/>
    <w:rsid w:val="08C56F03"/>
    <w:rsid w:val="08EF4032"/>
    <w:rsid w:val="09AE5FF8"/>
    <w:rsid w:val="09BA4A20"/>
    <w:rsid w:val="0A1F6EDA"/>
    <w:rsid w:val="0A526174"/>
    <w:rsid w:val="0A93411C"/>
    <w:rsid w:val="0AA82926"/>
    <w:rsid w:val="0AB7523B"/>
    <w:rsid w:val="0BA57E1D"/>
    <w:rsid w:val="0C0A118D"/>
    <w:rsid w:val="0C236301"/>
    <w:rsid w:val="0C2A21E2"/>
    <w:rsid w:val="0C3B30ED"/>
    <w:rsid w:val="0C75621C"/>
    <w:rsid w:val="0CC0186C"/>
    <w:rsid w:val="0CDD449A"/>
    <w:rsid w:val="0D1359CE"/>
    <w:rsid w:val="0DBB15B0"/>
    <w:rsid w:val="0DE761C9"/>
    <w:rsid w:val="0DE8729C"/>
    <w:rsid w:val="0E1E1A96"/>
    <w:rsid w:val="0E200326"/>
    <w:rsid w:val="0E3E2B2A"/>
    <w:rsid w:val="0E550A57"/>
    <w:rsid w:val="0E8A2C61"/>
    <w:rsid w:val="0E907AB9"/>
    <w:rsid w:val="0E915AB7"/>
    <w:rsid w:val="0F4A3F0D"/>
    <w:rsid w:val="0F505281"/>
    <w:rsid w:val="0F63720A"/>
    <w:rsid w:val="0FA00A78"/>
    <w:rsid w:val="0FC12C67"/>
    <w:rsid w:val="106951AB"/>
    <w:rsid w:val="109C69D5"/>
    <w:rsid w:val="10A83DFF"/>
    <w:rsid w:val="11727070"/>
    <w:rsid w:val="11EC2A34"/>
    <w:rsid w:val="122D6818"/>
    <w:rsid w:val="129362F7"/>
    <w:rsid w:val="12967E5B"/>
    <w:rsid w:val="12A20D99"/>
    <w:rsid w:val="134F33AA"/>
    <w:rsid w:val="13A00C5F"/>
    <w:rsid w:val="141445E5"/>
    <w:rsid w:val="1440000F"/>
    <w:rsid w:val="14547368"/>
    <w:rsid w:val="149A193B"/>
    <w:rsid w:val="149F7200"/>
    <w:rsid w:val="14E32480"/>
    <w:rsid w:val="155F5D8F"/>
    <w:rsid w:val="156231AE"/>
    <w:rsid w:val="15675C62"/>
    <w:rsid w:val="15A827F9"/>
    <w:rsid w:val="15FA00A2"/>
    <w:rsid w:val="16502496"/>
    <w:rsid w:val="16533820"/>
    <w:rsid w:val="165E2CA1"/>
    <w:rsid w:val="16964397"/>
    <w:rsid w:val="172B1C61"/>
    <w:rsid w:val="18526927"/>
    <w:rsid w:val="185E259D"/>
    <w:rsid w:val="186829E1"/>
    <w:rsid w:val="187324B6"/>
    <w:rsid w:val="18837CE2"/>
    <w:rsid w:val="192153E4"/>
    <w:rsid w:val="19246251"/>
    <w:rsid w:val="19607801"/>
    <w:rsid w:val="19945A2D"/>
    <w:rsid w:val="19A77745"/>
    <w:rsid w:val="19CB68C0"/>
    <w:rsid w:val="19DB22C5"/>
    <w:rsid w:val="1A425013"/>
    <w:rsid w:val="1A4B5299"/>
    <w:rsid w:val="1A4B7C57"/>
    <w:rsid w:val="1A4C4066"/>
    <w:rsid w:val="1A796108"/>
    <w:rsid w:val="1AB9075C"/>
    <w:rsid w:val="1AC84819"/>
    <w:rsid w:val="1B3203F9"/>
    <w:rsid w:val="1B8D7070"/>
    <w:rsid w:val="1BB05A25"/>
    <w:rsid w:val="1BD12DF3"/>
    <w:rsid w:val="1BD1781B"/>
    <w:rsid w:val="1BED2D7E"/>
    <w:rsid w:val="1BFB2B07"/>
    <w:rsid w:val="1C5002C0"/>
    <w:rsid w:val="1C8F5974"/>
    <w:rsid w:val="1C933BEF"/>
    <w:rsid w:val="1C9E5C4F"/>
    <w:rsid w:val="1CA84EA2"/>
    <w:rsid w:val="1CAC66D4"/>
    <w:rsid w:val="1CFA0898"/>
    <w:rsid w:val="1D046BF4"/>
    <w:rsid w:val="1D9A0215"/>
    <w:rsid w:val="1DD765A0"/>
    <w:rsid w:val="1E1008A2"/>
    <w:rsid w:val="1E705233"/>
    <w:rsid w:val="1EB0545B"/>
    <w:rsid w:val="1F2720B7"/>
    <w:rsid w:val="1F3C50BE"/>
    <w:rsid w:val="1F4208F3"/>
    <w:rsid w:val="1FB47F72"/>
    <w:rsid w:val="1FC6443F"/>
    <w:rsid w:val="20317EAF"/>
    <w:rsid w:val="20770C61"/>
    <w:rsid w:val="207D5144"/>
    <w:rsid w:val="208B6546"/>
    <w:rsid w:val="20B40024"/>
    <w:rsid w:val="20F572C4"/>
    <w:rsid w:val="2124480F"/>
    <w:rsid w:val="21634CDA"/>
    <w:rsid w:val="217B3542"/>
    <w:rsid w:val="219D7014"/>
    <w:rsid w:val="21EC6F84"/>
    <w:rsid w:val="22300DEA"/>
    <w:rsid w:val="22586F0D"/>
    <w:rsid w:val="226F6BB0"/>
    <w:rsid w:val="22805D36"/>
    <w:rsid w:val="22A24EAC"/>
    <w:rsid w:val="22C53318"/>
    <w:rsid w:val="22EA5902"/>
    <w:rsid w:val="23127A1C"/>
    <w:rsid w:val="23427308"/>
    <w:rsid w:val="237234E0"/>
    <w:rsid w:val="23CF7CF3"/>
    <w:rsid w:val="23EF7666"/>
    <w:rsid w:val="245D614B"/>
    <w:rsid w:val="2464283B"/>
    <w:rsid w:val="24797289"/>
    <w:rsid w:val="24D17DA3"/>
    <w:rsid w:val="24D90070"/>
    <w:rsid w:val="24F34C39"/>
    <w:rsid w:val="25111D83"/>
    <w:rsid w:val="2513137F"/>
    <w:rsid w:val="25AA572E"/>
    <w:rsid w:val="25BB013F"/>
    <w:rsid w:val="25CA6FEC"/>
    <w:rsid w:val="261D04E1"/>
    <w:rsid w:val="26475AC8"/>
    <w:rsid w:val="26727F37"/>
    <w:rsid w:val="269F340C"/>
    <w:rsid w:val="27053D15"/>
    <w:rsid w:val="284C4261"/>
    <w:rsid w:val="28BF2248"/>
    <w:rsid w:val="291C5804"/>
    <w:rsid w:val="296D2A73"/>
    <w:rsid w:val="29B81442"/>
    <w:rsid w:val="29BC24B3"/>
    <w:rsid w:val="2A08498E"/>
    <w:rsid w:val="2A137C0B"/>
    <w:rsid w:val="2A1471E2"/>
    <w:rsid w:val="2A2A4F6F"/>
    <w:rsid w:val="2A3226B4"/>
    <w:rsid w:val="2A4A6F5C"/>
    <w:rsid w:val="2A8945DE"/>
    <w:rsid w:val="2AC1055B"/>
    <w:rsid w:val="2ACB107A"/>
    <w:rsid w:val="2AFC2CC6"/>
    <w:rsid w:val="2B2F1542"/>
    <w:rsid w:val="2B4715E3"/>
    <w:rsid w:val="2BF34691"/>
    <w:rsid w:val="2C912D07"/>
    <w:rsid w:val="2CA5480F"/>
    <w:rsid w:val="2CC409B4"/>
    <w:rsid w:val="2CE617A0"/>
    <w:rsid w:val="2CE82A87"/>
    <w:rsid w:val="2CF735FC"/>
    <w:rsid w:val="2DD0268F"/>
    <w:rsid w:val="2DE73019"/>
    <w:rsid w:val="2E030CD9"/>
    <w:rsid w:val="2E2F7A7F"/>
    <w:rsid w:val="2E5E2F45"/>
    <w:rsid w:val="2E793939"/>
    <w:rsid w:val="2EBB6E50"/>
    <w:rsid w:val="2EF31CCF"/>
    <w:rsid w:val="2F48633C"/>
    <w:rsid w:val="2F50688D"/>
    <w:rsid w:val="2F555317"/>
    <w:rsid w:val="2FB03D58"/>
    <w:rsid w:val="2FD95815"/>
    <w:rsid w:val="30084DB4"/>
    <w:rsid w:val="302C6BDB"/>
    <w:rsid w:val="30F90FC2"/>
    <w:rsid w:val="310668E6"/>
    <w:rsid w:val="314229F2"/>
    <w:rsid w:val="31451A55"/>
    <w:rsid w:val="314A5DD3"/>
    <w:rsid w:val="31D864C7"/>
    <w:rsid w:val="31FD27F3"/>
    <w:rsid w:val="320D2801"/>
    <w:rsid w:val="32334BE0"/>
    <w:rsid w:val="32690757"/>
    <w:rsid w:val="328F0FE6"/>
    <w:rsid w:val="32F22320"/>
    <w:rsid w:val="32FC24DC"/>
    <w:rsid w:val="33086D2F"/>
    <w:rsid w:val="3367289A"/>
    <w:rsid w:val="33691F7A"/>
    <w:rsid w:val="3389701B"/>
    <w:rsid w:val="339A2C10"/>
    <w:rsid w:val="33B83C01"/>
    <w:rsid w:val="33D14661"/>
    <w:rsid w:val="33E55B5B"/>
    <w:rsid w:val="346F47E1"/>
    <w:rsid w:val="34C54CCD"/>
    <w:rsid w:val="34CA5C34"/>
    <w:rsid w:val="35526418"/>
    <w:rsid w:val="357D4A7B"/>
    <w:rsid w:val="35BC351F"/>
    <w:rsid w:val="35F90C8E"/>
    <w:rsid w:val="36047329"/>
    <w:rsid w:val="36294C10"/>
    <w:rsid w:val="3641112B"/>
    <w:rsid w:val="364840C4"/>
    <w:rsid w:val="367333BE"/>
    <w:rsid w:val="367379FB"/>
    <w:rsid w:val="37056328"/>
    <w:rsid w:val="37AE4EAE"/>
    <w:rsid w:val="37B43F3F"/>
    <w:rsid w:val="37BA7471"/>
    <w:rsid w:val="37C6509D"/>
    <w:rsid w:val="38263188"/>
    <w:rsid w:val="38887B1F"/>
    <w:rsid w:val="38A377E6"/>
    <w:rsid w:val="39170D84"/>
    <w:rsid w:val="39226228"/>
    <w:rsid w:val="393E3BF0"/>
    <w:rsid w:val="397B48A4"/>
    <w:rsid w:val="398E4704"/>
    <w:rsid w:val="39932F0D"/>
    <w:rsid w:val="39A349F1"/>
    <w:rsid w:val="39A64BB9"/>
    <w:rsid w:val="39EE268F"/>
    <w:rsid w:val="39FA7FDE"/>
    <w:rsid w:val="3A2F2958"/>
    <w:rsid w:val="3A434C4A"/>
    <w:rsid w:val="3A472058"/>
    <w:rsid w:val="3AB6447D"/>
    <w:rsid w:val="3AC046C9"/>
    <w:rsid w:val="3B554303"/>
    <w:rsid w:val="3B5F1C3E"/>
    <w:rsid w:val="3B8E22EA"/>
    <w:rsid w:val="3BC86C92"/>
    <w:rsid w:val="3BE12EF0"/>
    <w:rsid w:val="3BF50257"/>
    <w:rsid w:val="3CFD17AD"/>
    <w:rsid w:val="3D1D17A5"/>
    <w:rsid w:val="3D576C54"/>
    <w:rsid w:val="3DC2026A"/>
    <w:rsid w:val="3DDB01E7"/>
    <w:rsid w:val="3E196B2C"/>
    <w:rsid w:val="3E4A0543"/>
    <w:rsid w:val="3E8C1D8E"/>
    <w:rsid w:val="3EC67843"/>
    <w:rsid w:val="3F161465"/>
    <w:rsid w:val="3F177894"/>
    <w:rsid w:val="3F2A64D5"/>
    <w:rsid w:val="3F341D67"/>
    <w:rsid w:val="3FB102DD"/>
    <w:rsid w:val="3FD601D8"/>
    <w:rsid w:val="3FE31EC5"/>
    <w:rsid w:val="40340434"/>
    <w:rsid w:val="40762E34"/>
    <w:rsid w:val="40BF0452"/>
    <w:rsid w:val="410F0C3F"/>
    <w:rsid w:val="411F6561"/>
    <w:rsid w:val="415F5E79"/>
    <w:rsid w:val="417E02B4"/>
    <w:rsid w:val="41E021B4"/>
    <w:rsid w:val="42032D90"/>
    <w:rsid w:val="42181F30"/>
    <w:rsid w:val="422A6A26"/>
    <w:rsid w:val="429E7BF6"/>
    <w:rsid w:val="4311378C"/>
    <w:rsid w:val="43170590"/>
    <w:rsid w:val="433B1D5E"/>
    <w:rsid w:val="433B4016"/>
    <w:rsid w:val="43816CAB"/>
    <w:rsid w:val="4399026B"/>
    <w:rsid w:val="439B7E3F"/>
    <w:rsid w:val="44017D4A"/>
    <w:rsid w:val="4429468A"/>
    <w:rsid w:val="44966E62"/>
    <w:rsid w:val="44BB0609"/>
    <w:rsid w:val="44BF2519"/>
    <w:rsid w:val="44D1408E"/>
    <w:rsid w:val="44FF58C9"/>
    <w:rsid w:val="451106AE"/>
    <w:rsid w:val="45120610"/>
    <w:rsid w:val="453C5514"/>
    <w:rsid w:val="45506157"/>
    <w:rsid w:val="45670A32"/>
    <w:rsid w:val="457659C8"/>
    <w:rsid w:val="45886BDA"/>
    <w:rsid w:val="45FB4502"/>
    <w:rsid w:val="46291E8A"/>
    <w:rsid w:val="462B1676"/>
    <w:rsid w:val="465B236D"/>
    <w:rsid w:val="46903A0C"/>
    <w:rsid w:val="469C02F0"/>
    <w:rsid w:val="46B42A64"/>
    <w:rsid w:val="46F005B9"/>
    <w:rsid w:val="474C082E"/>
    <w:rsid w:val="47525D75"/>
    <w:rsid w:val="47747301"/>
    <w:rsid w:val="47902C1D"/>
    <w:rsid w:val="47940D69"/>
    <w:rsid w:val="47AA5D79"/>
    <w:rsid w:val="47E04597"/>
    <w:rsid w:val="47EC21D7"/>
    <w:rsid w:val="48166CBA"/>
    <w:rsid w:val="484A487F"/>
    <w:rsid w:val="485E19C9"/>
    <w:rsid w:val="48A16D2B"/>
    <w:rsid w:val="49224F76"/>
    <w:rsid w:val="49340B97"/>
    <w:rsid w:val="49353491"/>
    <w:rsid w:val="499A152C"/>
    <w:rsid w:val="49EC776A"/>
    <w:rsid w:val="4A323B62"/>
    <w:rsid w:val="4A6C270A"/>
    <w:rsid w:val="4A87662C"/>
    <w:rsid w:val="4AAB3BAB"/>
    <w:rsid w:val="4AD15EAE"/>
    <w:rsid w:val="4AD209D7"/>
    <w:rsid w:val="4AD64AD4"/>
    <w:rsid w:val="4AE84923"/>
    <w:rsid w:val="4B083DFA"/>
    <w:rsid w:val="4B3C7E31"/>
    <w:rsid w:val="4B430D04"/>
    <w:rsid w:val="4BCA0640"/>
    <w:rsid w:val="4BCC4BC1"/>
    <w:rsid w:val="4BCE53D5"/>
    <w:rsid w:val="4C0422FC"/>
    <w:rsid w:val="4C101213"/>
    <w:rsid w:val="4C634729"/>
    <w:rsid w:val="4C912424"/>
    <w:rsid w:val="4CA9623A"/>
    <w:rsid w:val="4D070026"/>
    <w:rsid w:val="4D0C132F"/>
    <w:rsid w:val="4D3B129F"/>
    <w:rsid w:val="4D4912D5"/>
    <w:rsid w:val="4D830D13"/>
    <w:rsid w:val="4D86642B"/>
    <w:rsid w:val="4DA83AB5"/>
    <w:rsid w:val="4E1A33B0"/>
    <w:rsid w:val="4E3744E0"/>
    <w:rsid w:val="4E3B1A30"/>
    <w:rsid w:val="4E3E7FEE"/>
    <w:rsid w:val="4E592E25"/>
    <w:rsid w:val="4EBE61D6"/>
    <w:rsid w:val="4F1A6EFC"/>
    <w:rsid w:val="4F5651C5"/>
    <w:rsid w:val="4F5710F5"/>
    <w:rsid w:val="4F866080"/>
    <w:rsid w:val="50246861"/>
    <w:rsid w:val="50652084"/>
    <w:rsid w:val="50AF39E3"/>
    <w:rsid w:val="50BA3100"/>
    <w:rsid w:val="5114565A"/>
    <w:rsid w:val="51416425"/>
    <w:rsid w:val="5157328B"/>
    <w:rsid w:val="52421101"/>
    <w:rsid w:val="526C3DC9"/>
    <w:rsid w:val="5298447B"/>
    <w:rsid w:val="52C82072"/>
    <w:rsid w:val="52D37218"/>
    <w:rsid w:val="53523A15"/>
    <w:rsid w:val="535A47F3"/>
    <w:rsid w:val="535E06D1"/>
    <w:rsid w:val="53823A82"/>
    <w:rsid w:val="53B65FD7"/>
    <w:rsid w:val="5475041B"/>
    <w:rsid w:val="54786887"/>
    <w:rsid w:val="54AC74DF"/>
    <w:rsid w:val="54AC7A87"/>
    <w:rsid w:val="54CF3B14"/>
    <w:rsid w:val="55742DF1"/>
    <w:rsid w:val="55BB1C60"/>
    <w:rsid w:val="55C63930"/>
    <w:rsid w:val="563742F9"/>
    <w:rsid w:val="565F3FB9"/>
    <w:rsid w:val="56743DEA"/>
    <w:rsid w:val="56FE6EF0"/>
    <w:rsid w:val="57054B71"/>
    <w:rsid w:val="573A1E21"/>
    <w:rsid w:val="57454AAB"/>
    <w:rsid w:val="57E1615A"/>
    <w:rsid w:val="57FA33BB"/>
    <w:rsid w:val="584A5BA7"/>
    <w:rsid w:val="58780B6A"/>
    <w:rsid w:val="588972B4"/>
    <w:rsid w:val="589D66C0"/>
    <w:rsid w:val="59402B40"/>
    <w:rsid w:val="59420034"/>
    <w:rsid w:val="5A127935"/>
    <w:rsid w:val="5A39537F"/>
    <w:rsid w:val="5A9167F5"/>
    <w:rsid w:val="5A961BD6"/>
    <w:rsid w:val="5AF50F4B"/>
    <w:rsid w:val="5B176556"/>
    <w:rsid w:val="5B1E634D"/>
    <w:rsid w:val="5B334030"/>
    <w:rsid w:val="5B525D85"/>
    <w:rsid w:val="5B891A5A"/>
    <w:rsid w:val="5BA57893"/>
    <w:rsid w:val="5BD6209F"/>
    <w:rsid w:val="5BD65819"/>
    <w:rsid w:val="5BDF2E37"/>
    <w:rsid w:val="5BEB7A6B"/>
    <w:rsid w:val="5C022EEC"/>
    <w:rsid w:val="5CA106DF"/>
    <w:rsid w:val="5CA947E1"/>
    <w:rsid w:val="5CF129E1"/>
    <w:rsid w:val="5D5D0EB7"/>
    <w:rsid w:val="5DBE09CC"/>
    <w:rsid w:val="5DD121A8"/>
    <w:rsid w:val="5DEC720E"/>
    <w:rsid w:val="5F2A4B02"/>
    <w:rsid w:val="5FA25167"/>
    <w:rsid w:val="5FE25839"/>
    <w:rsid w:val="600855FB"/>
    <w:rsid w:val="601338A3"/>
    <w:rsid w:val="6015798A"/>
    <w:rsid w:val="606D2A7A"/>
    <w:rsid w:val="607027DB"/>
    <w:rsid w:val="60737CC4"/>
    <w:rsid w:val="60A0007C"/>
    <w:rsid w:val="60CB6333"/>
    <w:rsid w:val="60D44353"/>
    <w:rsid w:val="61021FE8"/>
    <w:rsid w:val="61097FD5"/>
    <w:rsid w:val="613D075F"/>
    <w:rsid w:val="615921CE"/>
    <w:rsid w:val="617275CB"/>
    <w:rsid w:val="61AA61EA"/>
    <w:rsid w:val="61F10FAB"/>
    <w:rsid w:val="62107BF2"/>
    <w:rsid w:val="6221751F"/>
    <w:rsid w:val="625639C4"/>
    <w:rsid w:val="62606918"/>
    <w:rsid w:val="62686035"/>
    <w:rsid w:val="62AA7A4E"/>
    <w:rsid w:val="62BA4F1A"/>
    <w:rsid w:val="633F5A45"/>
    <w:rsid w:val="63501342"/>
    <w:rsid w:val="63844C69"/>
    <w:rsid w:val="638D45E0"/>
    <w:rsid w:val="648A57BE"/>
    <w:rsid w:val="652B5EBA"/>
    <w:rsid w:val="653F06B2"/>
    <w:rsid w:val="65430813"/>
    <w:rsid w:val="65543A3B"/>
    <w:rsid w:val="658419FB"/>
    <w:rsid w:val="6588554B"/>
    <w:rsid w:val="65AE07A5"/>
    <w:rsid w:val="65BC6F71"/>
    <w:rsid w:val="65C13D85"/>
    <w:rsid w:val="6677122B"/>
    <w:rsid w:val="66811E70"/>
    <w:rsid w:val="67220D66"/>
    <w:rsid w:val="67251016"/>
    <w:rsid w:val="672F4814"/>
    <w:rsid w:val="6758798A"/>
    <w:rsid w:val="676D5BC3"/>
    <w:rsid w:val="67A310B4"/>
    <w:rsid w:val="67C5650D"/>
    <w:rsid w:val="683242D0"/>
    <w:rsid w:val="6841689A"/>
    <w:rsid w:val="684A60CE"/>
    <w:rsid w:val="686526C0"/>
    <w:rsid w:val="68725D38"/>
    <w:rsid w:val="68840E3A"/>
    <w:rsid w:val="68DC166D"/>
    <w:rsid w:val="68EC6824"/>
    <w:rsid w:val="68FB71F3"/>
    <w:rsid w:val="69477A02"/>
    <w:rsid w:val="695D5F08"/>
    <w:rsid w:val="698D5EF0"/>
    <w:rsid w:val="69CD787B"/>
    <w:rsid w:val="69D16125"/>
    <w:rsid w:val="6A27240D"/>
    <w:rsid w:val="6A384088"/>
    <w:rsid w:val="6A3B172F"/>
    <w:rsid w:val="6A3B4CDA"/>
    <w:rsid w:val="6ADF7116"/>
    <w:rsid w:val="6AE413F6"/>
    <w:rsid w:val="6B33251B"/>
    <w:rsid w:val="6B657F7D"/>
    <w:rsid w:val="6BFD2CD1"/>
    <w:rsid w:val="6C4D0E67"/>
    <w:rsid w:val="6C810C10"/>
    <w:rsid w:val="6CFB0D5B"/>
    <w:rsid w:val="6D0B57FE"/>
    <w:rsid w:val="6D0F0120"/>
    <w:rsid w:val="6D2463BD"/>
    <w:rsid w:val="6D336B78"/>
    <w:rsid w:val="6D543AA8"/>
    <w:rsid w:val="6D5E5C3F"/>
    <w:rsid w:val="6D7979DE"/>
    <w:rsid w:val="6DA87904"/>
    <w:rsid w:val="6DAB52FB"/>
    <w:rsid w:val="6DAB5C68"/>
    <w:rsid w:val="6DB00808"/>
    <w:rsid w:val="6DCC1BD2"/>
    <w:rsid w:val="6E2E0EAD"/>
    <w:rsid w:val="6E75555E"/>
    <w:rsid w:val="6EBD4DDF"/>
    <w:rsid w:val="6ED059F8"/>
    <w:rsid w:val="6FAC381E"/>
    <w:rsid w:val="701019B5"/>
    <w:rsid w:val="70A278F0"/>
    <w:rsid w:val="70A839F5"/>
    <w:rsid w:val="70D671E0"/>
    <w:rsid w:val="70E26BDC"/>
    <w:rsid w:val="70F16201"/>
    <w:rsid w:val="713D3279"/>
    <w:rsid w:val="71400737"/>
    <w:rsid w:val="71643CAD"/>
    <w:rsid w:val="719F64B3"/>
    <w:rsid w:val="71BE2871"/>
    <w:rsid w:val="71DA36EE"/>
    <w:rsid w:val="729747E3"/>
    <w:rsid w:val="729B2AD9"/>
    <w:rsid w:val="72AA4175"/>
    <w:rsid w:val="72BC31EC"/>
    <w:rsid w:val="72D179DC"/>
    <w:rsid w:val="731D3CF8"/>
    <w:rsid w:val="73D95D6E"/>
    <w:rsid w:val="74042464"/>
    <w:rsid w:val="74263EBF"/>
    <w:rsid w:val="74FA527D"/>
    <w:rsid w:val="754739CD"/>
    <w:rsid w:val="75490B3D"/>
    <w:rsid w:val="75596D23"/>
    <w:rsid w:val="75637BE8"/>
    <w:rsid w:val="756C4B27"/>
    <w:rsid w:val="75853738"/>
    <w:rsid w:val="759B6578"/>
    <w:rsid w:val="75B06C79"/>
    <w:rsid w:val="75EA6D4C"/>
    <w:rsid w:val="76400ADE"/>
    <w:rsid w:val="76555E49"/>
    <w:rsid w:val="765F0FBD"/>
    <w:rsid w:val="76995E5D"/>
    <w:rsid w:val="76D268E1"/>
    <w:rsid w:val="76D936AF"/>
    <w:rsid w:val="770044C6"/>
    <w:rsid w:val="77106315"/>
    <w:rsid w:val="778B160B"/>
    <w:rsid w:val="779B6244"/>
    <w:rsid w:val="77A106C0"/>
    <w:rsid w:val="77C35B24"/>
    <w:rsid w:val="77E63F2F"/>
    <w:rsid w:val="780C2C4D"/>
    <w:rsid w:val="782B7395"/>
    <w:rsid w:val="783501CA"/>
    <w:rsid w:val="78373B3C"/>
    <w:rsid w:val="78B00ECD"/>
    <w:rsid w:val="78C17C29"/>
    <w:rsid w:val="78CB5685"/>
    <w:rsid w:val="78DF6790"/>
    <w:rsid w:val="791B07F1"/>
    <w:rsid w:val="79802A62"/>
    <w:rsid w:val="79876E78"/>
    <w:rsid w:val="79B17795"/>
    <w:rsid w:val="79C2550C"/>
    <w:rsid w:val="79D70FDE"/>
    <w:rsid w:val="79DA5416"/>
    <w:rsid w:val="79DB3F9C"/>
    <w:rsid w:val="79F04CFF"/>
    <w:rsid w:val="7A727339"/>
    <w:rsid w:val="7A804982"/>
    <w:rsid w:val="7A943AC9"/>
    <w:rsid w:val="7AB9347E"/>
    <w:rsid w:val="7AF03104"/>
    <w:rsid w:val="7B0B7888"/>
    <w:rsid w:val="7B25486D"/>
    <w:rsid w:val="7B4D4F20"/>
    <w:rsid w:val="7B6E701D"/>
    <w:rsid w:val="7BE0467F"/>
    <w:rsid w:val="7BFE65A0"/>
    <w:rsid w:val="7C2A2183"/>
    <w:rsid w:val="7C8054FE"/>
    <w:rsid w:val="7CAF0A8A"/>
    <w:rsid w:val="7CC87AAE"/>
    <w:rsid w:val="7CF921B3"/>
    <w:rsid w:val="7CFB709D"/>
    <w:rsid w:val="7D554ED7"/>
    <w:rsid w:val="7D5E66F0"/>
    <w:rsid w:val="7D682FE4"/>
    <w:rsid w:val="7D6C75A6"/>
    <w:rsid w:val="7D820314"/>
    <w:rsid w:val="7DBE22AE"/>
    <w:rsid w:val="7DD81D62"/>
    <w:rsid w:val="7DDF6B28"/>
    <w:rsid w:val="7DFD1751"/>
    <w:rsid w:val="7E10123F"/>
    <w:rsid w:val="7E51393D"/>
    <w:rsid w:val="7E8D5804"/>
    <w:rsid w:val="7EAF3961"/>
    <w:rsid w:val="7EC96015"/>
    <w:rsid w:val="7EF22F91"/>
    <w:rsid w:val="7F075856"/>
    <w:rsid w:val="7F6F119C"/>
    <w:rsid w:val="7F89147C"/>
    <w:rsid w:val="7F8C158C"/>
    <w:rsid w:val="7FAF0727"/>
    <w:rsid w:val="7FCA6196"/>
    <w:rsid w:val="7FEC1E68"/>
    <w:rsid w:val="7FFD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note text"/>
    <w:basedOn w:val="1"/>
    <w:qFormat/>
    <w:uiPriority w:val="0"/>
    <w:pPr>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bCs/>
    </w:rPr>
  </w:style>
  <w:style w:type="character" w:styleId="9">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3.xml"/><Relationship Id="rId7" Type="http://schemas.openxmlformats.org/officeDocument/2006/relationships/image" Target="media/image1.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2"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b="1">
                <a:solidFill>
                  <a:sysClr val="windowText" lastClr="000000"/>
                </a:solidFill>
                <a:latin typeface="楷体" panose="02010609060101010101" pitchFamily="3" charset="-122"/>
                <a:ea typeface="楷体" panose="02010609060101010101" pitchFamily="3" charset="-122"/>
                <a:cs typeface="楷体" panose="02010609060101010101" pitchFamily="3" charset="-122"/>
              </a:rPr>
              <a:t>图</a:t>
            </a:r>
            <a:r>
              <a:rPr lang="en-US" altLang="zh-CN" sz="1200" b="1">
                <a:solidFill>
                  <a:sysClr val="windowText" lastClr="000000"/>
                </a:solidFill>
                <a:latin typeface="楷体" panose="02010609060101010101" pitchFamily="3" charset="-122"/>
                <a:ea typeface="楷体" panose="02010609060101010101" pitchFamily="3" charset="-122"/>
                <a:cs typeface="楷体" panose="02010609060101010101" pitchFamily="3" charset="-122"/>
              </a:rPr>
              <a:t>1-1-2</a:t>
            </a:r>
            <a:r>
              <a:rPr altLang="en-US" sz="1200" b="1">
                <a:solidFill>
                  <a:sysClr val="windowText" lastClr="000000"/>
                </a:solidFill>
                <a:latin typeface="楷体" panose="02010609060101010101" pitchFamily="3" charset="-122"/>
                <a:ea typeface="楷体" panose="02010609060101010101" pitchFamily="3" charset="-122"/>
                <a:cs typeface="楷体" panose="02010609060101010101" pitchFamily="3" charset="-122"/>
              </a:rPr>
              <a:t>：办学规模情况</a:t>
            </a:r>
            <a:endParaRPr altLang="en-US" sz="1200" b="1">
              <a:solidFill>
                <a:sysClr val="windowText" lastClr="000000"/>
              </a:solidFill>
              <a:latin typeface="楷体" panose="02010609060101010101" pitchFamily="3" charset="-122"/>
              <a:ea typeface="楷体" panose="02010609060101010101" pitchFamily="3" charset="-122"/>
              <a:cs typeface="楷体" panose="02010609060101010101" pitchFamily="3" charset="-122"/>
            </a:endParaRPr>
          </a:p>
        </c:rich>
      </c:tx>
      <c:layout/>
      <c:overlay val="0"/>
      <c:spPr>
        <a:noFill/>
        <a:ln>
          <a:noFill/>
        </a:ln>
        <a:effectLst/>
      </c:spPr>
    </c:title>
    <c:autoTitleDeleted val="0"/>
    <c:plotArea>
      <c:layout/>
      <c:barChart>
        <c:barDir val="col"/>
        <c:grouping val="clustered"/>
        <c:varyColors val="0"/>
        <c:ser>
          <c:idx val="0"/>
          <c:order val="0"/>
          <c:tx>
            <c:strRef>
              <c:f>[工作簿1]Sheet1!$A$3</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[工作簿1]Sheet1!$B$1:$E$2</c:f>
              <c:multiLvlStrCache>
                <c:ptCount val="4"/>
                <c:lvl>
                  <c:pt idx="0">
                    <c:v>总数</c:v>
                  </c:pt>
                  <c:pt idx="1">
                    <c:v>教办系统数</c:v>
                  </c:pt>
                  <c:pt idx="2">
                    <c:v>总数</c:v>
                  </c:pt>
                  <c:pt idx="3">
                    <c:v>教办系统数</c:v>
                  </c:pt>
                </c:lvl>
                <c:lvl>
                  <c:pt idx="0">
                    <c:v>在校生</c:v>
                  </c:pt>
                  <c:pt idx="2">
                    <c:v>招生数</c:v>
                  </c:pt>
                </c:lvl>
              </c:multiLvlStrCache>
            </c:multiLvlStrRef>
          </c:cat>
          <c:val>
            <c:numRef>
              <c:f>[工作簿1]Sheet1!$B$3:$E$3</c:f>
              <c:numCache>
                <c:formatCode>General</c:formatCode>
                <c:ptCount val="4"/>
                <c:pt idx="0">
                  <c:v>25741</c:v>
                </c:pt>
                <c:pt idx="1">
                  <c:v>15867</c:v>
                </c:pt>
                <c:pt idx="2">
                  <c:v>10364</c:v>
                </c:pt>
                <c:pt idx="3">
                  <c:v>7080</c:v>
                </c:pt>
              </c:numCache>
            </c:numRef>
          </c:val>
        </c:ser>
        <c:ser>
          <c:idx val="1"/>
          <c:order val="1"/>
          <c:tx>
            <c:strRef>
              <c:f>[工作簿1]Sheet1!$A$4</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[工作簿1]Sheet1!$B$1:$E$2</c:f>
              <c:multiLvlStrCache>
                <c:ptCount val="4"/>
                <c:lvl>
                  <c:pt idx="0">
                    <c:v>总数</c:v>
                  </c:pt>
                  <c:pt idx="1">
                    <c:v>教办系统数</c:v>
                  </c:pt>
                  <c:pt idx="2">
                    <c:v>总数</c:v>
                  </c:pt>
                  <c:pt idx="3">
                    <c:v>教办系统数</c:v>
                  </c:pt>
                </c:lvl>
                <c:lvl>
                  <c:pt idx="0">
                    <c:v>在校生</c:v>
                  </c:pt>
                  <c:pt idx="2">
                    <c:v>招生数</c:v>
                  </c:pt>
                </c:lvl>
              </c:multiLvlStrCache>
            </c:multiLvlStrRef>
          </c:cat>
          <c:val>
            <c:numRef>
              <c:f>[工作簿1]Sheet1!$B$4:$E$4</c:f>
              <c:numCache>
                <c:formatCode>General</c:formatCode>
                <c:ptCount val="4"/>
              </c:numCache>
            </c:numRef>
          </c:val>
        </c:ser>
        <c:ser>
          <c:idx val="2"/>
          <c:order val="2"/>
          <c:tx>
            <c:strRef>
              <c:f>[工作簿1]Sheet1!$A$5</c:f>
              <c:strCache>
                <c:ptCount val="1"/>
                <c:pt idx="0">
                  <c:v>2019年</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[工作簿1]Sheet1!$B$1:$E$2</c:f>
              <c:multiLvlStrCache>
                <c:ptCount val="4"/>
                <c:lvl>
                  <c:pt idx="0">
                    <c:v>总数</c:v>
                  </c:pt>
                  <c:pt idx="1">
                    <c:v>教办系统数</c:v>
                  </c:pt>
                  <c:pt idx="2">
                    <c:v>总数</c:v>
                  </c:pt>
                  <c:pt idx="3">
                    <c:v>教办系统数</c:v>
                  </c:pt>
                </c:lvl>
                <c:lvl>
                  <c:pt idx="0">
                    <c:v>在校生</c:v>
                  </c:pt>
                  <c:pt idx="2">
                    <c:v>招生数</c:v>
                  </c:pt>
                </c:lvl>
              </c:multiLvlStrCache>
            </c:multiLvlStrRef>
          </c:cat>
          <c:val>
            <c:numRef>
              <c:f>[工作簿1]Sheet1!$B$5:$E$5</c:f>
              <c:numCache>
                <c:formatCode>General</c:formatCode>
                <c:ptCount val="4"/>
                <c:pt idx="0">
                  <c:v>26356</c:v>
                </c:pt>
                <c:pt idx="1">
                  <c:v>17055</c:v>
                </c:pt>
                <c:pt idx="2">
                  <c:v>10500</c:v>
                </c:pt>
                <c:pt idx="3">
                  <c:v>7563</c:v>
                </c:pt>
              </c:numCache>
            </c:numRef>
          </c:val>
        </c:ser>
        <c:dLbls>
          <c:showLegendKey val="0"/>
          <c:showVal val="1"/>
          <c:showCatName val="0"/>
          <c:showSerName val="0"/>
          <c:showPercent val="0"/>
          <c:showBubbleSize val="0"/>
        </c:dLbls>
        <c:gapWidth val="219"/>
        <c:overlap val="-27"/>
        <c:axId val="220747275"/>
        <c:axId val="628280662"/>
      </c:barChart>
      <c:catAx>
        <c:axId val="2207472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280662"/>
        <c:crosses val="autoZero"/>
        <c:auto val="1"/>
        <c:lblAlgn val="ctr"/>
        <c:lblOffset val="100"/>
        <c:noMultiLvlLbl val="0"/>
      </c:catAx>
      <c:valAx>
        <c:axId val="6282806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07472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b="1">
                <a:solidFill>
                  <a:sysClr val="windowText" lastClr="000000"/>
                </a:solidFill>
                <a:latin typeface="楷体" panose="02010609060101010101" pitchFamily="3" charset="-122"/>
                <a:ea typeface="楷体" panose="02010609060101010101" pitchFamily="3" charset="-122"/>
                <a:cs typeface="楷体" panose="02010609060101010101" pitchFamily="3" charset="-122"/>
              </a:rPr>
              <a:t>图</a:t>
            </a:r>
            <a:r>
              <a:rPr lang="en-US" altLang="zh-CN" sz="1200" b="1">
                <a:solidFill>
                  <a:sysClr val="windowText" lastClr="000000"/>
                </a:solidFill>
                <a:latin typeface="楷体" panose="02010609060101010101" pitchFamily="3" charset="-122"/>
                <a:ea typeface="楷体" panose="02010609060101010101" pitchFamily="3" charset="-122"/>
                <a:cs typeface="楷体" panose="02010609060101010101" pitchFamily="3" charset="-122"/>
              </a:rPr>
              <a:t>1-3-2</a:t>
            </a:r>
            <a:r>
              <a:rPr altLang="en-US" sz="1200" b="1">
                <a:solidFill>
                  <a:sysClr val="windowText" lastClr="000000"/>
                </a:solidFill>
                <a:latin typeface="楷体" panose="02010609060101010101" pitchFamily="3" charset="-122"/>
                <a:ea typeface="楷体" panose="02010609060101010101" pitchFamily="3" charset="-122"/>
                <a:cs typeface="楷体" panose="02010609060101010101" pitchFamily="3" charset="-122"/>
              </a:rPr>
              <a:t>：教师学历结构情况</a:t>
            </a:r>
            <a:endParaRPr altLang="en-US" sz="1200" b="1">
              <a:solidFill>
                <a:sysClr val="windowText" lastClr="000000"/>
              </a:solidFill>
              <a:latin typeface="楷体" panose="02010609060101010101" pitchFamily="3" charset="-122"/>
              <a:ea typeface="楷体" panose="02010609060101010101" pitchFamily="3" charset="-122"/>
              <a:cs typeface="楷体" panose="02010609060101010101" pitchFamily="3" charset="-122"/>
            </a:endParaRPr>
          </a:p>
        </c:rich>
      </c:tx>
      <c:layout/>
      <c:overlay val="0"/>
      <c:spPr>
        <a:noFill/>
        <a:ln>
          <a:noFill/>
        </a:ln>
        <a:effectLst/>
      </c:spPr>
    </c:title>
    <c:autoTitleDeleted val="0"/>
    <c:plotArea>
      <c:layout/>
      <c:barChart>
        <c:barDir val="col"/>
        <c:grouping val="clustered"/>
        <c:varyColors val="0"/>
        <c:ser>
          <c:idx val="0"/>
          <c:order val="0"/>
          <c:tx>
            <c:strRef>
              <c:f>[工作簿2]Sheet1!$A$2</c:f>
              <c:strCache>
                <c:ptCount val="1"/>
                <c:pt idx="0">
                  <c:v>研究生学历</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[工作簿2]Sheet1!$B$1:$E$1</c:f>
              <c:strCache>
                <c:ptCount val="4"/>
                <c:pt idx="0">
                  <c:v>2018年</c:v>
                </c:pt>
                <c:pt idx="2">
                  <c:v>2019年</c:v>
                </c:pt>
              </c:strCache>
            </c:strRef>
          </c:cat>
          <c:val>
            <c:numRef>
              <c:f>[工作簿2]Sheet1!$B$2:$E$2</c:f>
              <c:numCache>
                <c:formatCode>General</c:formatCode>
                <c:ptCount val="4"/>
                <c:pt idx="0">
                  <c:v>23</c:v>
                </c:pt>
                <c:pt idx="1">
                  <c:v>1.8</c:v>
                </c:pt>
                <c:pt idx="2">
                  <c:v>23</c:v>
                </c:pt>
                <c:pt idx="3">
                  <c:v>1.93</c:v>
                </c:pt>
              </c:numCache>
            </c:numRef>
          </c:val>
        </c:ser>
        <c:ser>
          <c:idx val="1"/>
          <c:order val="1"/>
          <c:tx>
            <c:strRef>
              <c:f>[工作簿2]Sheet1!$A$3</c:f>
              <c:strCache>
                <c:ptCount val="1"/>
                <c:pt idx="0">
                  <c:v>本科学历</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[工作簿2]Sheet1!$B$1:$E$1</c:f>
              <c:strCache>
                <c:ptCount val="4"/>
                <c:pt idx="0">
                  <c:v>2018年</c:v>
                </c:pt>
                <c:pt idx="2">
                  <c:v>2019年</c:v>
                </c:pt>
              </c:strCache>
            </c:strRef>
          </c:cat>
          <c:val>
            <c:numRef>
              <c:f>[工作簿2]Sheet1!$B$3:$E$3</c:f>
              <c:numCache>
                <c:formatCode>General</c:formatCode>
                <c:ptCount val="4"/>
                <c:pt idx="0">
                  <c:v>1034</c:v>
                </c:pt>
                <c:pt idx="1">
                  <c:v>80.72</c:v>
                </c:pt>
                <c:pt idx="2">
                  <c:v>1076</c:v>
                </c:pt>
                <c:pt idx="3">
                  <c:v>90.5</c:v>
                </c:pt>
              </c:numCache>
            </c:numRef>
          </c:val>
        </c:ser>
        <c:ser>
          <c:idx val="2"/>
          <c:order val="2"/>
          <c:tx>
            <c:strRef>
              <c:f>[工作簿2]Sheet1!$A$4</c:f>
              <c:strCache>
                <c:ptCount val="1"/>
                <c:pt idx="0">
                  <c:v>专科学历</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[工作簿2]Sheet1!$B$1:$E$1</c:f>
              <c:strCache>
                <c:ptCount val="4"/>
                <c:pt idx="0">
                  <c:v>2018年</c:v>
                </c:pt>
                <c:pt idx="2">
                  <c:v>2019年</c:v>
                </c:pt>
              </c:strCache>
            </c:strRef>
          </c:cat>
          <c:val>
            <c:numRef>
              <c:f>[工作簿2]Sheet1!$B$4:$E$4</c:f>
              <c:numCache>
                <c:formatCode>General</c:formatCode>
                <c:ptCount val="4"/>
                <c:pt idx="0">
                  <c:v>181</c:v>
                </c:pt>
                <c:pt idx="1">
                  <c:v>14.13</c:v>
                </c:pt>
                <c:pt idx="2">
                  <c:v>90</c:v>
                </c:pt>
                <c:pt idx="3">
                  <c:v>7.57</c:v>
                </c:pt>
              </c:numCache>
            </c:numRef>
          </c:val>
        </c:ser>
        <c:dLbls>
          <c:showLegendKey val="0"/>
          <c:showVal val="1"/>
          <c:showCatName val="0"/>
          <c:showSerName val="0"/>
          <c:showPercent val="0"/>
          <c:showBubbleSize val="0"/>
        </c:dLbls>
        <c:gapWidth val="219"/>
        <c:overlap val="-27"/>
        <c:axId val="958151070"/>
        <c:axId val="456072934"/>
      </c:barChart>
      <c:catAx>
        <c:axId val="9581510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072934"/>
        <c:crosses val="autoZero"/>
        <c:auto val="1"/>
        <c:lblAlgn val="ctr"/>
        <c:lblOffset val="100"/>
        <c:noMultiLvlLbl val="0"/>
      </c:catAx>
      <c:valAx>
        <c:axId val="45607293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1510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b="1">
                <a:solidFill>
                  <a:sysClr val="windowText" lastClr="000000"/>
                </a:solidFill>
                <a:latin typeface="楷体" panose="02010609060101010101" pitchFamily="3" charset="-122"/>
                <a:ea typeface="楷体" panose="02010609060101010101" pitchFamily="3" charset="-122"/>
                <a:cs typeface="楷体" panose="02010609060101010101" pitchFamily="3" charset="-122"/>
              </a:rPr>
              <a:t>图</a:t>
            </a:r>
            <a:r>
              <a:rPr lang="en-US" altLang="zh-CN" sz="1200" b="1">
                <a:solidFill>
                  <a:sysClr val="windowText" lastClr="000000"/>
                </a:solidFill>
                <a:latin typeface="楷体" panose="02010609060101010101" pitchFamily="3" charset="-122"/>
                <a:ea typeface="楷体" panose="02010609060101010101" pitchFamily="3" charset="-122"/>
                <a:cs typeface="楷体" panose="02010609060101010101" pitchFamily="3" charset="-122"/>
              </a:rPr>
              <a:t>1-3-4</a:t>
            </a:r>
            <a:r>
              <a:rPr altLang="en-US" sz="1200" b="1">
                <a:solidFill>
                  <a:sysClr val="windowText" lastClr="000000"/>
                </a:solidFill>
                <a:latin typeface="楷体" panose="02010609060101010101" pitchFamily="3" charset="-122"/>
                <a:ea typeface="楷体" panose="02010609060101010101" pitchFamily="3" charset="-122"/>
                <a:cs typeface="楷体" panose="02010609060101010101" pitchFamily="3" charset="-122"/>
              </a:rPr>
              <a:t>：教师年龄结构</a:t>
            </a:r>
            <a:endParaRPr altLang="en-US" sz="1200" b="1">
              <a:solidFill>
                <a:sysClr val="windowText" lastClr="000000"/>
              </a:solidFill>
              <a:latin typeface="楷体" panose="02010609060101010101" pitchFamily="3" charset="-122"/>
              <a:ea typeface="楷体" panose="02010609060101010101" pitchFamily="3" charset="-122"/>
              <a:cs typeface="楷体" panose="02010609060101010101" pitchFamily="3" charset="-122"/>
            </a:endParaRPr>
          </a:p>
        </c:rich>
      </c:tx>
      <c:layout/>
      <c:overlay val="0"/>
      <c:spPr>
        <a:noFill/>
        <a:ln>
          <a:noFill/>
        </a:ln>
        <a:effectLst/>
      </c:spPr>
    </c:title>
    <c:autoTitleDeleted val="0"/>
    <c:plotArea>
      <c:layout/>
      <c:barChart>
        <c:barDir val="col"/>
        <c:grouping val="clustered"/>
        <c:varyColors val="0"/>
        <c:ser>
          <c:idx val="0"/>
          <c:order val="0"/>
          <c:tx>
            <c:strRef>
              <c:f>[工作簿2]Sheet1!$A$3</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[工作簿2]Sheet1!$B$1:$I$2</c:f>
              <c:multiLvlStrCache>
                <c:ptCount val="8"/>
                <c:lvl>
                  <c:pt idx="0">
                    <c:v>人数</c:v>
                  </c:pt>
                  <c:pt idx="1">
                    <c:v>比例(%)</c:v>
                  </c:pt>
                  <c:pt idx="2">
                    <c:v>人数</c:v>
                  </c:pt>
                  <c:pt idx="3">
                    <c:v>比例(%)</c:v>
                  </c:pt>
                  <c:pt idx="4">
                    <c:v>人数</c:v>
                  </c:pt>
                  <c:pt idx="5">
                    <c:v>比例(%)</c:v>
                  </c:pt>
                  <c:pt idx="6">
                    <c:v>人数</c:v>
                  </c:pt>
                  <c:pt idx="7">
                    <c:v>比例(%)</c:v>
                  </c:pt>
                </c:lvl>
                <c:lvl>
                  <c:pt idx="0">
                    <c:v>35岁及以下</c:v>
                  </c:pt>
                  <c:pt idx="2">
                    <c:v>36-45岁</c:v>
                  </c:pt>
                  <c:pt idx="4">
                    <c:v>46-55岁</c:v>
                  </c:pt>
                  <c:pt idx="6">
                    <c:v>56岁及以上</c:v>
                  </c:pt>
                </c:lvl>
              </c:multiLvlStrCache>
            </c:multiLvlStrRef>
          </c:cat>
          <c:val>
            <c:numRef>
              <c:f>[工作簿2]Sheet1!$B$3:$I$3</c:f>
              <c:numCache>
                <c:formatCode>General</c:formatCode>
                <c:ptCount val="8"/>
                <c:pt idx="0">
                  <c:v>375</c:v>
                </c:pt>
                <c:pt idx="1">
                  <c:v>29.28</c:v>
                </c:pt>
                <c:pt idx="2">
                  <c:v>463</c:v>
                </c:pt>
                <c:pt idx="3">
                  <c:v>36.14</c:v>
                </c:pt>
                <c:pt idx="4">
                  <c:v>361</c:v>
                </c:pt>
                <c:pt idx="5">
                  <c:v>28.18</c:v>
                </c:pt>
                <c:pt idx="6">
                  <c:v>82</c:v>
                </c:pt>
                <c:pt idx="7">
                  <c:v>6.4</c:v>
                </c:pt>
              </c:numCache>
            </c:numRef>
          </c:val>
        </c:ser>
        <c:ser>
          <c:idx val="1"/>
          <c:order val="1"/>
          <c:tx>
            <c:strRef>
              <c:f>[工作簿2]Sheet1!$A$4</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[工作簿2]Sheet1!$B$1:$I$2</c:f>
              <c:multiLvlStrCache>
                <c:ptCount val="8"/>
                <c:lvl>
                  <c:pt idx="0">
                    <c:v>人数</c:v>
                  </c:pt>
                  <c:pt idx="1">
                    <c:v>比例(%)</c:v>
                  </c:pt>
                  <c:pt idx="2">
                    <c:v>人数</c:v>
                  </c:pt>
                  <c:pt idx="3">
                    <c:v>比例(%)</c:v>
                  </c:pt>
                  <c:pt idx="4">
                    <c:v>人数</c:v>
                  </c:pt>
                  <c:pt idx="5">
                    <c:v>比例(%)</c:v>
                  </c:pt>
                  <c:pt idx="6">
                    <c:v>人数</c:v>
                  </c:pt>
                  <c:pt idx="7">
                    <c:v>比例(%)</c:v>
                  </c:pt>
                </c:lvl>
                <c:lvl>
                  <c:pt idx="0">
                    <c:v>35岁及以下</c:v>
                  </c:pt>
                  <c:pt idx="2">
                    <c:v>36-45岁</c:v>
                  </c:pt>
                  <c:pt idx="4">
                    <c:v>46-55岁</c:v>
                  </c:pt>
                  <c:pt idx="6">
                    <c:v>56岁及以上</c:v>
                  </c:pt>
                </c:lvl>
              </c:multiLvlStrCache>
            </c:multiLvlStrRef>
          </c:cat>
          <c:val>
            <c:numRef>
              <c:f>[工作簿2]Sheet1!$B$4:$I$4</c:f>
              <c:numCache>
                <c:formatCode>General</c:formatCode>
                <c:ptCount val="8"/>
                <c:pt idx="0">
                  <c:v>375</c:v>
                </c:pt>
                <c:pt idx="1">
                  <c:v>31.53</c:v>
                </c:pt>
                <c:pt idx="2">
                  <c:v>353</c:v>
                </c:pt>
                <c:pt idx="3">
                  <c:v>29.69</c:v>
                </c:pt>
                <c:pt idx="4">
                  <c:v>377</c:v>
                </c:pt>
                <c:pt idx="5">
                  <c:v>31.71</c:v>
                </c:pt>
                <c:pt idx="6">
                  <c:v>84</c:v>
                </c:pt>
                <c:pt idx="7">
                  <c:v>7.06</c:v>
                </c:pt>
              </c:numCache>
            </c:numRef>
          </c:val>
        </c:ser>
        <c:dLbls>
          <c:showLegendKey val="0"/>
          <c:showVal val="1"/>
          <c:showCatName val="0"/>
          <c:showSerName val="0"/>
          <c:showPercent val="0"/>
          <c:showBubbleSize val="0"/>
        </c:dLbls>
        <c:gapWidth val="219"/>
        <c:overlap val="-27"/>
        <c:axId val="77789153"/>
        <c:axId val="574864376"/>
      </c:barChart>
      <c:catAx>
        <c:axId val="777891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4864376"/>
        <c:crosses val="autoZero"/>
        <c:auto val="1"/>
        <c:lblAlgn val="ctr"/>
        <c:lblOffset val="100"/>
        <c:noMultiLvlLbl val="0"/>
      </c:catAx>
      <c:valAx>
        <c:axId val="574864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78915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2020-03-09T05:34:00Z</dcterms:created>
  <dc:creator>pan</dc:creator>
  <cp:lastModifiedBy>慧慧</cp:lastModifiedBy>
  <dcterms:modified xsi:type="dcterms:W3CDTF">2020-03-13T10:25:15Z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